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A95" w:rsidRPr="0061602F" w:rsidRDefault="00A44A95" w:rsidP="00A44A95">
      <w:pPr>
        <w:spacing w:after="0" w:line="240" w:lineRule="auto"/>
        <w:ind w:right="-1"/>
        <w:jc w:val="center"/>
        <w:rPr>
          <w:rFonts w:ascii="Times New Roman" w:hAnsi="Times New Roman"/>
          <w:sz w:val="24"/>
          <w:szCs w:val="24"/>
        </w:rPr>
      </w:pPr>
      <w:r w:rsidRPr="0061602F">
        <w:rPr>
          <w:rFonts w:ascii="Times New Roman" w:hAnsi="Times New Roman"/>
          <w:sz w:val="24"/>
          <w:szCs w:val="24"/>
        </w:rPr>
        <w:t>Limbažos</w:t>
      </w:r>
    </w:p>
    <w:p w:rsidR="00A44A95" w:rsidRPr="0061602F" w:rsidRDefault="00A44A95" w:rsidP="00A44A95">
      <w:pPr>
        <w:spacing w:after="0" w:line="240" w:lineRule="auto"/>
        <w:ind w:right="-1"/>
        <w:jc w:val="right"/>
        <w:rPr>
          <w:rFonts w:ascii="Times New Roman" w:hAnsi="Times New Roman"/>
          <w:b/>
          <w:sz w:val="24"/>
          <w:szCs w:val="24"/>
        </w:rPr>
      </w:pPr>
    </w:p>
    <w:p w:rsidR="0061602F" w:rsidRPr="0061602F" w:rsidRDefault="0061602F" w:rsidP="0061602F">
      <w:pPr>
        <w:spacing w:after="0" w:line="240" w:lineRule="auto"/>
        <w:ind w:right="-1"/>
        <w:jc w:val="right"/>
        <w:rPr>
          <w:rFonts w:ascii="Times New Roman" w:eastAsia="Times New Roman" w:hAnsi="Times New Roman"/>
          <w:b/>
          <w:bCs/>
          <w:sz w:val="24"/>
          <w:szCs w:val="24"/>
          <w:lang w:eastAsia="lv-LV"/>
        </w:rPr>
      </w:pPr>
      <w:r w:rsidRPr="0061602F">
        <w:rPr>
          <w:rFonts w:ascii="Times New Roman" w:eastAsia="Times New Roman" w:hAnsi="Times New Roman"/>
          <w:b/>
          <w:sz w:val="24"/>
          <w:szCs w:val="24"/>
          <w:lang w:eastAsia="lv-LV"/>
        </w:rPr>
        <w:t>APSTIPRINĀTS</w:t>
      </w:r>
    </w:p>
    <w:p w:rsidR="0061602F" w:rsidRPr="0061602F" w:rsidRDefault="0061602F" w:rsidP="0061602F">
      <w:pPr>
        <w:autoSpaceDE w:val="0"/>
        <w:autoSpaceDN w:val="0"/>
        <w:adjustRightInd w:val="0"/>
        <w:spacing w:after="0" w:line="240" w:lineRule="auto"/>
        <w:ind w:right="-1"/>
        <w:jc w:val="right"/>
        <w:rPr>
          <w:rFonts w:ascii="Times New Roman" w:eastAsia="Times New Roman" w:hAnsi="Times New Roman"/>
          <w:b/>
          <w:bCs/>
          <w:sz w:val="24"/>
          <w:szCs w:val="24"/>
          <w:lang w:eastAsia="lv-LV"/>
        </w:rPr>
      </w:pPr>
      <w:r w:rsidRPr="0061602F">
        <w:rPr>
          <w:rFonts w:ascii="Times New Roman" w:eastAsia="Times New Roman" w:hAnsi="Times New Roman"/>
          <w:sz w:val="24"/>
          <w:szCs w:val="24"/>
          <w:lang w:eastAsia="lv-LV"/>
        </w:rPr>
        <w:t>ar Limbažu novada domes</w:t>
      </w:r>
    </w:p>
    <w:p w:rsidR="0061602F" w:rsidRPr="0061602F" w:rsidRDefault="0061602F" w:rsidP="0061602F">
      <w:pPr>
        <w:autoSpaceDE w:val="0"/>
        <w:autoSpaceDN w:val="0"/>
        <w:adjustRightInd w:val="0"/>
        <w:spacing w:after="0" w:line="240" w:lineRule="auto"/>
        <w:ind w:right="-1"/>
        <w:jc w:val="right"/>
        <w:rPr>
          <w:rFonts w:ascii="Times New Roman" w:eastAsia="Times New Roman" w:hAnsi="Times New Roman"/>
          <w:b/>
          <w:bCs/>
          <w:sz w:val="24"/>
          <w:szCs w:val="24"/>
          <w:lang w:eastAsia="lv-LV"/>
        </w:rPr>
      </w:pPr>
      <w:r w:rsidRPr="0061602F">
        <w:rPr>
          <w:rFonts w:ascii="Times New Roman" w:eastAsia="Times New Roman" w:hAnsi="Times New Roman"/>
          <w:sz w:val="24"/>
          <w:szCs w:val="24"/>
          <w:lang w:eastAsia="lv-LV"/>
        </w:rPr>
        <w:t>30.06.2020. sēdes lēmumu</w:t>
      </w:r>
    </w:p>
    <w:p w:rsidR="0061602F" w:rsidRPr="0061602F" w:rsidRDefault="0061602F" w:rsidP="0061602F">
      <w:pPr>
        <w:autoSpaceDE w:val="0"/>
        <w:autoSpaceDN w:val="0"/>
        <w:adjustRightInd w:val="0"/>
        <w:spacing w:after="0" w:line="240" w:lineRule="auto"/>
        <w:ind w:right="-1"/>
        <w:jc w:val="right"/>
        <w:rPr>
          <w:rFonts w:ascii="Times New Roman" w:eastAsia="Times New Roman" w:hAnsi="Times New Roman"/>
          <w:sz w:val="24"/>
          <w:szCs w:val="24"/>
          <w:lang w:eastAsia="lv-LV"/>
        </w:rPr>
      </w:pPr>
      <w:r w:rsidRPr="0061602F">
        <w:rPr>
          <w:rFonts w:ascii="Times New Roman" w:eastAsia="Times New Roman" w:hAnsi="Times New Roman"/>
          <w:sz w:val="24"/>
          <w:szCs w:val="24"/>
          <w:lang w:eastAsia="lv-LV"/>
        </w:rPr>
        <w:t>(protokols Nr.14, 35.§)</w:t>
      </w:r>
    </w:p>
    <w:p w:rsidR="0061602F" w:rsidRPr="0061602F" w:rsidRDefault="0061602F" w:rsidP="0061602F">
      <w:pPr>
        <w:spacing w:after="0" w:line="240" w:lineRule="auto"/>
        <w:ind w:left="567" w:hanging="567"/>
        <w:jc w:val="right"/>
        <w:rPr>
          <w:rFonts w:ascii="Times New Roman" w:eastAsia="Times New Roman" w:hAnsi="Times New Roman"/>
          <w:b/>
          <w:caps/>
          <w:sz w:val="24"/>
          <w:szCs w:val="24"/>
          <w:lang w:eastAsia="lv-LV"/>
        </w:rPr>
      </w:pPr>
    </w:p>
    <w:p w:rsidR="0061602F" w:rsidRPr="0061602F" w:rsidRDefault="0061602F" w:rsidP="0061602F">
      <w:pPr>
        <w:spacing w:after="0" w:line="240" w:lineRule="auto"/>
        <w:ind w:left="567" w:hanging="567"/>
        <w:jc w:val="right"/>
        <w:rPr>
          <w:rFonts w:ascii="Times New Roman" w:eastAsia="Times New Roman" w:hAnsi="Times New Roman"/>
          <w:i/>
          <w:caps/>
          <w:sz w:val="24"/>
          <w:szCs w:val="24"/>
          <w:lang w:eastAsia="lv-LV"/>
        </w:rPr>
      </w:pPr>
      <w:r w:rsidRPr="0061602F">
        <w:rPr>
          <w:rFonts w:ascii="Times New Roman" w:eastAsia="Times New Roman" w:hAnsi="Times New Roman"/>
          <w:i/>
          <w:sz w:val="24"/>
          <w:szCs w:val="24"/>
          <w:lang w:eastAsia="lv-LV"/>
        </w:rPr>
        <w:t xml:space="preserve">GROZĪJUMI izdarīti ar </w:t>
      </w:r>
    </w:p>
    <w:p w:rsidR="0061602F" w:rsidRPr="0061602F" w:rsidRDefault="0061602F" w:rsidP="0061602F">
      <w:pPr>
        <w:autoSpaceDE w:val="0"/>
        <w:autoSpaceDN w:val="0"/>
        <w:adjustRightInd w:val="0"/>
        <w:spacing w:after="0" w:line="240" w:lineRule="auto"/>
        <w:ind w:right="-1"/>
        <w:jc w:val="right"/>
        <w:rPr>
          <w:rFonts w:ascii="Times New Roman" w:eastAsia="Times New Roman" w:hAnsi="Times New Roman"/>
          <w:i/>
          <w:sz w:val="24"/>
          <w:szCs w:val="24"/>
          <w:lang w:eastAsia="lv-LV"/>
        </w:rPr>
      </w:pPr>
      <w:r w:rsidRPr="0061602F">
        <w:rPr>
          <w:rFonts w:ascii="Times New Roman" w:eastAsia="Times New Roman" w:hAnsi="Times New Roman"/>
          <w:i/>
          <w:sz w:val="24"/>
          <w:szCs w:val="24"/>
          <w:lang w:eastAsia="lv-LV"/>
        </w:rPr>
        <w:t>Limbažu novada domes</w:t>
      </w:r>
      <w:r>
        <w:rPr>
          <w:rFonts w:ascii="Times New Roman" w:eastAsia="Times New Roman" w:hAnsi="Times New Roman"/>
          <w:i/>
          <w:sz w:val="24"/>
          <w:szCs w:val="24"/>
          <w:lang w:eastAsia="lv-LV"/>
        </w:rPr>
        <w:t xml:space="preserve"> </w:t>
      </w:r>
      <w:r w:rsidR="0069395F">
        <w:rPr>
          <w:rFonts w:ascii="Times New Roman" w:eastAsia="Times New Roman" w:hAnsi="Times New Roman"/>
          <w:i/>
          <w:sz w:val="24"/>
          <w:szCs w:val="24"/>
          <w:lang w:eastAsia="lv-LV"/>
        </w:rPr>
        <w:t>23</w:t>
      </w:r>
      <w:r w:rsidRPr="0061602F">
        <w:rPr>
          <w:rFonts w:ascii="Times New Roman" w:eastAsia="Times New Roman" w:hAnsi="Times New Roman"/>
          <w:i/>
          <w:sz w:val="24"/>
          <w:szCs w:val="24"/>
          <w:lang w:eastAsia="lv-LV"/>
        </w:rPr>
        <w:t>.07.2020. sēdes lēmumu</w:t>
      </w:r>
      <w:r>
        <w:rPr>
          <w:rFonts w:ascii="Times New Roman" w:eastAsia="Times New Roman" w:hAnsi="Times New Roman"/>
          <w:i/>
          <w:sz w:val="24"/>
          <w:szCs w:val="24"/>
          <w:lang w:eastAsia="lv-LV"/>
        </w:rPr>
        <w:t xml:space="preserve"> </w:t>
      </w:r>
      <w:r w:rsidRPr="0061602F">
        <w:rPr>
          <w:rFonts w:ascii="Times New Roman" w:eastAsia="Times New Roman" w:hAnsi="Times New Roman"/>
          <w:i/>
          <w:sz w:val="24"/>
          <w:szCs w:val="24"/>
          <w:lang w:eastAsia="lv-LV"/>
        </w:rPr>
        <w:t>(protokols Nr.</w:t>
      </w:r>
      <w:r w:rsidR="0069395F">
        <w:rPr>
          <w:rFonts w:ascii="Times New Roman" w:eastAsia="Times New Roman" w:hAnsi="Times New Roman"/>
          <w:i/>
          <w:sz w:val="24"/>
          <w:szCs w:val="24"/>
          <w:lang w:eastAsia="lv-LV"/>
        </w:rPr>
        <w:t>15</w:t>
      </w:r>
      <w:r w:rsidRPr="0061602F">
        <w:rPr>
          <w:rFonts w:ascii="Times New Roman" w:eastAsia="Times New Roman" w:hAnsi="Times New Roman"/>
          <w:i/>
          <w:sz w:val="24"/>
          <w:szCs w:val="24"/>
          <w:lang w:eastAsia="lv-LV"/>
        </w:rPr>
        <w:t xml:space="preserve">, </w:t>
      </w:r>
      <w:r w:rsidR="00EB3241">
        <w:rPr>
          <w:rFonts w:ascii="Times New Roman" w:eastAsia="Times New Roman" w:hAnsi="Times New Roman"/>
          <w:i/>
          <w:sz w:val="24"/>
          <w:szCs w:val="24"/>
          <w:lang w:eastAsia="lv-LV"/>
        </w:rPr>
        <w:t>41</w:t>
      </w:r>
      <w:r w:rsidRPr="0061602F">
        <w:rPr>
          <w:rFonts w:ascii="Times New Roman" w:eastAsia="Times New Roman" w:hAnsi="Times New Roman"/>
          <w:i/>
          <w:sz w:val="24"/>
          <w:szCs w:val="24"/>
          <w:lang w:eastAsia="lv-LV"/>
        </w:rPr>
        <w:t>.§)</w:t>
      </w:r>
    </w:p>
    <w:p w:rsidR="0061602F" w:rsidRPr="0061602F" w:rsidRDefault="0061602F" w:rsidP="0061602F">
      <w:pPr>
        <w:spacing w:after="0" w:line="240" w:lineRule="auto"/>
        <w:ind w:left="567" w:hanging="567"/>
        <w:jc w:val="center"/>
        <w:rPr>
          <w:rFonts w:ascii="Times New Roman" w:eastAsia="Times New Roman" w:hAnsi="Times New Roman"/>
          <w:i/>
          <w:caps/>
          <w:sz w:val="28"/>
          <w:szCs w:val="28"/>
          <w:lang w:eastAsia="lv-LV"/>
        </w:rPr>
      </w:pPr>
    </w:p>
    <w:p w:rsidR="0061602F" w:rsidRPr="0061602F" w:rsidRDefault="0061602F" w:rsidP="0061602F">
      <w:pPr>
        <w:spacing w:after="0" w:line="240" w:lineRule="auto"/>
        <w:ind w:left="567" w:hanging="567"/>
        <w:jc w:val="center"/>
        <w:rPr>
          <w:rFonts w:ascii="Times New Roman" w:eastAsia="Times New Roman" w:hAnsi="Times New Roman"/>
          <w:b/>
          <w:caps/>
          <w:sz w:val="28"/>
          <w:szCs w:val="28"/>
          <w:lang w:eastAsia="lv-LV"/>
        </w:rPr>
      </w:pPr>
      <w:r w:rsidRPr="0061602F">
        <w:rPr>
          <w:rFonts w:ascii="Times New Roman" w:eastAsia="Times New Roman" w:hAnsi="Times New Roman"/>
          <w:b/>
          <w:caps/>
          <w:sz w:val="28"/>
          <w:szCs w:val="28"/>
          <w:lang w:eastAsia="lv-LV"/>
        </w:rPr>
        <w:t>nolikums</w:t>
      </w:r>
    </w:p>
    <w:p w:rsidR="0061602F" w:rsidRPr="0061602F" w:rsidRDefault="0061602F" w:rsidP="0061602F">
      <w:pPr>
        <w:tabs>
          <w:tab w:val="center" w:pos="4819"/>
          <w:tab w:val="left" w:pos="7650"/>
        </w:tabs>
        <w:autoSpaceDE w:val="0"/>
        <w:autoSpaceDN w:val="0"/>
        <w:adjustRightInd w:val="0"/>
        <w:spacing w:after="0" w:line="240" w:lineRule="auto"/>
        <w:jc w:val="center"/>
        <w:rPr>
          <w:rFonts w:ascii="Times New Roman" w:eastAsia="Times New Roman" w:hAnsi="Times New Roman"/>
          <w:b/>
          <w:bCs/>
          <w:sz w:val="28"/>
          <w:szCs w:val="28"/>
          <w:lang w:eastAsia="lv-LV"/>
        </w:rPr>
      </w:pPr>
      <w:r w:rsidRPr="0061602F">
        <w:rPr>
          <w:rFonts w:ascii="Times New Roman , serif" w:eastAsia="Times New Roman" w:hAnsi="Times New Roman , serif"/>
          <w:b/>
          <w:bCs/>
          <w:sz w:val="28"/>
          <w:szCs w:val="28"/>
          <w:lang w:eastAsia="lv-LV"/>
        </w:rPr>
        <w:t>par elektroenerģijas pieslēgumu nodalīšanu un jaunu pieslēgumu izveidi objektiem Limbažu novadā, kuros privātpersonas lieto valsts vai pašvaldības iestādes elektroenerģijas pieslēgumu</w:t>
      </w:r>
    </w:p>
    <w:p w:rsidR="0061602F" w:rsidRPr="0061602F" w:rsidRDefault="0061602F" w:rsidP="0061602F">
      <w:pPr>
        <w:spacing w:after="0" w:line="240" w:lineRule="auto"/>
        <w:ind w:left="567" w:hanging="567"/>
        <w:jc w:val="both"/>
        <w:rPr>
          <w:rFonts w:ascii="Times New Roman" w:eastAsia="Times New Roman" w:hAnsi="Times New Roman"/>
          <w:bCs/>
          <w:sz w:val="24"/>
          <w:szCs w:val="24"/>
          <w:lang w:eastAsia="lv-LV"/>
        </w:rPr>
      </w:pPr>
    </w:p>
    <w:p w:rsidR="0061602F" w:rsidRPr="0061602F" w:rsidRDefault="0061602F" w:rsidP="0061602F">
      <w:pPr>
        <w:spacing w:after="0" w:line="240" w:lineRule="auto"/>
        <w:ind w:left="567" w:hanging="567"/>
        <w:jc w:val="both"/>
        <w:rPr>
          <w:rFonts w:ascii="Times New Roman" w:hAnsi="Times New Roman"/>
          <w:bCs/>
          <w:sz w:val="24"/>
          <w:szCs w:val="24"/>
        </w:rPr>
      </w:pPr>
    </w:p>
    <w:p w:rsidR="0061602F" w:rsidRPr="0061602F" w:rsidRDefault="0061602F" w:rsidP="0061602F">
      <w:pPr>
        <w:spacing w:after="0" w:line="240" w:lineRule="auto"/>
        <w:ind w:left="567" w:hanging="567"/>
        <w:jc w:val="center"/>
        <w:rPr>
          <w:rFonts w:ascii="Times New Roman" w:hAnsi="Times New Roman"/>
          <w:b/>
          <w:bCs/>
          <w:sz w:val="24"/>
          <w:szCs w:val="24"/>
        </w:rPr>
      </w:pPr>
      <w:r w:rsidRPr="0061602F">
        <w:rPr>
          <w:rFonts w:ascii="Times New Roman" w:hAnsi="Times New Roman"/>
          <w:b/>
          <w:sz w:val="24"/>
          <w:szCs w:val="24"/>
        </w:rPr>
        <w:t>Nolikumā lietotie termini</w:t>
      </w:r>
    </w:p>
    <w:p w:rsidR="0061602F" w:rsidRPr="0061602F" w:rsidRDefault="0061602F" w:rsidP="0061602F">
      <w:pPr>
        <w:spacing w:after="0" w:line="240" w:lineRule="auto"/>
        <w:ind w:left="567" w:hanging="567"/>
        <w:jc w:val="both"/>
        <w:rPr>
          <w:rFonts w:ascii="Times New Roman" w:hAnsi="Times New Roman"/>
          <w:b/>
          <w:sz w:val="24"/>
          <w:szCs w:val="24"/>
        </w:rPr>
      </w:pPr>
    </w:p>
    <w:p w:rsidR="0061602F" w:rsidRPr="0061602F" w:rsidRDefault="0061602F" w:rsidP="0061602F">
      <w:pPr>
        <w:spacing w:after="0" w:line="240" w:lineRule="auto"/>
        <w:ind w:firstLine="567"/>
        <w:jc w:val="both"/>
        <w:rPr>
          <w:rFonts w:ascii="Times New Roman" w:hAnsi="Times New Roman"/>
          <w:b/>
          <w:sz w:val="24"/>
          <w:szCs w:val="24"/>
        </w:rPr>
      </w:pPr>
      <w:r w:rsidRPr="0061602F">
        <w:rPr>
          <w:rFonts w:ascii="Times New Roman" w:hAnsi="Times New Roman"/>
          <w:sz w:val="24"/>
          <w:szCs w:val="24"/>
        </w:rPr>
        <w:t>Šī nolikuma (turpmāk – Nolikums) izpratnē:</w:t>
      </w:r>
    </w:p>
    <w:p w:rsidR="0061602F" w:rsidRPr="0061602F" w:rsidRDefault="0061602F" w:rsidP="0061602F">
      <w:pPr>
        <w:spacing w:after="0" w:line="240" w:lineRule="auto"/>
        <w:ind w:firstLine="567"/>
        <w:jc w:val="both"/>
        <w:rPr>
          <w:rFonts w:ascii="Times New Roman" w:hAnsi="Times New Roman"/>
          <w:b/>
          <w:sz w:val="24"/>
          <w:szCs w:val="24"/>
        </w:rPr>
      </w:pPr>
      <w:r w:rsidRPr="0061602F">
        <w:rPr>
          <w:rFonts w:ascii="Times New Roman" w:hAnsi="Times New Roman"/>
          <w:b/>
          <w:sz w:val="24"/>
          <w:szCs w:val="24"/>
        </w:rPr>
        <w:t>Atbalstāmās izmaksas</w:t>
      </w:r>
      <w:r w:rsidRPr="0061602F">
        <w:rPr>
          <w:rFonts w:ascii="Times New Roman" w:hAnsi="Times New Roman"/>
          <w:sz w:val="24"/>
          <w:szCs w:val="24"/>
        </w:rPr>
        <w:t xml:space="preserve"> – izmaksas, kuru segšanai Limbažu novada pašvaldība saskaņā ar Nolikumu var piešķirt līdzfinansējumu.</w:t>
      </w:r>
    </w:p>
    <w:p w:rsidR="0061602F" w:rsidRPr="0061602F" w:rsidRDefault="0061602F" w:rsidP="0061602F">
      <w:pPr>
        <w:spacing w:after="0" w:line="240" w:lineRule="auto"/>
        <w:ind w:firstLine="567"/>
        <w:jc w:val="both"/>
        <w:rPr>
          <w:rFonts w:ascii="Times New Roman" w:hAnsi="Times New Roman"/>
          <w:b/>
          <w:sz w:val="24"/>
          <w:szCs w:val="24"/>
        </w:rPr>
      </w:pPr>
      <w:r w:rsidRPr="0061602F">
        <w:rPr>
          <w:rFonts w:ascii="Times New Roman" w:hAnsi="Times New Roman"/>
          <w:b/>
          <w:sz w:val="24"/>
          <w:szCs w:val="24"/>
        </w:rPr>
        <w:t>Dzīvojamā māja</w:t>
      </w:r>
      <w:r w:rsidRPr="0061602F">
        <w:rPr>
          <w:rFonts w:ascii="Times New Roman" w:hAnsi="Times New Roman"/>
          <w:sz w:val="24"/>
          <w:szCs w:val="24"/>
        </w:rPr>
        <w:t xml:space="preserve"> – ēka, kas nodota ekspluatācijā un saskaņā ar kadastrālās uzmērīšanas lietu ir dzīvojamā māja, tai piederīgās ēkas (būves), zeme, uz kuras tās atrodas, ja zeme kopā ar dzīvojamo māju veido vienotu nekustamo īpašumu, vai ēka, kas nodota ekspluatācijā un saskaņā ar kadastrālās uzmērīšanas lietu ir dzīvojamā māja, tai piederīgās ēkas (būves) un piesaistītais zemesgabals.</w:t>
      </w:r>
    </w:p>
    <w:p w:rsidR="0061602F" w:rsidRPr="0061602F" w:rsidRDefault="0061602F" w:rsidP="0061602F">
      <w:pPr>
        <w:spacing w:after="0" w:line="240" w:lineRule="auto"/>
        <w:ind w:firstLine="567"/>
        <w:jc w:val="both"/>
        <w:rPr>
          <w:rFonts w:ascii="Times New Roman" w:hAnsi="Times New Roman"/>
          <w:sz w:val="24"/>
          <w:szCs w:val="24"/>
        </w:rPr>
      </w:pPr>
      <w:r w:rsidRPr="0061602F">
        <w:rPr>
          <w:rFonts w:ascii="Times New Roman" w:hAnsi="Times New Roman"/>
          <w:b/>
          <w:sz w:val="24"/>
          <w:szCs w:val="24"/>
        </w:rPr>
        <w:t>Elektroenerģijas pieslēguma izbūvētājs</w:t>
      </w:r>
      <w:r w:rsidRPr="0061602F">
        <w:rPr>
          <w:rFonts w:ascii="Times New Roman" w:hAnsi="Times New Roman"/>
          <w:sz w:val="24"/>
          <w:szCs w:val="24"/>
        </w:rPr>
        <w:t xml:space="preserve"> – AS “Sadales tīkls”, vienotais reģistrācijas Nr</w:t>
      </w:r>
      <w:r w:rsidRPr="0061602F">
        <w:rPr>
          <w:rFonts w:ascii="Times New Roman" w:hAnsi="Times New Roman"/>
          <w:color w:val="363636"/>
          <w:sz w:val="24"/>
          <w:szCs w:val="24"/>
        </w:rPr>
        <w:t>.</w:t>
      </w:r>
      <w:r w:rsidRPr="0061602F">
        <w:rPr>
          <w:rFonts w:ascii="Times New Roman" w:hAnsi="Times New Roman"/>
          <w:sz w:val="24"/>
          <w:szCs w:val="24"/>
        </w:rPr>
        <w:t xml:space="preserve"> 40003857687,  kas nodrošina elektrotīkla uzturēšanu, elektroenerģijas sadali un piegādi.</w:t>
      </w:r>
    </w:p>
    <w:p w:rsidR="0061602F" w:rsidRPr="0061602F" w:rsidRDefault="0061602F" w:rsidP="0061602F">
      <w:pPr>
        <w:spacing w:after="0" w:line="240" w:lineRule="auto"/>
        <w:ind w:firstLine="567"/>
        <w:jc w:val="both"/>
        <w:rPr>
          <w:rFonts w:ascii="Times New Roman" w:hAnsi="Times New Roman"/>
          <w:b/>
          <w:sz w:val="24"/>
          <w:szCs w:val="24"/>
        </w:rPr>
      </w:pPr>
      <w:r w:rsidRPr="0061602F">
        <w:rPr>
          <w:rFonts w:ascii="Times New Roman" w:hAnsi="Times New Roman"/>
          <w:b/>
          <w:sz w:val="24"/>
          <w:szCs w:val="24"/>
        </w:rPr>
        <w:t>Pašvaldības līdzfinansējums</w:t>
      </w:r>
      <w:r w:rsidRPr="0061602F">
        <w:rPr>
          <w:rFonts w:ascii="Times New Roman" w:hAnsi="Times New Roman"/>
          <w:sz w:val="24"/>
          <w:szCs w:val="24"/>
        </w:rPr>
        <w:t xml:space="preserve"> – Limbažu novada pašvaldības budžeta finanšu līdzekļu daļa dzīvojamo māju </w:t>
      </w:r>
      <w:r w:rsidRPr="0061602F">
        <w:rPr>
          <w:rFonts w:ascii="Times New Roman" w:hAnsi="Times New Roman"/>
          <w:bCs/>
          <w:sz w:val="24"/>
          <w:szCs w:val="24"/>
        </w:rPr>
        <w:t>elektroenerģijas pieslēgumu nodalīšanai un jaunu pieslēgumu izveidei  objektiem Limbažu novadā, kuros privātpersonas lieto valsts vai pašvaldības iestādes  elektroenerģijas pieslēgumu.</w:t>
      </w:r>
    </w:p>
    <w:p w:rsidR="0061602F" w:rsidRPr="0061602F" w:rsidRDefault="0061602F" w:rsidP="0061602F">
      <w:pPr>
        <w:spacing w:after="0" w:line="240" w:lineRule="auto"/>
        <w:ind w:left="567" w:hanging="567"/>
        <w:jc w:val="center"/>
        <w:rPr>
          <w:rFonts w:ascii="Times New Roman" w:hAnsi="Times New Roman"/>
          <w:b/>
          <w:bCs/>
          <w:sz w:val="24"/>
          <w:szCs w:val="24"/>
        </w:rPr>
      </w:pPr>
      <w:r w:rsidRPr="0061602F">
        <w:rPr>
          <w:rFonts w:ascii="Times New Roman" w:hAnsi="Times New Roman"/>
          <w:b/>
          <w:sz w:val="24"/>
          <w:szCs w:val="24"/>
        </w:rPr>
        <w:t>I. Vispārīgie jautājumi</w:t>
      </w:r>
    </w:p>
    <w:p w:rsidR="0061602F" w:rsidRPr="0061602F" w:rsidRDefault="0061602F" w:rsidP="00E10922">
      <w:pPr>
        <w:numPr>
          <w:ilvl w:val="0"/>
          <w:numId w:val="2"/>
        </w:numPr>
        <w:tabs>
          <w:tab w:val="num" w:pos="567"/>
        </w:tabs>
        <w:spacing w:after="0" w:line="240" w:lineRule="auto"/>
        <w:ind w:left="437" w:hanging="437"/>
        <w:jc w:val="both"/>
        <w:rPr>
          <w:rFonts w:ascii="Times New Roman" w:hAnsi="Times New Roman"/>
          <w:sz w:val="24"/>
          <w:szCs w:val="24"/>
        </w:rPr>
      </w:pPr>
      <w:r w:rsidRPr="0061602F">
        <w:rPr>
          <w:rFonts w:ascii="Times New Roman" w:hAnsi="Times New Roman"/>
          <w:sz w:val="24"/>
          <w:szCs w:val="24"/>
        </w:rPr>
        <w:t xml:space="preserve">Nolikums nosaka kārtību, kādā Limbažu novada pašvaldība (turpmāk – Pašvaldība) piešķir līdzfinansējumu dzīvojamo māju </w:t>
      </w:r>
      <w:r w:rsidRPr="0061602F">
        <w:rPr>
          <w:rFonts w:ascii="Times New Roman" w:hAnsi="Times New Roman"/>
          <w:bCs/>
          <w:sz w:val="24"/>
          <w:szCs w:val="24"/>
        </w:rPr>
        <w:t>elektroenerģijas pieslēgumu nodalīšan</w:t>
      </w:r>
      <w:r w:rsidR="001866A9">
        <w:rPr>
          <w:rFonts w:ascii="Times New Roman" w:hAnsi="Times New Roman"/>
          <w:bCs/>
          <w:sz w:val="24"/>
          <w:szCs w:val="24"/>
        </w:rPr>
        <w:t>ai un jaunu pieslēgumu izveidei</w:t>
      </w:r>
      <w:r w:rsidRPr="0061602F">
        <w:rPr>
          <w:rFonts w:ascii="Times New Roman" w:hAnsi="Times New Roman"/>
          <w:bCs/>
          <w:sz w:val="24"/>
          <w:szCs w:val="24"/>
        </w:rPr>
        <w:t xml:space="preserve"> objektiem Limbažu novadā, kuros privātpersonas lieto valsts vai pašvald</w:t>
      </w:r>
      <w:r w:rsidR="001866A9">
        <w:rPr>
          <w:rFonts w:ascii="Times New Roman" w:hAnsi="Times New Roman"/>
          <w:bCs/>
          <w:sz w:val="24"/>
          <w:szCs w:val="24"/>
        </w:rPr>
        <w:t>ības iestādes</w:t>
      </w:r>
      <w:r w:rsidRPr="0061602F">
        <w:rPr>
          <w:rFonts w:ascii="Times New Roman" w:hAnsi="Times New Roman"/>
          <w:bCs/>
          <w:sz w:val="24"/>
          <w:szCs w:val="24"/>
        </w:rPr>
        <w:t xml:space="preserve"> elektroenerģijas pieslēgumu</w:t>
      </w:r>
      <w:r w:rsidRPr="0061602F">
        <w:rPr>
          <w:rFonts w:ascii="Times New Roman" w:hAnsi="Times New Roman"/>
          <w:sz w:val="24"/>
          <w:szCs w:val="24"/>
        </w:rPr>
        <w:t>, kā arī līdzfinansējuma apmēru un tā piešķiršanas nosacījumus.</w:t>
      </w:r>
    </w:p>
    <w:p w:rsidR="0061602F" w:rsidRPr="0061602F" w:rsidRDefault="0061602F" w:rsidP="00E10922">
      <w:pPr>
        <w:numPr>
          <w:ilvl w:val="0"/>
          <w:numId w:val="2"/>
        </w:numPr>
        <w:tabs>
          <w:tab w:val="num" w:pos="567"/>
        </w:tabs>
        <w:spacing w:after="0" w:line="240" w:lineRule="auto"/>
        <w:ind w:left="437" w:hanging="437"/>
        <w:jc w:val="both"/>
        <w:rPr>
          <w:rFonts w:ascii="Times New Roman" w:hAnsi="Times New Roman"/>
          <w:sz w:val="24"/>
          <w:szCs w:val="24"/>
        </w:rPr>
      </w:pPr>
      <w:r w:rsidRPr="0061602F">
        <w:rPr>
          <w:rFonts w:ascii="Times New Roman" w:hAnsi="Times New Roman"/>
          <w:sz w:val="24"/>
          <w:szCs w:val="24"/>
        </w:rPr>
        <w:t xml:space="preserve">Pašvaldības līdzfinansējums dzīvojamo māju </w:t>
      </w:r>
      <w:r w:rsidRPr="0061602F">
        <w:rPr>
          <w:rFonts w:ascii="Times New Roman" w:hAnsi="Times New Roman"/>
          <w:bCs/>
          <w:sz w:val="24"/>
          <w:szCs w:val="24"/>
        </w:rPr>
        <w:t>elektroenerģijas pieslēgumu nodalīšan</w:t>
      </w:r>
      <w:r w:rsidR="001866A9">
        <w:rPr>
          <w:rFonts w:ascii="Times New Roman" w:hAnsi="Times New Roman"/>
          <w:bCs/>
          <w:sz w:val="24"/>
          <w:szCs w:val="24"/>
        </w:rPr>
        <w:t>ai un jaunu pieslēgumu izveidei</w:t>
      </w:r>
      <w:r w:rsidRPr="0061602F">
        <w:rPr>
          <w:rFonts w:ascii="Times New Roman" w:hAnsi="Times New Roman"/>
          <w:bCs/>
          <w:sz w:val="24"/>
          <w:szCs w:val="24"/>
        </w:rPr>
        <w:t xml:space="preserve"> objektiem Limbažu novadā, kuros privātpersonas lieto </w:t>
      </w:r>
      <w:r w:rsidR="001866A9">
        <w:rPr>
          <w:rFonts w:ascii="Times New Roman" w:hAnsi="Times New Roman"/>
          <w:bCs/>
          <w:sz w:val="24"/>
          <w:szCs w:val="24"/>
        </w:rPr>
        <w:t>valsts vai pašvaldības iestādes</w:t>
      </w:r>
      <w:r w:rsidRPr="0061602F">
        <w:rPr>
          <w:rFonts w:ascii="Times New Roman" w:hAnsi="Times New Roman"/>
          <w:bCs/>
          <w:sz w:val="24"/>
          <w:szCs w:val="24"/>
        </w:rPr>
        <w:t xml:space="preserve"> elektroenerģijas pieslēgumu</w:t>
      </w:r>
      <w:r w:rsidRPr="0061602F">
        <w:rPr>
          <w:rFonts w:ascii="Times New Roman" w:hAnsi="Times New Roman"/>
          <w:sz w:val="24"/>
          <w:szCs w:val="24"/>
        </w:rPr>
        <w:t xml:space="preserve"> tiek piešķirts Pašvaldības gadskārtējā budžetā paredzēto līdzekļu apmērā.</w:t>
      </w:r>
    </w:p>
    <w:p w:rsidR="0061602F" w:rsidRPr="0061602F" w:rsidRDefault="0061602F" w:rsidP="0061602F">
      <w:pPr>
        <w:spacing w:after="0" w:line="240" w:lineRule="auto"/>
        <w:jc w:val="both"/>
        <w:rPr>
          <w:rFonts w:ascii="Times New Roman" w:hAnsi="Times New Roman"/>
          <w:b/>
          <w:bCs/>
          <w:sz w:val="24"/>
          <w:szCs w:val="24"/>
        </w:rPr>
      </w:pPr>
    </w:p>
    <w:p w:rsidR="0061602F" w:rsidRPr="0061602F" w:rsidRDefault="0061602F" w:rsidP="0061602F">
      <w:pPr>
        <w:spacing w:after="0" w:line="240" w:lineRule="auto"/>
        <w:ind w:left="567" w:hanging="567"/>
        <w:jc w:val="center"/>
        <w:rPr>
          <w:rFonts w:ascii="Times New Roman" w:hAnsi="Times New Roman"/>
          <w:b/>
          <w:bCs/>
          <w:sz w:val="24"/>
          <w:szCs w:val="24"/>
        </w:rPr>
      </w:pPr>
      <w:r w:rsidRPr="0061602F">
        <w:rPr>
          <w:rFonts w:ascii="Times New Roman" w:hAnsi="Times New Roman"/>
          <w:b/>
          <w:sz w:val="24"/>
          <w:szCs w:val="24"/>
        </w:rPr>
        <w:t>II. Pretendentiem uz Pašvaldības līdzfinansējumu izvirzāmās prasības</w:t>
      </w:r>
    </w:p>
    <w:p w:rsidR="0061602F" w:rsidRPr="0061602F" w:rsidRDefault="0061602F" w:rsidP="00E10922">
      <w:pPr>
        <w:numPr>
          <w:ilvl w:val="0"/>
          <w:numId w:val="3"/>
        </w:numPr>
        <w:spacing w:after="0" w:line="240" w:lineRule="auto"/>
        <w:ind w:left="437" w:hanging="437"/>
        <w:jc w:val="both"/>
        <w:rPr>
          <w:rFonts w:ascii="Times New Roman" w:hAnsi="Times New Roman"/>
          <w:b/>
          <w:sz w:val="24"/>
          <w:szCs w:val="24"/>
        </w:rPr>
      </w:pPr>
      <w:r w:rsidRPr="0061602F">
        <w:rPr>
          <w:rFonts w:ascii="Times New Roman" w:hAnsi="Times New Roman"/>
          <w:sz w:val="24"/>
          <w:szCs w:val="24"/>
        </w:rPr>
        <w:t>Līdzfinansējums var tikt piešķirts fizisko personu īpašumā esošo dzīvojamo māju elektroenerģijas pieslēgumu projektēšanai un izveidei, kuras atbilst šādiem nosacījumiem:</w:t>
      </w:r>
    </w:p>
    <w:p w:rsidR="0061602F" w:rsidRPr="0061602F" w:rsidRDefault="0061602F" w:rsidP="0061602F">
      <w:pPr>
        <w:numPr>
          <w:ilvl w:val="1"/>
          <w:numId w:val="3"/>
        </w:numPr>
        <w:tabs>
          <w:tab w:val="left" w:pos="1134"/>
        </w:tabs>
        <w:spacing w:after="0" w:line="240" w:lineRule="auto"/>
        <w:ind w:left="1134" w:hanging="567"/>
        <w:jc w:val="both"/>
        <w:rPr>
          <w:rFonts w:ascii="Times New Roman" w:hAnsi="Times New Roman"/>
          <w:b/>
          <w:sz w:val="24"/>
          <w:szCs w:val="24"/>
        </w:rPr>
      </w:pPr>
      <w:r w:rsidRPr="0061602F">
        <w:rPr>
          <w:rFonts w:ascii="Times New Roman" w:hAnsi="Times New Roman"/>
          <w:sz w:val="24"/>
          <w:szCs w:val="24"/>
        </w:rPr>
        <w:t>atrodas Limbažu novada pašvaldības administratīvajā teritorijā;</w:t>
      </w:r>
    </w:p>
    <w:p w:rsidR="0061602F" w:rsidRPr="0061602F" w:rsidRDefault="0061602F" w:rsidP="0061602F">
      <w:pPr>
        <w:numPr>
          <w:ilvl w:val="1"/>
          <w:numId w:val="3"/>
        </w:numPr>
        <w:tabs>
          <w:tab w:val="left" w:pos="1134"/>
        </w:tabs>
        <w:spacing w:after="0" w:line="240" w:lineRule="auto"/>
        <w:ind w:left="1134" w:hanging="567"/>
        <w:jc w:val="both"/>
        <w:rPr>
          <w:rFonts w:ascii="Times New Roman" w:hAnsi="Times New Roman"/>
          <w:b/>
          <w:sz w:val="24"/>
          <w:szCs w:val="24"/>
        </w:rPr>
      </w:pPr>
      <w:r w:rsidRPr="0061602F">
        <w:rPr>
          <w:rFonts w:ascii="Times New Roman" w:hAnsi="Times New Roman"/>
          <w:sz w:val="24"/>
          <w:szCs w:val="24"/>
        </w:rPr>
        <w:t xml:space="preserve">dzīvojamajai mājai nav izbūvēts patstāvīgs elektroenerģijas pieslēgums, bet tiek izmantots </w:t>
      </w:r>
      <w:r w:rsidRPr="0061602F">
        <w:rPr>
          <w:rFonts w:ascii="Times New Roman" w:hAnsi="Times New Roman"/>
          <w:bCs/>
          <w:sz w:val="24"/>
          <w:szCs w:val="24"/>
        </w:rPr>
        <w:t>valsts vai pašvaldības iestādes  elektroenerģijas pieslēgums, izmantojot starpskaitītāju</w:t>
      </w:r>
      <w:r w:rsidRPr="0061602F">
        <w:rPr>
          <w:rFonts w:ascii="Times New Roman" w:hAnsi="Times New Roman"/>
          <w:sz w:val="24"/>
          <w:szCs w:val="24"/>
        </w:rPr>
        <w:t>;</w:t>
      </w:r>
    </w:p>
    <w:p w:rsidR="0061602F" w:rsidRPr="0061602F" w:rsidRDefault="0061602F" w:rsidP="0061602F">
      <w:pPr>
        <w:numPr>
          <w:ilvl w:val="1"/>
          <w:numId w:val="3"/>
        </w:numPr>
        <w:tabs>
          <w:tab w:val="left" w:pos="1134"/>
        </w:tabs>
        <w:spacing w:after="0" w:line="240" w:lineRule="auto"/>
        <w:ind w:left="1134" w:hanging="567"/>
        <w:jc w:val="both"/>
        <w:rPr>
          <w:rFonts w:ascii="Times New Roman" w:hAnsi="Times New Roman"/>
          <w:b/>
          <w:sz w:val="24"/>
          <w:szCs w:val="24"/>
        </w:rPr>
      </w:pPr>
      <w:r w:rsidRPr="0061602F">
        <w:rPr>
          <w:rFonts w:ascii="Times New Roman" w:hAnsi="Times New Roman"/>
          <w:sz w:val="24"/>
          <w:szCs w:val="24"/>
        </w:rPr>
        <w:t>dzīvojamās mājas īpašniekam nav parāds par elektroenerģiju un nekustamā īpašuma nodokļa parāds (pamatparāds un nokavējuma nauda) par attiecīgajā dzīvojamā mājā esošajām telpu grupām, dzīvojamajai mājai piesaistītajām palīgēkām vai dzīvojamajai mājai piesaistīto zemes gabalu  attiecīgajā taksācijas gadā, kurā tiek iesniegts līdzfinansējuma pieprasījums.</w:t>
      </w:r>
    </w:p>
    <w:p w:rsidR="0061602F" w:rsidRPr="0061602F" w:rsidRDefault="0061602F" w:rsidP="0061602F">
      <w:pPr>
        <w:spacing w:after="0" w:line="240" w:lineRule="auto"/>
        <w:jc w:val="both"/>
        <w:rPr>
          <w:rFonts w:ascii="Times New Roman" w:hAnsi="Times New Roman"/>
          <w:b/>
          <w:sz w:val="24"/>
          <w:szCs w:val="24"/>
        </w:rPr>
      </w:pPr>
    </w:p>
    <w:p w:rsidR="0061602F" w:rsidRPr="0061602F" w:rsidRDefault="0061602F" w:rsidP="0061602F">
      <w:pPr>
        <w:spacing w:after="0" w:line="240" w:lineRule="auto"/>
        <w:ind w:left="567" w:hanging="567"/>
        <w:jc w:val="center"/>
        <w:rPr>
          <w:rFonts w:ascii="Times New Roman" w:hAnsi="Times New Roman"/>
          <w:b/>
          <w:bCs/>
          <w:sz w:val="24"/>
          <w:szCs w:val="24"/>
        </w:rPr>
      </w:pPr>
      <w:r w:rsidRPr="0061602F">
        <w:rPr>
          <w:rFonts w:ascii="Times New Roman" w:hAnsi="Times New Roman"/>
          <w:b/>
          <w:sz w:val="24"/>
          <w:szCs w:val="24"/>
        </w:rPr>
        <w:t>III. Atbalstāmās un neatbalstāmās izmaksas</w:t>
      </w:r>
    </w:p>
    <w:p w:rsidR="0061602F" w:rsidRPr="0061602F" w:rsidRDefault="0061602F" w:rsidP="00E10922">
      <w:pPr>
        <w:numPr>
          <w:ilvl w:val="0"/>
          <w:numId w:val="3"/>
        </w:numPr>
        <w:spacing w:after="0" w:line="240" w:lineRule="auto"/>
        <w:ind w:left="437" w:hanging="437"/>
        <w:jc w:val="both"/>
        <w:rPr>
          <w:rFonts w:ascii="Times New Roman" w:hAnsi="Times New Roman"/>
          <w:b/>
          <w:sz w:val="24"/>
          <w:szCs w:val="24"/>
        </w:rPr>
      </w:pPr>
      <w:r w:rsidRPr="0061602F">
        <w:rPr>
          <w:rFonts w:ascii="Times New Roman" w:hAnsi="Times New Roman"/>
          <w:sz w:val="24"/>
          <w:szCs w:val="24"/>
        </w:rPr>
        <w:t>Dzīvojamajām mājām elektroenerģijas pieslēgumu izbūves atbalstāmās izmaksas ir šādas:</w:t>
      </w:r>
    </w:p>
    <w:p w:rsidR="0061602F" w:rsidRPr="0061602F" w:rsidRDefault="0061602F" w:rsidP="0061602F">
      <w:pPr>
        <w:numPr>
          <w:ilvl w:val="1"/>
          <w:numId w:val="3"/>
        </w:numPr>
        <w:tabs>
          <w:tab w:val="left" w:pos="1134"/>
        </w:tabs>
        <w:spacing w:after="0" w:line="240" w:lineRule="auto"/>
        <w:ind w:left="1134" w:hanging="567"/>
        <w:jc w:val="both"/>
        <w:rPr>
          <w:rFonts w:ascii="Times New Roman" w:hAnsi="Times New Roman"/>
          <w:b/>
          <w:sz w:val="24"/>
          <w:szCs w:val="24"/>
        </w:rPr>
      </w:pPr>
      <w:r w:rsidRPr="0061602F">
        <w:rPr>
          <w:rFonts w:ascii="Times New Roman" w:hAnsi="Times New Roman"/>
          <w:sz w:val="24"/>
          <w:szCs w:val="24"/>
        </w:rPr>
        <w:t>elektroenerģijas pieslēguma projekta izstrāde saskaņā ar normatīvajiem aktiem;</w:t>
      </w:r>
    </w:p>
    <w:p w:rsidR="0061602F" w:rsidRPr="0061602F" w:rsidRDefault="0061602F" w:rsidP="0061602F">
      <w:pPr>
        <w:numPr>
          <w:ilvl w:val="1"/>
          <w:numId w:val="3"/>
        </w:numPr>
        <w:tabs>
          <w:tab w:val="left" w:pos="1134"/>
        </w:tabs>
        <w:spacing w:after="0" w:line="240" w:lineRule="auto"/>
        <w:ind w:left="1134" w:hanging="567"/>
        <w:jc w:val="both"/>
        <w:rPr>
          <w:rFonts w:ascii="Times New Roman" w:hAnsi="Times New Roman"/>
          <w:b/>
          <w:sz w:val="24"/>
          <w:szCs w:val="24"/>
        </w:rPr>
      </w:pPr>
      <w:r w:rsidRPr="0061602F">
        <w:rPr>
          <w:rFonts w:ascii="Times New Roman" w:hAnsi="Times New Roman"/>
          <w:sz w:val="24"/>
          <w:szCs w:val="24"/>
        </w:rPr>
        <w:t>elektroenerģijas pieslēguma izbūve līdz sadalei, saskaņā ar izstrādāto projektu.</w:t>
      </w:r>
    </w:p>
    <w:p w:rsidR="0061602F" w:rsidRPr="0061602F" w:rsidRDefault="0061602F" w:rsidP="00E10922">
      <w:pPr>
        <w:numPr>
          <w:ilvl w:val="0"/>
          <w:numId w:val="3"/>
        </w:numPr>
        <w:spacing w:after="0" w:line="240" w:lineRule="auto"/>
        <w:ind w:left="437" w:hanging="437"/>
        <w:jc w:val="both"/>
        <w:rPr>
          <w:rFonts w:ascii="Times New Roman" w:hAnsi="Times New Roman"/>
          <w:b/>
          <w:sz w:val="24"/>
          <w:szCs w:val="24"/>
        </w:rPr>
      </w:pPr>
      <w:r w:rsidRPr="0061602F">
        <w:rPr>
          <w:rFonts w:ascii="Times New Roman" w:hAnsi="Times New Roman"/>
          <w:sz w:val="24"/>
          <w:szCs w:val="24"/>
        </w:rPr>
        <w:t>Neatbalstāmās izmaksas ir šādas:</w:t>
      </w:r>
    </w:p>
    <w:p w:rsidR="0061602F" w:rsidRPr="0061602F" w:rsidRDefault="0061602F" w:rsidP="0061602F">
      <w:pPr>
        <w:numPr>
          <w:ilvl w:val="1"/>
          <w:numId w:val="3"/>
        </w:numPr>
        <w:tabs>
          <w:tab w:val="left" w:pos="1134"/>
        </w:tabs>
        <w:spacing w:after="0" w:line="240" w:lineRule="auto"/>
        <w:ind w:left="1134" w:hanging="567"/>
        <w:jc w:val="both"/>
        <w:rPr>
          <w:rFonts w:ascii="Times New Roman" w:hAnsi="Times New Roman"/>
          <w:b/>
          <w:sz w:val="24"/>
          <w:szCs w:val="24"/>
        </w:rPr>
      </w:pPr>
      <w:r w:rsidRPr="0061602F">
        <w:rPr>
          <w:rFonts w:ascii="Times New Roman" w:hAnsi="Times New Roman"/>
          <w:sz w:val="24"/>
          <w:szCs w:val="24"/>
        </w:rPr>
        <w:t xml:space="preserve">izmaksas, kas saistītas ar pieteikuma līdzfinansējuma saņemšanai sagatavošanu, t.sk. konsultāciju pakalpojumi; </w:t>
      </w:r>
    </w:p>
    <w:p w:rsidR="0061602F" w:rsidRPr="0061602F" w:rsidRDefault="0061602F" w:rsidP="0061602F">
      <w:pPr>
        <w:numPr>
          <w:ilvl w:val="1"/>
          <w:numId w:val="3"/>
        </w:numPr>
        <w:tabs>
          <w:tab w:val="left" w:pos="1134"/>
        </w:tabs>
        <w:spacing w:after="0" w:line="240" w:lineRule="auto"/>
        <w:ind w:left="1134" w:hanging="567"/>
        <w:jc w:val="both"/>
        <w:rPr>
          <w:rFonts w:ascii="Times New Roman" w:hAnsi="Times New Roman"/>
          <w:b/>
          <w:sz w:val="24"/>
          <w:szCs w:val="24"/>
        </w:rPr>
      </w:pPr>
      <w:r w:rsidRPr="0061602F">
        <w:rPr>
          <w:rFonts w:ascii="Times New Roman" w:hAnsi="Times New Roman"/>
          <w:sz w:val="24"/>
          <w:szCs w:val="24"/>
        </w:rPr>
        <w:t>dzīvojamās mājas iekšējo tīklu projektēšana un izbūve;</w:t>
      </w:r>
    </w:p>
    <w:p w:rsidR="0061602F" w:rsidRPr="0061602F" w:rsidRDefault="0061602F" w:rsidP="0061602F">
      <w:pPr>
        <w:numPr>
          <w:ilvl w:val="1"/>
          <w:numId w:val="3"/>
        </w:numPr>
        <w:tabs>
          <w:tab w:val="left" w:pos="1134"/>
        </w:tabs>
        <w:spacing w:after="0" w:line="240" w:lineRule="auto"/>
        <w:ind w:left="1134" w:hanging="567"/>
        <w:jc w:val="both"/>
        <w:rPr>
          <w:rFonts w:ascii="Times New Roman" w:hAnsi="Times New Roman"/>
          <w:b/>
          <w:sz w:val="24"/>
          <w:szCs w:val="24"/>
        </w:rPr>
      </w:pPr>
      <w:r w:rsidRPr="0061602F">
        <w:rPr>
          <w:rFonts w:ascii="Times New Roman" w:hAnsi="Times New Roman"/>
          <w:sz w:val="24"/>
          <w:szCs w:val="24"/>
        </w:rPr>
        <w:t>citas izmaksas, kas Nolikumā nav noteiktas kā atbalstāmās izmaksas.</w:t>
      </w:r>
    </w:p>
    <w:p w:rsidR="0061602F" w:rsidRPr="0061602F" w:rsidRDefault="0061602F" w:rsidP="0061602F">
      <w:pPr>
        <w:spacing w:after="0" w:line="240" w:lineRule="auto"/>
        <w:rPr>
          <w:rFonts w:ascii="Times New Roman" w:hAnsi="Times New Roman"/>
          <w:b/>
          <w:sz w:val="24"/>
          <w:szCs w:val="24"/>
        </w:rPr>
      </w:pPr>
    </w:p>
    <w:p w:rsidR="0061602F" w:rsidRPr="0061602F" w:rsidRDefault="0061602F" w:rsidP="0061602F">
      <w:pPr>
        <w:spacing w:after="0" w:line="240" w:lineRule="auto"/>
        <w:ind w:left="567" w:hanging="567"/>
        <w:jc w:val="center"/>
        <w:rPr>
          <w:rFonts w:ascii="Times New Roman" w:hAnsi="Times New Roman"/>
          <w:b/>
          <w:bCs/>
          <w:sz w:val="24"/>
          <w:szCs w:val="24"/>
        </w:rPr>
      </w:pPr>
      <w:r w:rsidRPr="0061602F">
        <w:rPr>
          <w:rFonts w:ascii="Times New Roman" w:hAnsi="Times New Roman"/>
          <w:b/>
          <w:sz w:val="24"/>
          <w:szCs w:val="24"/>
        </w:rPr>
        <w:t>IV. Līdzfinansējuma apjoms un kārtība</w:t>
      </w:r>
    </w:p>
    <w:p w:rsidR="0061602F" w:rsidRPr="0061602F" w:rsidRDefault="0061602F" w:rsidP="00E10922">
      <w:pPr>
        <w:numPr>
          <w:ilvl w:val="0"/>
          <w:numId w:val="3"/>
        </w:numPr>
        <w:spacing w:after="0" w:line="240" w:lineRule="auto"/>
        <w:ind w:left="437" w:hanging="437"/>
        <w:jc w:val="both"/>
        <w:rPr>
          <w:rFonts w:ascii="Times New Roman" w:hAnsi="Times New Roman"/>
          <w:b/>
          <w:sz w:val="24"/>
          <w:szCs w:val="24"/>
        </w:rPr>
      </w:pPr>
      <w:r w:rsidRPr="0061602F">
        <w:rPr>
          <w:rFonts w:ascii="Times New Roman" w:hAnsi="Times New Roman"/>
          <w:sz w:val="24"/>
          <w:szCs w:val="24"/>
        </w:rPr>
        <w:t>Pašvaldības līdzfinansējuma kopējais apjoms vienas dzīvojamās mājas elektroenerģijas pieslēguma izbūvei ir ne lielāks kā 70% (septiņdesmit procenti) no kopējām atbalstāmajām izmaksām un nepārsniedz 5000,00 EUR (pieci tūkstoši eiro un 00 centi).</w:t>
      </w:r>
    </w:p>
    <w:p w:rsidR="0061602F" w:rsidRPr="0061602F" w:rsidRDefault="0061602F" w:rsidP="00E10922">
      <w:pPr>
        <w:numPr>
          <w:ilvl w:val="0"/>
          <w:numId w:val="3"/>
        </w:numPr>
        <w:spacing w:after="0" w:line="240" w:lineRule="auto"/>
        <w:ind w:left="437" w:hanging="437"/>
        <w:jc w:val="both"/>
        <w:rPr>
          <w:rFonts w:ascii="Times New Roman" w:hAnsi="Times New Roman"/>
          <w:b/>
          <w:sz w:val="24"/>
          <w:szCs w:val="24"/>
        </w:rPr>
      </w:pPr>
      <w:r w:rsidRPr="0061602F">
        <w:rPr>
          <w:rFonts w:ascii="Times New Roman" w:hAnsi="Times New Roman"/>
          <w:bCs/>
          <w:sz w:val="24"/>
          <w:szCs w:val="24"/>
        </w:rPr>
        <w:t>Elektroenerģijas pieslēguma izbūvētāja</w:t>
      </w:r>
      <w:r w:rsidRPr="0061602F">
        <w:rPr>
          <w:rFonts w:ascii="Times New Roman" w:hAnsi="Times New Roman"/>
          <w:sz w:val="24"/>
          <w:szCs w:val="24"/>
        </w:rPr>
        <w:t xml:space="preserve"> līdzfinansējuma kopējais apjoms vienas dzīvojamās mājas elektroenerģijas pieslēguma izbūvei ir 50% (piecdesmit procenti) no pieslēguma izbūves izmaksām.</w:t>
      </w:r>
    </w:p>
    <w:p w:rsidR="0061602F" w:rsidRPr="0061602F" w:rsidRDefault="0061602F" w:rsidP="00E10922">
      <w:pPr>
        <w:numPr>
          <w:ilvl w:val="0"/>
          <w:numId w:val="3"/>
        </w:numPr>
        <w:spacing w:after="0" w:line="240" w:lineRule="auto"/>
        <w:ind w:left="437" w:hanging="437"/>
        <w:jc w:val="both"/>
        <w:rPr>
          <w:rFonts w:ascii="Times New Roman" w:hAnsi="Times New Roman"/>
          <w:b/>
          <w:sz w:val="24"/>
          <w:szCs w:val="24"/>
        </w:rPr>
      </w:pPr>
      <w:r w:rsidRPr="0061602F">
        <w:rPr>
          <w:rFonts w:ascii="Times New Roman" w:hAnsi="Times New Roman"/>
          <w:sz w:val="24"/>
          <w:szCs w:val="24"/>
        </w:rPr>
        <w:t>Dzīvojamās mājas īpašnieku, kas pretendē uz līdzfinansējumu, (turpmāk – pretendents) pašu finansējuma kopējais apjoms dzīvojamās mājas elektroenerģijas pieslēguma izbūvei nedrīkst būt mazāks kā 30 % (trīsdesmit procenti) no kopējām atbalstāmajām izmaksām.</w:t>
      </w:r>
    </w:p>
    <w:p w:rsidR="0061602F" w:rsidRPr="0069395F" w:rsidRDefault="0061602F" w:rsidP="00E10922">
      <w:pPr>
        <w:numPr>
          <w:ilvl w:val="0"/>
          <w:numId w:val="3"/>
        </w:numPr>
        <w:spacing w:after="0" w:line="240" w:lineRule="auto"/>
        <w:ind w:left="437" w:hanging="437"/>
        <w:jc w:val="both"/>
        <w:rPr>
          <w:rFonts w:ascii="Times New Roman" w:hAnsi="Times New Roman"/>
          <w:b/>
          <w:sz w:val="24"/>
          <w:szCs w:val="24"/>
        </w:rPr>
      </w:pPr>
      <w:r w:rsidRPr="0061602F">
        <w:rPr>
          <w:rFonts w:ascii="Times New Roman" w:hAnsi="Times New Roman"/>
          <w:sz w:val="24"/>
          <w:szCs w:val="24"/>
        </w:rPr>
        <w:t>Pašvaldības līdzfinansējuma saņēmējam dzīvojamās mājas elektroenerģijas pieslēguma izbūvi</w:t>
      </w:r>
      <w:r w:rsidRPr="0061602F">
        <w:rPr>
          <w:rFonts w:ascii="Times New Roman" w:hAnsi="Times New Roman"/>
          <w:strike/>
          <w:sz w:val="24"/>
          <w:szCs w:val="24"/>
        </w:rPr>
        <w:t xml:space="preserve"> </w:t>
      </w:r>
      <w:r w:rsidRPr="0069395F">
        <w:rPr>
          <w:rFonts w:ascii="Times New Roman" w:hAnsi="Times New Roman"/>
          <w:sz w:val="24"/>
          <w:szCs w:val="24"/>
        </w:rPr>
        <w:t>nodrošina (tajā skaitā veic iepirkumu par būvdarbu veikšanu) Elektroenerģijas pieslēguma izbūvētājs.</w:t>
      </w:r>
    </w:p>
    <w:p w:rsidR="0069395F" w:rsidRPr="0061602F" w:rsidRDefault="0069395F" w:rsidP="0069395F">
      <w:pPr>
        <w:spacing w:after="0" w:line="240" w:lineRule="auto"/>
        <w:jc w:val="both"/>
        <w:rPr>
          <w:rFonts w:ascii="Times New Roman" w:eastAsia="Times New Roman" w:hAnsi="Times New Roman"/>
          <w:i/>
          <w:sz w:val="24"/>
          <w:szCs w:val="24"/>
          <w:lang w:eastAsia="lv-LV"/>
        </w:rPr>
      </w:pPr>
      <w:r>
        <w:rPr>
          <w:rFonts w:ascii="Times New Roman" w:eastAsia="Times New Roman" w:hAnsi="Times New Roman"/>
          <w:i/>
          <w:sz w:val="24"/>
          <w:szCs w:val="24"/>
          <w:lang w:eastAsia="lv-LV"/>
        </w:rPr>
        <w:t>(</w:t>
      </w:r>
      <w:r w:rsidRPr="0061602F">
        <w:rPr>
          <w:rFonts w:ascii="Times New Roman" w:eastAsia="Times New Roman" w:hAnsi="Times New Roman"/>
          <w:i/>
          <w:sz w:val="24"/>
          <w:szCs w:val="24"/>
          <w:lang w:eastAsia="lv-LV"/>
        </w:rPr>
        <w:t>grozījumi izdarīti ar Limbažu novada domes</w:t>
      </w:r>
      <w:r>
        <w:rPr>
          <w:rFonts w:ascii="Times New Roman" w:eastAsia="Times New Roman" w:hAnsi="Times New Roman"/>
          <w:i/>
          <w:sz w:val="24"/>
          <w:szCs w:val="24"/>
          <w:lang w:eastAsia="lv-LV"/>
        </w:rPr>
        <w:t xml:space="preserve"> 23</w:t>
      </w:r>
      <w:r w:rsidRPr="0061602F">
        <w:rPr>
          <w:rFonts w:ascii="Times New Roman" w:eastAsia="Times New Roman" w:hAnsi="Times New Roman"/>
          <w:i/>
          <w:sz w:val="24"/>
          <w:szCs w:val="24"/>
          <w:lang w:eastAsia="lv-LV"/>
        </w:rPr>
        <w:t>.07.2020. sēdes lēmumu</w:t>
      </w:r>
      <w:r>
        <w:rPr>
          <w:rFonts w:ascii="Times New Roman" w:eastAsia="Times New Roman" w:hAnsi="Times New Roman"/>
          <w:i/>
          <w:sz w:val="24"/>
          <w:szCs w:val="24"/>
          <w:lang w:eastAsia="lv-LV"/>
        </w:rPr>
        <w:t xml:space="preserve"> </w:t>
      </w:r>
      <w:r w:rsidRPr="0061602F">
        <w:rPr>
          <w:rFonts w:ascii="Times New Roman" w:eastAsia="Times New Roman" w:hAnsi="Times New Roman"/>
          <w:i/>
          <w:sz w:val="24"/>
          <w:szCs w:val="24"/>
          <w:lang w:eastAsia="lv-LV"/>
        </w:rPr>
        <w:t>(protokols Nr.</w:t>
      </w:r>
      <w:r>
        <w:rPr>
          <w:rFonts w:ascii="Times New Roman" w:eastAsia="Times New Roman" w:hAnsi="Times New Roman"/>
          <w:i/>
          <w:sz w:val="24"/>
          <w:szCs w:val="24"/>
          <w:lang w:eastAsia="lv-LV"/>
        </w:rPr>
        <w:t>15</w:t>
      </w:r>
      <w:r w:rsidRPr="0061602F">
        <w:rPr>
          <w:rFonts w:ascii="Times New Roman" w:eastAsia="Times New Roman" w:hAnsi="Times New Roman"/>
          <w:i/>
          <w:sz w:val="24"/>
          <w:szCs w:val="24"/>
          <w:lang w:eastAsia="lv-LV"/>
        </w:rPr>
        <w:t xml:space="preserve">, </w:t>
      </w:r>
      <w:r w:rsidR="00EB3241">
        <w:rPr>
          <w:rFonts w:ascii="Times New Roman" w:eastAsia="Times New Roman" w:hAnsi="Times New Roman"/>
          <w:i/>
          <w:sz w:val="24"/>
          <w:szCs w:val="24"/>
          <w:lang w:eastAsia="lv-LV"/>
        </w:rPr>
        <w:t>41</w:t>
      </w:r>
      <w:r w:rsidRPr="0061602F">
        <w:rPr>
          <w:rFonts w:ascii="Times New Roman" w:eastAsia="Times New Roman" w:hAnsi="Times New Roman"/>
          <w:i/>
          <w:sz w:val="24"/>
          <w:szCs w:val="24"/>
          <w:lang w:eastAsia="lv-LV"/>
        </w:rPr>
        <w:t>.§)</w:t>
      </w:r>
    </w:p>
    <w:p w:rsidR="0061602F" w:rsidRPr="0061602F" w:rsidRDefault="0061602F" w:rsidP="0061602F">
      <w:pPr>
        <w:spacing w:after="0" w:line="240" w:lineRule="auto"/>
        <w:jc w:val="both"/>
        <w:rPr>
          <w:rFonts w:ascii="Times New Roman" w:hAnsi="Times New Roman"/>
          <w:b/>
          <w:sz w:val="24"/>
          <w:szCs w:val="24"/>
        </w:rPr>
      </w:pPr>
    </w:p>
    <w:p w:rsidR="0061602F" w:rsidRPr="0061602F" w:rsidRDefault="0061602F" w:rsidP="0061602F">
      <w:pPr>
        <w:spacing w:after="0" w:line="240" w:lineRule="auto"/>
        <w:ind w:left="567" w:hanging="567"/>
        <w:jc w:val="center"/>
        <w:rPr>
          <w:rFonts w:ascii="Times New Roman" w:hAnsi="Times New Roman"/>
          <w:b/>
          <w:bCs/>
          <w:sz w:val="24"/>
          <w:szCs w:val="24"/>
        </w:rPr>
      </w:pPr>
      <w:r w:rsidRPr="0061602F">
        <w:rPr>
          <w:rFonts w:ascii="Times New Roman" w:hAnsi="Times New Roman"/>
          <w:b/>
          <w:sz w:val="24"/>
          <w:szCs w:val="24"/>
        </w:rPr>
        <w:t>V. Pieteikumu līdzfinansējuma saņemšanai iesniegšanas, reģistrācijas un</w:t>
      </w:r>
    </w:p>
    <w:p w:rsidR="0061602F" w:rsidRPr="0061602F" w:rsidRDefault="0061602F" w:rsidP="0061602F">
      <w:pPr>
        <w:spacing w:after="0" w:line="240" w:lineRule="auto"/>
        <w:ind w:left="567" w:hanging="567"/>
        <w:jc w:val="center"/>
        <w:rPr>
          <w:rFonts w:ascii="Times New Roman" w:hAnsi="Times New Roman"/>
          <w:b/>
          <w:bCs/>
          <w:sz w:val="24"/>
          <w:szCs w:val="24"/>
        </w:rPr>
      </w:pPr>
      <w:r w:rsidRPr="0061602F">
        <w:rPr>
          <w:rFonts w:ascii="Times New Roman" w:hAnsi="Times New Roman"/>
          <w:b/>
          <w:sz w:val="24"/>
          <w:szCs w:val="24"/>
        </w:rPr>
        <w:t xml:space="preserve"> izskatīšanas kārtība</w:t>
      </w:r>
    </w:p>
    <w:p w:rsidR="0061602F" w:rsidRPr="0061602F" w:rsidRDefault="0061602F" w:rsidP="0039435C">
      <w:pPr>
        <w:numPr>
          <w:ilvl w:val="0"/>
          <w:numId w:val="3"/>
        </w:numPr>
        <w:spacing w:after="0" w:line="240" w:lineRule="auto"/>
        <w:ind w:left="437" w:hanging="437"/>
        <w:jc w:val="both"/>
        <w:rPr>
          <w:rFonts w:ascii="Times New Roman" w:hAnsi="Times New Roman"/>
          <w:b/>
          <w:sz w:val="24"/>
          <w:szCs w:val="24"/>
        </w:rPr>
      </w:pPr>
      <w:r w:rsidRPr="0061602F">
        <w:rPr>
          <w:rFonts w:ascii="Times New Roman" w:hAnsi="Times New Roman"/>
          <w:sz w:val="24"/>
          <w:szCs w:val="24"/>
        </w:rPr>
        <w:t xml:space="preserve">Līdzfinansējuma saņemšanai pretendents iesniedz Pašvaldībai pieteikumu. </w:t>
      </w:r>
    </w:p>
    <w:p w:rsidR="0061602F" w:rsidRPr="0061602F" w:rsidRDefault="0061602F" w:rsidP="0039435C">
      <w:pPr>
        <w:numPr>
          <w:ilvl w:val="0"/>
          <w:numId w:val="3"/>
        </w:numPr>
        <w:spacing w:after="0" w:line="240" w:lineRule="auto"/>
        <w:ind w:left="437" w:hanging="437"/>
        <w:jc w:val="both"/>
        <w:rPr>
          <w:rFonts w:ascii="Times New Roman" w:hAnsi="Times New Roman"/>
          <w:b/>
          <w:sz w:val="24"/>
          <w:szCs w:val="24"/>
        </w:rPr>
      </w:pPr>
      <w:r w:rsidRPr="0061602F">
        <w:rPr>
          <w:rFonts w:ascii="Times New Roman" w:hAnsi="Times New Roman"/>
          <w:sz w:val="24"/>
          <w:szCs w:val="24"/>
        </w:rPr>
        <w:t>Pretendentu atbilstību Nolikuma prasībām izvērtē Pašvaldības Iepirkumu komisija (turpmāk – komisija) un viena mēneša laikā no pieteikuma saņemšanas dienas rakstiski paziņo pretendentam:</w:t>
      </w:r>
    </w:p>
    <w:p w:rsidR="0061602F" w:rsidRPr="0061602F" w:rsidRDefault="0061602F" w:rsidP="0039435C">
      <w:pPr>
        <w:numPr>
          <w:ilvl w:val="1"/>
          <w:numId w:val="3"/>
        </w:numPr>
        <w:tabs>
          <w:tab w:val="left" w:pos="1134"/>
        </w:tabs>
        <w:spacing w:after="0" w:line="240" w:lineRule="auto"/>
        <w:ind w:left="1134" w:hanging="567"/>
        <w:jc w:val="both"/>
        <w:rPr>
          <w:rFonts w:ascii="Times New Roman" w:hAnsi="Times New Roman"/>
          <w:b/>
          <w:sz w:val="24"/>
          <w:szCs w:val="24"/>
        </w:rPr>
      </w:pPr>
      <w:r w:rsidRPr="0061602F">
        <w:rPr>
          <w:rFonts w:ascii="Times New Roman" w:hAnsi="Times New Roman"/>
          <w:sz w:val="24"/>
          <w:szCs w:val="24"/>
        </w:rPr>
        <w:t>par pieteikuma reģistrēšanu Pašvaldības līdzfinansējuma saņemšanai, ja pieteikums un tam pievienotie dokumenti atbilst Nolikuma prasībām;</w:t>
      </w:r>
    </w:p>
    <w:p w:rsidR="0061602F" w:rsidRPr="0061602F" w:rsidRDefault="0061602F" w:rsidP="0061602F">
      <w:pPr>
        <w:numPr>
          <w:ilvl w:val="1"/>
          <w:numId w:val="3"/>
        </w:numPr>
        <w:tabs>
          <w:tab w:val="left" w:pos="1134"/>
        </w:tabs>
        <w:spacing w:after="0" w:line="240" w:lineRule="auto"/>
        <w:ind w:left="1134" w:hanging="567"/>
        <w:jc w:val="both"/>
        <w:rPr>
          <w:rFonts w:ascii="Times New Roman" w:hAnsi="Times New Roman"/>
          <w:b/>
          <w:sz w:val="24"/>
          <w:szCs w:val="24"/>
        </w:rPr>
      </w:pPr>
      <w:r w:rsidRPr="0061602F">
        <w:rPr>
          <w:rFonts w:ascii="Times New Roman" w:hAnsi="Times New Roman"/>
          <w:sz w:val="24"/>
          <w:szCs w:val="24"/>
        </w:rPr>
        <w:t>par atteikumu reģistrēt pieteikumu Pašvaldības līdzfinansējuma saņemšanai, ja pieteikums un tam pievienotie dokumenti neatbilst Nolikuma prasībām vai sniegtas nepatiesas ziņas.</w:t>
      </w:r>
    </w:p>
    <w:p w:rsidR="0061602F" w:rsidRPr="0061602F" w:rsidRDefault="0061602F" w:rsidP="0039435C">
      <w:pPr>
        <w:numPr>
          <w:ilvl w:val="0"/>
          <w:numId w:val="3"/>
        </w:numPr>
        <w:spacing w:after="0" w:line="240" w:lineRule="auto"/>
        <w:ind w:left="437" w:hanging="437"/>
        <w:jc w:val="both"/>
        <w:rPr>
          <w:rFonts w:ascii="Times New Roman" w:hAnsi="Times New Roman"/>
          <w:b/>
          <w:sz w:val="24"/>
          <w:szCs w:val="24"/>
        </w:rPr>
      </w:pPr>
      <w:r w:rsidRPr="0061602F">
        <w:rPr>
          <w:rFonts w:ascii="Times New Roman" w:hAnsi="Times New Roman"/>
          <w:sz w:val="24"/>
          <w:szCs w:val="24"/>
        </w:rPr>
        <w:t xml:space="preserve">Pieteikuma vērtēšana notiek reģistrācijas secībā. </w:t>
      </w:r>
    </w:p>
    <w:p w:rsidR="0061602F" w:rsidRPr="0039435C" w:rsidRDefault="0061602F" w:rsidP="0039435C">
      <w:pPr>
        <w:numPr>
          <w:ilvl w:val="0"/>
          <w:numId w:val="3"/>
        </w:numPr>
        <w:spacing w:after="0" w:line="240" w:lineRule="auto"/>
        <w:ind w:left="437" w:hanging="437"/>
        <w:jc w:val="both"/>
        <w:rPr>
          <w:rFonts w:ascii="Times New Roman" w:hAnsi="Times New Roman"/>
          <w:b/>
          <w:sz w:val="24"/>
          <w:szCs w:val="24"/>
        </w:rPr>
      </w:pPr>
      <w:r w:rsidRPr="0061602F">
        <w:rPr>
          <w:rFonts w:ascii="Times New Roman" w:hAnsi="Times New Roman"/>
          <w:sz w:val="24"/>
          <w:szCs w:val="24"/>
        </w:rPr>
        <w:lastRenderedPageBreak/>
        <w:t>Atbalstītajiem pieteikumiem tiek sagatavota kopējo attiecināmo izm</w:t>
      </w:r>
      <w:r w:rsidR="0039435C">
        <w:rPr>
          <w:rFonts w:ascii="Times New Roman" w:hAnsi="Times New Roman"/>
          <w:sz w:val="24"/>
          <w:szCs w:val="24"/>
        </w:rPr>
        <w:t>aksu tāme, ko organizē Komisija.</w:t>
      </w:r>
    </w:p>
    <w:p w:rsidR="0039435C" w:rsidRPr="0061602F" w:rsidRDefault="0039435C" w:rsidP="0039435C">
      <w:pPr>
        <w:spacing w:after="0" w:line="240" w:lineRule="auto"/>
        <w:jc w:val="both"/>
        <w:rPr>
          <w:rFonts w:ascii="Times New Roman" w:eastAsia="Times New Roman" w:hAnsi="Times New Roman"/>
          <w:i/>
          <w:sz w:val="24"/>
          <w:szCs w:val="24"/>
          <w:lang w:eastAsia="lv-LV"/>
        </w:rPr>
      </w:pPr>
      <w:r>
        <w:rPr>
          <w:rFonts w:ascii="Times New Roman" w:eastAsia="Times New Roman" w:hAnsi="Times New Roman"/>
          <w:i/>
          <w:sz w:val="24"/>
          <w:szCs w:val="24"/>
          <w:lang w:eastAsia="lv-LV"/>
        </w:rPr>
        <w:t>(</w:t>
      </w:r>
      <w:r w:rsidRPr="0061602F">
        <w:rPr>
          <w:rFonts w:ascii="Times New Roman" w:eastAsia="Times New Roman" w:hAnsi="Times New Roman"/>
          <w:i/>
          <w:sz w:val="24"/>
          <w:szCs w:val="24"/>
          <w:lang w:eastAsia="lv-LV"/>
        </w:rPr>
        <w:t>grozījumi izdarīti ar Limbažu novada domes</w:t>
      </w:r>
      <w:r>
        <w:rPr>
          <w:rFonts w:ascii="Times New Roman" w:eastAsia="Times New Roman" w:hAnsi="Times New Roman"/>
          <w:i/>
          <w:sz w:val="24"/>
          <w:szCs w:val="24"/>
          <w:lang w:eastAsia="lv-LV"/>
        </w:rPr>
        <w:t xml:space="preserve"> 23</w:t>
      </w:r>
      <w:r w:rsidRPr="0061602F">
        <w:rPr>
          <w:rFonts w:ascii="Times New Roman" w:eastAsia="Times New Roman" w:hAnsi="Times New Roman"/>
          <w:i/>
          <w:sz w:val="24"/>
          <w:szCs w:val="24"/>
          <w:lang w:eastAsia="lv-LV"/>
        </w:rPr>
        <w:t>.07.2020. sēdes lēmumu</w:t>
      </w:r>
      <w:r>
        <w:rPr>
          <w:rFonts w:ascii="Times New Roman" w:eastAsia="Times New Roman" w:hAnsi="Times New Roman"/>
          <w:i/>
          <w:sz w:val="24"/>
          <w:szCs w:val="24"/>
          <w:lang w:eastAsia="lv-LV"/>
        </w:rPr>
        <w:t xml:space="preserve"> </w:t>
      </w:r>
      <w:r w:rsidRPr="0061602F">
        <w:rPr>
          <w:rFonts w:ascii="Times New Roman" w:eastAsia="Times New Roman" w:hAnsi="Times New Roman"/>
          <w:i/>
          <w:sz w:val="24"/>
          <w:szCs w:val="24"/>
          <w:lang w:eastAsia="lv-LV"/>
        </w:rPr>
        <w:t>(protokols Nr.</w:t>
      </w:r>
      <w:r>
        <w:rPr>
          <w:rFonts w:ascii="Times New Roman" w:eastAsia="Times New Roman" w:hAnsi="Times New Roman"/>
          <w:i/>
          <w:sz w:val="24"/>
          <w:szCs w:val="24"/>
          <w:lang w:eastAsia="lv-LV"/>
        </w:rPr>
        <w:t>15</w:t>
      </w:r>
      <w:r w:rsidRPr="0061602F">
        <w:rPr>
          <w:rFonts w:ascii="Times New Roman" w:eastAsia="Times New Roman" w:hAnsi="Times New Roman"/>
          <w:i/>
          <w:sz w:val="24"/>
          <w:szCs w:val="24"/>
          <w:lang w:eastAsia="lv-LV"/>
        </w:rPr>
        <w:t xml:space="preserve">, </w:t>
      </w:r>
      <w:r w:rsidR="00EB3241">
        <w:rPr>
          <w:rFonts w:ascii="Times New Roman" w:eastAsia="Times New Roman" w:hAnsi="Times New Roman"/>
          <w:i/>
          <w:sz w:val="24"/>
          <w:szCs w:val="24"/>
          <w:lang w:eastAsia="lv-LV"/>
        </w:rPr>
        <w:t>41</w:t>
      </w:r>
      <w:r w:rsidRPr="0061602F">
        <w:rPr>
          <w:rFonts w:ascii="Times New Roman" w:eastAsia="Times New Roman" w:hAnsi="Times New Roman"/>
          <w:i/>
          <w:sz w:val="24"/>
          <w:szCs w:val="24"/>
          <w:lang w:eastAsia="lv-LV"/>
        </w:rPr>
        <w:t>.§)</w:t>
      </w:r>
    </w:p>
    <w:p w:rsidR="0061602F" w:rsidRPr="0039435C" w:rsidRDefault="0061602F" w:rsidP="0039435C">
      <w:pPr>
        <w:pStyle w:val="Sarakstarindkopa"/>
        <w:numPr>
          <w:ilvl w:val="0"/>
          <w:numId w:val="3"/>
        </w:numPr>
        <w:jc w:val="both"/>
        <w:rPr>
          <w:b w:val="0"/>
          <w:lang w:val="lv-LV"/>
        </w:rPr>
      </w:pPr>
      <w:r w:rsidRPr="0039435C">
        <w:rPr>
          <w:b w:val="0"/>
          <w:lang w:val="lv-LV"/>
        </w:rPr>
        <w:t xml:space="preserve">Ja visus ar jauna elektroenerģijas pieslēguma izbūvi saistītos izdevumus sedz Pretendents, tad: </w:t>
      </w:r>
    </w:p>
    <w:p w:rsidR="0061602F" w:rsidRPr="0039435C" w:rsidRDefault="0061602F" w:rsidP="0039435C">
      <w:pPr>
        <w:pStyle w:val="Sarakstarindkopa"/>
        <w:numPr>
          <w:ilvl w:val="1"/>
          <w:numId w:val="3"/>
        </w:numPr>
        <w:ind w:left="1134" w:hanging="567"/>
        <w:jc w:val="both"/>
        <w:rPr>
          <w:b w:val="0"/>
          <w:lang w:val="lv-LV"/>
        </w:rPr>
      </w:pPr>
      <w:r w:rsidRPr="0039435C">
        <w:rPr>
          <w:b w:val="0"/>
          <w:lang w:val="lv-LV"/>
        </w:rPr>
        <w:t>Pēc maksājumus apliecinošo dokumentu iesniegšanas un attiecināmo izmaksu tāmes sagatavošanas, Komisija sagatavo un iesniedz Pašvaldības domē (turpmāk tekstā – Dome) lēmumprojektu par Pašvaldības līdzfinansējuma piešķiršanu;</w:t>
      </w:r>
    </w:p>
    <w:p w:rsidR="0039435C" w:rsidRPr="0039435C" w:rsidRDefault="0061602F" w:rsidP="0039435C">
      <w:pPr>
        <w:pStyle w:val="Sarakstarindkopa"/>
        <w:numPr>
          <w:ilvl w:val="1"/>
          <w:numId w:val="3"/>
        </w:numPr>
        <w:tabs>
          <w:tab w:val="left" w:pos="1134"/>
          <w:tab w:val="left" w:pos="1843"/>
        </w:tabs>
        <w:ind w:left="1134" w:hanging="567"/>
        <w:jc w:val="both"/>
        <w:rPr>
          <w:b w:val="0"/>
          <w:lang w:val="lv-LV"/>
        </w:rPr>
      </w:pPr>
      <w:r w:rsidRPr="0039435C">
        <w:rPr>
          <w:b w:val="0"/>
          <w:lang w:val="lv-LV"/>
        </w:rPr>
        <w:t>Pēc Domes lēmuma pieņemšanas ar Pretendentu tiek slēgts līdzfinansējuma līgums;</w:t>
      </w:r>
    </w:p>
    <w:p w:rsidR="0061602F" w:rsidRPr="0039435C" w:rsidRDefault="0061602F" w:rsidP="0039435C">
      <w:pPr>
        <w:pStyle w:val="Sarakstarindkopa"/>
        <w:numPr>
          <w:ilvl w:val="1"/>
          <w:numId w:val="3"/>
        </w:numPr>
        <w:tabs>
          <w:tab w:val="left" w:pos="1134"/>
          <w:tab w:val="left" w:pos="1843"/>
        </w:tabs>
        <w:ind w:left="1134" w:hanging="567"/>
        <w:jc w:val="both"/>
        <w:rPr>
          <w:b w:val="0"/>
          <w:lang w:val="lv-LV"/>
        </w:rPr>
      </w:pPr>
      <w:r w:rsidRPr="0039435C">
        <w:rPr>
          <w:b w:val="0"/>
          <w:lang w:val="lv-LV"/>
        </w:rPr>
        <w:t>Viena mēneša laikā pēc Līguma noslēgšanas, Pašvaldībai jāieskaita Pretendenta norēķinu kontā Līgumā not</w:t>
      </w:r>
      <w:r w:rsidR="0039435C" w:rsidRPr="0039435C">
        <w:rPr>
          <w:b w:val="0"/>
          <w:lang w:val="lv-LV"/>
        </w:rPr>
        <w:t>eiktā attiecināmo izmaksu daļa.</w:t>
      </w:r>
    </w:p>
    <w:p w:rsidR="0039435C" w:rsidRPr="0039435C" w:rsidRDefault="0039435C" w:rsidP="0039435C">
      <w:pPr>
        <w:spacing w:after="0" w:line="240" w:lineRule="auto"/>
        <w:jc w:val="both"/>
        <w:rPr>
          <w:rFonts w:ascii="Times New Roman" w:eastAsia="Times New Roman" w:hAnsi="Times New Roman"/>
          <w:i/>
          <w:sz w:val="24"/>
          <w:szCs w:val="24"/>
          <w:lang w:eastAsia="lv-LV"/>
        </w:rPr>
      </w:pPr>
      <w:r w:rsidRPr="0039435C">
        <w:rPr>
          <w:rFonts w:ascii="Times New Roman" w:eastAsia="Times New Roman" w:hAnsi="Times New Roman"/>
          <w:i/>
          <w:sz w:val="24"/>
          <w:szCs w:val="24"/>
          <w:lang w:eastAsia="lv-LV"/>
        </w:rPr>
        <w:t xml:space="preserve">(grozījumi izdarīti ar Limbažu novada domes 23.07.2020. sēdes lēmumu (protokols Nr.15, </w:t>
      </w:r>
      <w:r w:rsidR="00EB3241">
        <w:rPr>
          <w:rFonts w:ascii="Times New Roman" w:eastAsia="Times New Roman" w:hAnsi="Times New Roman"/>
          <w:i/>
          <w:sz w:val="24"/>
          <w:szCs w:val="24"/>
          <w:lang w:eastAsia="lv-LV"/>
        </w:rPr>
        <w:t>41</w:t>
      </w:r>
      <w:r w:rsidRPr="0039435C">
        <w:rPr>
          <w:rFonts w:ascii="Times New Roman" w:eastAsia="Times New Roman" w:hAnsi="Times New Roman"/>
          <w:i/>
          <w:sz w:val="24"/>
          <w:szCs w:val="24"/>
          <w:lang w:eastAsia="lv-LV"/>
        </w:rPr>
        <w:t>.§)</w:t>
      </w:r>
    </w:p>
    <w:p w:rsidR="0061602F" w:rsidRPr="0039435C" w:rsidRDefault="0061602F" w:rsidP="0039435C">
      <w:pPr>
        <w:pStyle w:val="Sarakstarindkopa"/>
        <w:numPr>
          <w:ilvl w:val="0"/>
          <w:numId w:val="8"/>
        </w:numPr>
        <w:ind w:left="437" w:hanging="437"/>
        <w:jc w:val="both"/>
        <w:rPr>
          <w:b w:val="0"/>
          <w:lang w:val="lv-LV"/>
        </w:rPr>
      </w:pPr>
      <w:r w:rsidRPr="0039435C">
        <w:rPr>
          <w:b w:val="0"/>
          <w:lang w:val="lv-LV"/>
        </w:rPr>
        <w:t>Ja ar jauna elektroenerģijas pieslēguma izbūvi saistītos izdevumus sedz Pašvaldība, tad:</w:t>
      </w:r>
    </w:p>
    <w:p w:rsidR="0061602F" w:rsidRPr="0039435C" w:rsidRDefault="0061602F" w:rsidP="0039435C">
      <w:pPr>
        <w:pStyle w:val="Sarakstarindkopa"/>
        <w:numPr>
          <w:ilvl w:val="1"/>
          <w:numId w:val="8"/>
        </w:numPr>
        <w:ind w:left="1134" w:hanging="567"/>
        <w:jc w:val="both"/>
        <w:rPr>
          <w:b w:val="0"/>
        </w:rPr>
      </w:pPr>
      <w:r w:rsidRPr="0039435C">
        <w:rPr>
          <w:b w:val="0"/>
          <w:lang w:val="lv-LV"/>
        </w:rPr>
        <w:t>Pēc attiecināmo izmaksu tāmes</w:t>
      </w:r>
      <w:r w:rsidRPr="0039435C">
        <w:rPr>
          <w:b w:val="0"/>
        </w:rPr>
        <w:t xml:space="preserve"> sagatavošanas, Komisija sagatavo un iesniedz Pašvaldības domē (turpmāk tekstā – Dome) lēmumprojektu par Pašvaldības līdzfinansējuma piešķiršanu;</w:t>
      </w:r>
    </w:p>
    <w:p w:rsidR="0061602F" w:rsidRPr="0039435C" w:rsidRDefault="0061602F" w:rsidP="0039435C">
      <w:pPr>
        <w:numPr>
          <w:ilvl w:val="1"/>
          <w:numId w:val="8"/>
        </w:numPr>
        <w:tabs>
          <w:tab w:val="left" w:pos="1134"/>
          <w:tab w:val="left" w:pos="1843"/>
        </w:tabs>
        <w:spacing w:after="0" w:line="240" w:lineRule="auto"/>
        <w:ind w:left="1134" w:hanging="567"/>
        <w:contextualSpacing/>
        <w:jc w:val="both"/>
        <w:rPr>
          <w:rFonts w:ascii="Times New Roman" w:hAnsi="Times New Roman"/>
          <w:bCs/>
          <w:sz w:val="24"/>
          <w:szCs w:val="24"/>
        </w:rPr>
      </w:pPr>
      <w:r w:rsidRPr="0039435C">
        <w:rPr>
          <w:rFonts w:ascii="Times New Roman" w:hAnsi="Times New Roman"/>
          <w:bCs/>
          <w:sz w:val="24"/>
          <w:szCs w:val="24"/>
        </w:rPr>
        <w:t>Pēc Domes lēmuma pieņemšanas, Pretendents, Pašvaldība un Elektroenerģijas pieslēguma izbūvētājs slēdz trīspusēju līgumu (turpmāk tekstā – Līgums) par elektroenerģijas pieslēguma izbūvi, nosakot katras puses finansējuma apmēru;</w:t>
      </w:r>
    </w:p>
    <w:p w:rsidR="0061602F" w:rsidRPr="0039435C" w:rsidRDefault="0061602F" w:rsidP="0039435C">
      <w:pPr>
        <w:numPr>
          <w:ilvl w:val="1"/>
          <w:numId w:val="8"/>
        </w:numPr>
        <w:tabs>
          <w:tab w:val="left" w:pos="1134"/>
          <w:tab w:val="left" w:pos="1843"/>
        </w:tabs>
        <w:spacing w:after="0" w:line="240" w:lineRule="auto"/>
        <w:ind w:left="1134" w:hanging="567"/>
        <w:contextualSpacing/>
        <w:jc w:val="both"/>
        <w:rPr>
          <w:rFonts w:ascii="Times New Roman" w:hAnsi="Times New Roman"/>
          <w:bCs/>
          <w:sz w:val="24"/>
          <w:szCs w:val="24"/>
        </w:rPr>
      </w:pPr>
      <w:r w:rsidRPr="0039435C">
        <w:rPr>
          <w:rFonts w:ascii="Times New Roman" w:hAnsi="Times New Roman"/>
          <w:bCs/>
          <w:sz w:val="24"/>
          <w:szCs w:val="24"/>
        </w:rPr>
        <w:t>Viena mēneša laikā pēc Līguma noslēgšanas, Pretendentam jāieskaita Pašvaldības norēķinu kontā Līgumā noteiktā attiecināmo izmaksu daļa. Pēc tās saņemšanas, Pašvaldība organizē elektroenerģijas pieslēguma projekta izstrādi;</w:t>
      </w:r>
    </w:p>
    <w:p w:rsidR="0061602F" w:rsidRPr="0039435C" w:rsidRDefault="0061602F" w:rsidP="0039435C">
      <w:pPr>
        <w:numPr>
          <w:ilvl w:val="1"/>
          <w:numId w:val="8"/>
        </w:numPr>
        <w:tabs>
          <w:tab w:val="left" w:pos="1134"/>
          <w:tab w:val="left" w:pos="1843"/>
        </w:tabs>
        <w:spacing w:after="0" w:line="240" w:lineRule="auto"/>
        <w:ind w:left="1134" w:hanging="567"/>
        <w:contextualSpacing/>
        <w:jc w:val="both"/>
        <w:rPr>
          <w:rFonts w:ascii="Times New Roman" w:hAnsi="Times New Roman"/>
          <w:bCs/>
          <w:sz w:val="24"/>
          <w:szCs w:val="24"/>
        </w:rPr>
      </w:pPr>
      <w:r w:rsidRPr="0039435C">
        <w:rPr>
          <w:rFonts w:ascii="Times New Roman" w:hAnsi="Times New Roman"/>
          <w:bCs/>
          <w:sz w:val="24"/>
          <w:szCs w:val="24"/>
        </w:rPr>
        <w:t>Pēc projekta izstrādes, Elektroenerģijas pieslēguma izbūvētājs organizē pieslēguma izbūvi.</w:t>
      </w:r>
    </w:p>
    <w:p w:rsidR="0039435C" w:rsidRPr="0039435C" w:rsidRDefault="0039435C" w:rsidP="0039435C">
      <w:pPr>
        <w:spacing w:after="0" w:line="240" w:lineRule="auto"/>
        <w:jc w:val="both"/>
        <w:rPr>
          <w:rFonts w:ascii="Times New Roman" w:eastAsia="Times New Roman" w:hAnsi="Times New Roman"/>
          <w:i/>
          <w:sz w:val="24"/>
          <w:szCs w:val="24"/>
          <w:lang w:eastAsia="lv-LV"/>
        </w:rPr>
      </w:pPr>
      <w:r w:rsidRPr="0039435C">
        <w:rPr>
          <w:rFonts w:ascii="Times New Roman" w:eastAsia="Times New Roman" w:hAnsi="Times New Roman"/>
          <w:i/>
          <w:sz w:val="24"/>
          <w:szCs w:val="24"/>
          <w:lang w:eastAsia="lv-LV"/>
        </w:rPr>
        <w:t xml:space="preserve">(grozījumi izdarīti ar Limbažu novada domes 23.07.2020. sēdes lēmumu (protokols Nr.15, </w:t>
      </w:r>
      <w:r w:rsidR="00EB3241">
        <w:rPr>
          <w:rFonts w:ascii="Times New Roman" w:eastAsia="Times New Roman" w:hAnsi="Times New Roman"/>
          <w:i/>
          <w:sz w:val="24"/>
          <w:szCs w:val="24"/>
          <w:lang w:eastAsia="lv-LV"/>
        </w:rPr>
        <w:t>41</w:t>
      </w:r>
      <w:r w:rsidRPr="0039435C">
        <w:rPr>
          <w:rFonts w:ascii="Times New Roman" w:eastAsia="Times New Roman" w:hAnsi="Times New Roman"/>
          <w:i/>
          <w:sz w:val="24"/>
          <w:szCs w:val="24"/>
          <w:lang w:eastAsia="lv-LV"/>
        </w:rPr>
        <w:t>.§)</w:t>
      </w:r>
    </w:p>
    <w:p w:rsidR="0061602F" w:rsidRPr="0039435C" w:rsidRDefault="0061602F" w:rsidP="0039435C">
      <w:pPr>
        <w:pStyle w:val="Sarakstarindkopa"/>
        <w:numPr>
          <w:ilvl w:val="0"/>
          <w:numId w:val="8"/>
        </w:numPr>
        <w:tabs>
          <w:tab w:val="left" w:pos="1134"/>
          <w:tab w:val="left" w:pos="1843"/>
        </w:tabs>
        <w:jc w:val="both"/>
        <w:rPr>
          <w:b w:val="0"/>
          <w:lang w:val="lv-LV"/>
        </w:rPr>
      </w:pPr>
      <w:r w:rsidRPr="0039435C">
        <w:rPr>
          <w:b w:val="0"/>
          <w:lang w:val="lv-LV"/>
        </w:rPr>
        <w:t>Līdzfinansējumu dzīvojamo māju elektroenerģijas pieslēgumu nodalīšanai un jaunu pieslēgumu izveidei  objektiem Limbažu novadā, kuros privātpersonas lieto valsts vai pašvaldības iestādes  elektroenerģijas pieslēgumu</w:t>
      </w:r>
      <w:r w:rsidR="00EB3241">
        <w:rPr>
          <w:b w:val="0"/>
          <w:lang w:val="lv-LV"/>
        </w:rPr>
        <w:t>,</w:t>
      </w:r>
      <w:r w:rsidRPr="0039435C">
        <w:rPr>
          <w:b w:val="0"/>
          <w:lang w:val="lv-LV"/>
        </w:rPr>
        <w:t xml:space="preserve"> nepiešķir gadījumos, ja elektroenerģijas pieslēgumi jau ir izbūvēti un nodoti ekspluatācijā.</w:t>
      </w:r>
    </w:p>
    <w:p w:rsidR="0039435C" w:rsidRPr="0061602F" w:rsidRDefault="0039435C" w:rsidP="0039435C">
      <w:pPr>
        <w:spacing w:after="0" w:line="240" w:lineRule="auto"/>
        <w:jc w:val="both"/>
        <w:rPr>
          <w:rFonts w:ascii="Times New Roman" w:eastAsia="Times New Roman" w:hAnsi="Times New Roman"/>
          <w:i/>
          <w:sz w:val="24"/>
          <w:szCs w:val="24"/>
          <w:lang w:eastAsia="lv-LV"/>
        </w:rPr>
      </w:pPr>
      <w:r>
        <w:rPr>
          <w:rFonts w:ascii="Times New Roman" w:eastAsia="Times New Roman" w:hAnsi="Times New Roman"/>
          <w:i/>
          <w:sz w:val="24"/>
          <w:szCs w:val="24"/>
          <w:lang w:eastAsia="lv-LV"/>
        </w:rPr>
        <w:t>(</w:t>
      </w:r>
      <w:r w:rsidRPr="0061602F">
        <w:rPr>
          <w:rFonts w:ascii="Times New Roman" w:eastAsia="Times New Roman" w:hAnsi="Times New Roman"/>
          <w:i/>
          <w:sz w:val="24"/>
          <w:szCs w:val="24"/>
          <w:lang w:eastAsia="lv-LV"/>
        </w:rPr>
        <w:t>grozījumi izdarīti ar Limbažu novada domes</w:t>
      </w:r>
      <w:r>
        <w:rPr>
          <w:rFonts w:ascii="Times New Roman" w:eastAsia="Times New Roman" w:hAnsi="Times New Roman"/>
          <w:i/>
          <w:sz w:val="24"/>
          <w:szCs w:val="24"/>
          <w:lang w:eastAsia="lv-LV"/>
        </w:rPr>
        <w:t xml:space="preserve"> 23</w:t>
      </w:r>
      <w:r w:rsidRPr="0061602F">
        <w:rPr>
          <w:rFonts w:ascii="Times New Roman" w:eastAsia="Times New Roman" w:hAnsi="Times New Roman"/>
          <w:i/>
          <w:sz w:val="24"/>
          <w:szCs w:val="24"/>
          <w:lang w:eastAsia="lv-LV"/>
        </w:rPr>
        <w:t>.07.2020. sēdes lēmumu</w:t>
      </w:r>
      <w:r>
        <w:rPr>
          <w:rFonts w:ascii="Times New Roman" w:eastAsia="Times New Roman" w:hAnsi="Times New Roman"/>
          <w:i/>
          <w:sz w:val="24"/>
          <w:szCs w:val="24"/>
          <w:lang w:eastAsia="lv-LV"/>
        </w:rPr>
        <w:t xml:space="preserve"> </w:t>
      </w:r>
      <w:r w:rsidRPr="0061602F">
        <w:rPr>
          <w:rFonts w:ascii="Times New Roman" w:eastAsia="Times New Roman" w:hAnsi="Times New Roman"/>
          <w:i/>
          <w:sz w:val="24"/>
          <w:szCs w:val="24"/>
          <w:lang w:eastAsia="lv-LV"/>
        </w:rPr>
        <w:t>(protokols Nr.</w:t>
      </w:r>
      <w:r>
        <w:rPr>
          <w:rFonts w:ascii="Times New Roman" w:eastAsia="Times New Roman" w:hAnsi="Times New Roman"/>
          <w:i/>
          <w:sz w:val="24"/>
          <w:szCs w:val="24"/>
          <w:lang w:eastAsia="lv-LV"/>
        </w:rPr>
        <w:t>15</w:t>
      </w:r>
      <w:r w:rsidRPr="0061602F">
        <w:rPr>
          <w:rFonts w:ascii="Times New Roman" w:eastAsia="Times New Roman" w:hAnsi="Times New Roman"/>
          <w:i/>
          <w:sz w:val="24"/>
          <w:szCs w:val="24"/>
          <w:lang w:eastAsia="lv-LV"/>
        </w:rPr>
        <w:t xml:space="preserve">, </w:t>
      </w:r>
      <w:r w:rsidR="00EB3241">
        <w:rPr>
          <w:rFonts w:ascii="Times New Roman" w:eastAsia="Times New Roman" w:hAnsi="Times New Roman"/>
          <w:i/>
          <w:sz w:val="24"/>
          <w:szCs w:val="24"/>
          <w:lang w:eastAsia="lv-LV"/>
        </w:rPr>
        <w:t>41</w:t>
      </w:r>
      <w:r w:rsidRPr="0061602F">
        <w:rPr>
          <w:rFonts w:ascii="Times New Roman" w:eastAsia="Times New Roman" w:hAnsi="Times New Roman"/>
          <w:i/>
          <w:sz w:val="24"/>
          <w:szCs w:val="24"/>
          <w:lang w:eastAsia="lv-LV"/>
        </w:rPr>
        <w:t>.§)</w:t>
      </w:r>
    </w:p>
    <w:p w:rsidR="0061602F" w:rsidRPr="0039435C" w:rsidRDefault="0061602F" w:rsidP="0039435C">
      <w:pPr>
        <w:pStyle w:val="Sarakstarindkopa"/>
        <w:numPr>
          <w:ilvl w:val="0"/>
          <w:numId w:val="8"/>
        </w:numPr>
        <w:jc w:val="both"/>
        <w:rPr>
          <w:b w:val="0"/>
        </w:rPr>
      </w:pPr>
      <w:r w:rsidRPr="0039435C">
        <w:rPr>
          <w:b w:val="0"/>
        </w:rPr>
        <w:t>Informācija par konkursa rezultātiem tiek publicēta Pašvaldības mājaslapā www.limbazi.lv un Pašvaldības informatīvajā izdevumā „Limbažu Novada Ziņas”.</w:t>
      </w:r>
    </w:p>
    <w:p w:rsidR="0061602F" w:rsidRPr="0061602F" w:rsidRDefault="0061602F" w:rsidP="0061602F">
      <w:pPr>
        <w:spacing w:after="0" w:line="240" w:lineRule="auto"/>
        <w:ind w:left="567" w:hanging="567"/>
        <w:jc w:val="both"/>
        <w:rPr>
          <w:rFonts w:ascii="Times New Roman" w:hAnsi="Times New Roman"/>
          <w:b/>
          <w:bCs/>
          <w:sz w:val="24"/>
          <w:szCs w:val="24"/>
        </w:rPr>
      </w:pPr>
    </w:p>
    <w:p w:rsidR="0061602F" w:rsidRPr="0061602F" w:rsidRDefault="0061602F" w:rsidP="0061602F">
      <w:pPr>
        <w:spacing w:after="0" w:line="240" w:lineRule="auto"/>
        <w:ind w:left="567" w:hanging="567"/>
        <w:jc w:val="center"/>
        <w:rPr>
          <w:rFonts w:ascii="Times New Roman" w:hAnsi="Times New Roman"/>
          <w:b/>
          <w:sz w:val="24"/>
          <w:szCs w:val="24"/>
        </w:rPr>
      </w:pPr>
      <w:r w:rsidRPr="0061602F">
        <w:rPr>
          <w:rFonts w:ascii="Times New Roman" w:hAnsi="Times New Roman"/>
          <w:b/>
          <w:sz w:val="24"/>
          <w:szCs w:val="24"/>
        </w:rPr>
        <w:t>VI. Noslēguma jautājums</w:t>
      </w:r>
    </w:p>
    <w:p w:rsidR="0061602F" w:rsidRPr="0061602F" w:rsidRDefault="0061602F" w:rsidP="0061602F">
      <w:pPr>
        <w:spacing w:after="0" w:line="240" w:lineRule="auto"/>
        <w:ind w:left="567" w:hanging="567"/>
        <w:jc w:val="center"/>
        <w:rPr>
          <w:rFonts w:ascii="Times New Roman" w:hAnsi="Times New Roman"/>
          <w:b/>
          <w:sz w:val="24"/>
          <w:szCs w:val="24"/>
        </w:rPr>
      </w:pPr>
    </w:p>
    <w:p w:rsidR="0061602F" w:rsidRPr="0039435C" w:rsidRDefault="0061602F" w:rsidP="0039435C">
      <w:pPr>
        <w:pStyle w:val="Sarakstarindkopa"/>
        <w:numPr>
          <w:ilvl w:val="0"/>
          <w:numId w:val="8"/>
        </w:numPr>
        <w:tabs>
          <w:tab w:val="num" w:pos="567"/>
        </w:tabs>
        <w:jc w:val="both"/>
        <w:rPr>
          <w:b w:val="0"/>
        </w:rPr>
      </w:pPr>
      <w:r w:rsidRPr="0039435C">
        <w:rPr>
          <w:b w:val="0"/>
        </w:rPr>
        <w:t>Nolikums stājas spēkā 2020.gada 1.jūlijā.</w:t>
      </w:r>
    </w:p>
    <w:p w:rsidR="0061602F" w:rsidRPr="0039435C" w:rsidRDefault="0061602F" w:rsidP="0061602F">
      <w:pPr>
        <w:spacing w:after="0" w:line="240" w:lineRule="auto"/>
        <w:ind w:left="567" w:hanging="567"/>
        <w:rPr>
          <w:rFonts w:ascii="Times New Roman" w:hAnsi="Times New Roman"/>
          <w:bCs/>
          <w:sz w:val="24"/>
          <w:szCs w:val="24"/>
        </w:rPr>
      </w:pPr>
    </w:p>
    <w:p w:rsidR="0061602F" w:rsidRPr="0061602F" w:rsidRDefault="0061602F" w:rsidP="0061602F">
      <w:pPr>
        <w:spacing w:after="0" w:line="240" w:lineRule="auto"/>
        <w:ind w:left="567" w:hanging="567"/>
        <w:rPr>
          <w:rFonts w:ascii="Times New Roman" w:hAnsi="Times New Roman"/>
          <w:b/>
          <w:bCs/>
          <w:sz w:val="24"/>
          <w:szCs w:val="24"/>
        </w:rPr>
      </w:pPr>
    </w:p>
    <w:p w:rsidR="0061602F" w:rsidRPr="0061602F" w:rsidRDefault="0061602F" w:rsidP="0061602F">
      <w:pPr>
        <w:tabs>
          <w:tab w:val="left" w:pos="8364"/>
        </w:tabs>
        <w:spacing w:after="0" w:line="240" w:lineRule="auto"/>
        <w:ind w:left="567" w:hanging="567"/>
        <w:jc w:val="both"/>
        <w:rPr>
          <w:rFonts w:ascii="Times New Roman" w:hAnsi="Times New Roman"/>
          <w:sz w:val="24"/>
          <w:szCs w:val="24"/>
        </w:rPr>
      </w:pPr>
      <w:r w:rsidRPr="0061602F">
        <w:rPr>
          <w:rFonts w:ascii="Times New Roman" w:hAnsi="Times New Roman"/>
          <w:sz w:val="24"/>
          <w:szCs w:val="24"/>
        </w:rPr>
        <w:t>Limbažu novada pašvaldības</w:t>
      </w:r>
    </w:p>
    <w:p w:rsidR="00A44A95" w:rsidRPr="0061602F" w:rsidRDefault="0061602F" w:rsidP="0039435C">
      <w:pPr>
        <w:tabs>
          <w:tab w:val="left" w:pos="8364"/>
        </w:tabs>
        <w:spacing w:after="0" w:line="240" w:lineRule="auto"/>
        <w:ind w:left="567" w:hanging="567"/>
        <w:jc w:val="both"/>
        <w:rPr>
          <w:rFonts w:ascii="Times New Roman" w:hAnsi="Times New Roman"/>
          <w:b/>
          <w:bCs/>
          <w:sz w:val="24"/>
          <w:szCs w:val="24"/>
        </w:rPr>
      </w:pPr>
      <w:r w:rsidRPr="0061602F">
        <w:rPr>
          <w:rFonts w:ascii="Times New Roman" w:hAnsi="Times New Roman"/>
          <w:sz w:val="24"/>
          <w:szCs w:val="24"/>
        </w:rPr>
        <w:t xml:space="preserve">Domes priekšsēdētājs                          </w:t>
      </w:r>
      <w:r w:rsidR="00EB3241">
        <w:rPr>
          <w:rFonts w:ascii="Times New Roman" w:hAnsi="Times New Roman"/>
          <w:sz w:val="24"/>
          <w:szCs w:val="24"/>
        </w:rPr>
        <w:t xml:space="preserve">       </w:t>
      </w:r>
      <w:bookmarkStart w:id="0" w:name="_GoBack"/>
      <w:bookmarkEnd w:id="0"/>
      <w:r w:rsidRPr="0061602F">
        <w:rPr>
          <w:rFonts w:ascii="Times New Roman" w:hAnsi="Times New Roman"/>
          <w:sz w:val="24"/>
          <w:szCs w:val="24"/>
        </w:rPr>
        <w:t xml:space="preserve">      /paraksts/                                                D.Zemmers</w:t>
      </w:r>
    </w:p>
    <w:sectPr w:rsidR="00A44A95" w:rsidRPr="0061602F" w:rsidSect="0069395F">
      <w:headerReference w:type="default" r:id="rId7"/>
      <w:headerReference w:type="firs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562" w:rsidRDefault="00020562" w:rsidP="00A44A95">
      <w:pPr>
        <w:spacing w:after="0" w:line="240" w:lineRule="auto"/>
      </w:pPr>
      <w:r>
        <w:separator/>
      </w:r>
    </w:p>
  </w:endnote>
  <w:endnote w:type="continuationSeparator" w:id="0">
    <w:p w:rsidR="00020562" w:rsidRDefault="00020562" w:rsidP="00A44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 serif">
    <w:altName w:val="Times New Roman"/>
    <w:panose1 w:val="00000000000000000000"/>
    <w:charset w:val="00"/>
    <w:family w:val="roman"/>
    <w:notTrueType/>
    <w:pitch w:val="default"/>
  </w:font>
  <w:font w:name="Cambria">
    <w:panose1 w:val="02040503050406030204"/>
    <w:charset w:val="BA"/>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562" w:rsidRDefault="00020562" w:rsidP="00A44A95">
      <w:pPr>
        <w:spacing w:after="0" w:line="240" w:lineRule="auto"/>
      </w:pPr>
      <w:r>
        <w:separator/>
      </w:r>
    </w:p>
  </w:footnote>
  <w:footnote w:type="continuationSeparator" w:id="0">
    <w:p w:rsidR="00020562" w:rsidRDefault="00020562" w:rsidP="00A44A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3698123"/>
      <w:docPartObj>
        <w:docPartGallery w:val="Page Numbers (Top of Page)"/>
        <w:docPartUnique/>
      </w:docPartObj>
    </w:sdtPr>
    <w:sdtEndPr>
      <w:rPr>
        <w:rFonts w:ascii="Times New Roman" w:hAnsi="Times New Roman"/>
        <w:sz w:val="24"/>
        <w:szCs w:val="24"/>
      </w:rPr>
    </w:sdtEndPr>
    <w:sdtContent>
      <w:p w:rsidR="00A44A95" w:rsidRPr="00A44A95" w:rsidRDefault="00A44A95">
        <w:pPr>
          <w:pStyle w:val="Galvene"/>
          <w:jc w:val="center"/>
          <w:rPr>
            <w:rFonts w:ascii="Times New Roman" w:hAnsi="Times New Roman"/>
            <w:sz w:val="24"/>
            <w:szCs w:val="24"/>
          </w:rPr>
        </w:pPr>
        <w:r w:rsidRPr="00A44A95">
          <w:rPr>
            <w:rFonts w:ascii="Times New Roman" w:hAnsi="Times New Roman"/>
            <w:sz w:val="24"/>
            <w:szCs w:val="24"/>
          </w:rPr>
          <w:fldChar w:fldCharType="begin"/>
        </w:r>
        <w:r w:rsidRPr="00A44A95">
          <w:rPr>
            <w:rFonts w:ascii="Times New Roman" w:hAnsi="Times New Roman"/>
            <w:sz w:val="24"/>
            <w:szCs w:val="24"/>
          </w:rPr>
          <w:instrText>PAGE   \* MERGEFORMAT</w:instrText>
        </w:r>
        <w:r w:rsidRPr="00A44A95">
          <w:rPr>
            <w:rFonts w:ascii="Times New Roman" w:hAnsi="Times New Roman"/>
            <w:sz w:val="24"/>
            <w:szCs w:val="24"/>
          </w:rPr>
          <w:fldChar w:fldCharType="separate"/>
        </w:r>
        <w:r w:rsidR="00EB3241">
          <w:rPr>
            <w:rFonts w:ascii="Times New Roman" w:hAnsi="Times New Roman"/>
            <w:noProof/>
            <w:sz w:val="24"/>
            <w:szCs w:val="24"/>
          </w:rPr>
          <w:t>3</w:t>
        </w:r>
        <w:r w:rsidRPr="00A44A95">
          <w:rPr>
            <w:rFonts w:ascii="Times New Roman" w:hAnsi="Times New Roman"/>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A95" w:rsidRDefault="00A44A95">
    <w:pPr>
      <w:pStyle w:val="Galvene"/>
    </w:pPr>
    <w:r w:rsidRPr="00C70E6B">
      <w:rPr>
        <w:rFonts w:ascii="Times New Roman" w:eastAsia="Times New Roman" w:hAnsi="Times New Roman"/>
        <w:noProof/>
        <w:sz w:val="24"/>
        <w:szCs w:val="24"/>
        <w:lang w:eastAsia="lv-LV"/>
      </w:rPr>
      <w:drawing>
        <wp:anchor distT="0" distB="0" distL="114300" distR="114300" simplePos="0" relativeHeight="251658240" behindDoc="1" locked="0" layoutInCell="1" allowOverlap="1" wp14:anchorId="0EDDB942" wp14:editId="6B18C6AE">
          <wp:simplePos x="0" y="0"/>
          <wp:positionH relativeFrom="page">
            <wp:posOffset>83820</wp:posOffset>
          </wp:positionH>
          <wp:positionV relativeFrom="paragraph">
            <wp:posOffset>-448310</wp:posOffset>
          </wp:positionV>
          <wp:extent cx="7552690" cy="2327910"/>
          <wp:effectExtent l="0" t="0" r="0" b="0"/>
          <wp:wrapTight wrapText="bothSides">
            <wp:wrapPolygon edited="0">
              <wp:start x="0" y="0"/>
              <wp:lineTo x="0" y="21388"/>
              <wp:lineTo x="21520" y="21388"/>
              <wp:lineTo x="21520" y="0"/>
              <wp:lineTo x="0" y="0"/>
            </wp:wrapPolygon>
          </wp:wrapTight>
          <wp:docPr id="1" name="Attēls 1"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manda.goba\Local Settings\Temporary Internet Files\Content.Word\New Picture (4).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23279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A3007"/>
    <w:multiLevelType w:val="multilevel"/>
    <w:tmpl w:val="4F82AEDA"/>
    <w:lvl w:ilvl="0">
      <w:start w:val="15"/>
      <w:numFmt w:val="decimal"/>
      <w:lvlText w:val="%1."/>
      <w:lvlJc w:val="left"/>
      <w:pPr>
        <w:ind w:left="435" w:hanging="435"/>
      </w:pPr>
      <w:rPr>
        <w:rFonts w:hint="default"/>
      </w:rPr>
    </w:lvl>
    <w:lvl w:ilvl="1">
      <w:start w:val="1"/>
      <w:numFmt w:val="decimal"/>
      <w:lvlText w:val="%1.%2."/>
      <w:lvlJc w:val="left"/>
      <w:pPr>
        <w:ind w:left="1482" w:hanging="435"/>
      </w:pPr>
      <w:rPr>
        <w:rFonts w:hint="default"/>
      </w:rPr>
    </w:lvl>
    <w:lvl w:ilvl="2">
      <w:start w:val="1"/>
      <w:numFmt w:val="decimal"/>
      <w:lvlText w:val="%1.%2.%3."/>
      <w:lvlJc w:val="left"/>
      <w:pPr>
        <w:ind w:left="2814" w:hanging="720"/>
      </w:pPr>
      <w:rPr>
        <w:rFonts w:hint="default"/>
      </w:rPr>
    </w:lvl>
    <w:lvl w:ilvl="3">
      <w:start w:val="1"/>
      <w:numFmt w:val="decimal"/>
      <w:lvlText w:val="%1.%2.%3.%4."/>
      <w:lvlJc w:val="left"/>
      <w:pPr>
        <w:ind w:left="3861" w:hanging="720"/>
      </w:pPr>
      <w:rPr>
        <w:rFonts w:hint="default"/>
      </w:rPr>
    </w:lvl>
    <w:lvl w:ilvl="4">
      <w:start w:val="1"/>
      <w:numFmt w:val="decimal"/>
      <w:lvlText w:val="%1.%2.%3.%4.%5."/>
      <w:lvlJc w:val="left"/>
      <w:pPr>
        <w:ind w:left="5268" w:hanging="1080"/>
      </w:pPr>
      <w:rPr>
        <w:rFonts w:hint="default"/>
      </w:rPr>
    </w:lvl>
    <w:lvl w:ilvl="5">
      <w:start w:val="1"/>
      <w:numFmt w:val="decimal"/>
      <w:lvlText w:val="%1.%2.%3.%4.%5.%6."/>
      <w:lvlJc w:val="left"/>
      <w:pPr>
        <w:ind w:left="6315" w:hanging="1080"/>
      </w:pPr>
      <w:rPr>
        <w:rFonts w:hint="default"/>
      </w:rPr>
    </w:lvl>
    <w:lvl w:ilvl="6">
      <w:start w:val="1"/>
      <w:numFmt w:val="decimal"/>
      <w:lvlText w:val="%1.%2.%3.%4.%5.%6.%7."/>
      <w:lvlJc w:val="left"/>
      <w:pPr>
        <w:ind w:left="7722" w:hanging="1440"/>
      </w:pPr>
      <w:rPr>
        <w:rFonts w:hint="default"/>
      </w:rPr>
    </w:lvl>
    <w:lvl w:ilvl="7">
      <w:start w:val="1"/>
      <w:numFmt w:val="decimal"/>
      <w:lvlText w:val="%1.%2.%3.%4.%5.%6.%7.%8."/>
      <w:lvlJc w:val="left"/>
      <w:pPr>
        <w:ind w:left="8769" w:hanging="1440"/>
      </w:pPr>
      <w:rPr>
        <w:rFonts w:hint="default"/>
      </w:rPr>
    </w:lvl>
    <w:lvl w:ilvl="8">
      <w:start w:val="1"/>
      <w:numFmt w:val="decimal"/>
      <w:lvlText w:val="%1.%2.%3.%4.%5.%6.%7.%8.%9."/>
      <w:lvlJc w:val="left"/>
      <w:pPr>
        <w:ind w:left="10176" w:hanging="1800"/>
      </w:pPr>
      <w:rPr>
        <w:rFonts w:hint="default"/>
      </w:rPr>
    </w:lvl>
  </w:abstractNum>
  <w:abstractNum w:abstractNumId="1" w15:restartNumberingAfterBreak="0">
    <w:nsid w:val="24C01130"/>
    <w:multiLevelType w:val="hybridMultilevel"/>
    <w:tmpl w:val="7C089EC0"/>
    <w:lvl w:ilvl="0" w:tplc="0426000F">
      <w:start w:val="1"/>
      <w:numFmt w:val="decimal"/>
      <w:lvlText w:val="%1."/>
      <w:lvlJc w:val="left"/>
      <w:pPr>
        <w:tabs>
          <w:tab w:val="num" w:pos="720"/>
        </w:tabs>
        <w:ind w:left="720" w:hanging="360"/>
      </w:pPr>
    </w:lvl>
    <w:lvl w:ilvl="1" w:tplc="04260001">
      <w:start w:val="1"/>
      <w:numFmt w:val="bullet"/>
      <w:lvlText w:val=""/>
      <w:lvlJc w:val="left"/>
      <w:pPr>
        <w:tabs>
          <w:tab w:val="num" w:pos="1440"/>
        </w:tabs>
        <w:ind w:left="1440" w:hanging="360"/>
      </w:pPr>
      <w:rPr>
        <w:rFonts w:ascii="Symbol" w:hAnsi="Symbol" w:hint="default"/>
      </w:r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27577339"/>
    <w:multiLevelType w:val="hybridMultilevel"/>
    <w:tmpl w:val="2D324A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C712521"/>
    <w:multiLevelType w:val="multilevel"/>
    <w:tmpl w:val="BDBC6952"/>
    <w:lvl w:ilvl="0">
      <w:start w:val="3"/>
      <w:numFmt w:val="decimal"/>
      <w:lvlText w:val="%1."/>
      <w:lvlJc w:val="left"/>
      <w:pPr>
        <w:tabs>
          <w:tab w:val="num" w:pos="360"/>
        </w:tabs>
        <w:ind w:left="360" w:hanging="360"/>
      </w:pPr>
      <w:rPr>
        <w:b w:val="0"/>
      </w:rPr>
    </w:lvl>
    <w:lvl w:ilvl="1">
      <w:start w:val="1"/>
      <w:numFmt w:val="decimal"/>
      <w:lvlText w:val="%1.%2."/>
      <w:lvlJc w:val="left"/>
      <w:pPr>
        <w:tabs>
          <w:tab w:val="num" w:pos="720"/>
        </w:tabs>
        <w:ind w:left="720" w:hanging="360"/>
      </w:pPr>
      <w:rPr>
        <w:b w:val="0"/>
        <w:color w:val="auto"/>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3BF42D11"/>
    <w:multiLevelType w:val="multilevel"/>
    <w:tmpl w:val="C1D0FF3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636030F1"/>
    <w:multiLevelType w:val="multilevel"/>
    <w:tmpl w:val="29F27C7C"/>
    <w:lvl w:ilvl="0">
      <w:start w:val="14"/>
      <w:numFmt w:val="decimal"/>
      <w:lvlText w:val="%1."/>
      <w:lvlJc w:val="left"/>
      <w:pPr>
        <w:ind w:left="435" w:hanging="435"/>
      </w:pPr>
      <w:rPr>
        <w:rFonts w:hint="default"/>
      </w:rPr>
    </w:lvl>
    <w:lvl w:ilvl="1">
      <w:start w:val="2"/>
      <w:numFmt w:val="decimal"/>
      <w:lvlText w:val="%1.%2."/>
      <w:lvlJc w:val="left"/>
      <w:pPr>
        <w:ind w:left="1482" w:hanging="435"/>
      </w:pPr>
      <w:rPr>
        <w:rFonts w:hint="default"/>
      </w:rPr>
    </w:lvl>
    <w:lvl w:ilvl="2">
      <w:start w:val="1"/>
      <w:numFmt w:val="decimal"/>
      <w:lvlText w:val="%1.%2.%3."/>
      <w:lvlJc w:val="left"/>
      <w:pPr>
        <w:ind w:left="2814" w:hanging="720"/>
      </w:pPr>
      <w:rPr>
        <w:rFonts w:hint="default"/>
      </w:rPr>
    </w:lvl>
    <w:lvl w:ilvl="3">
      <w:start w:val="1"/>
      <w:numFmt w:val="decimal"/>
      <w:lvlText w:val="%1.%2.%3.%4."/>
      <w:lvlJc w:val="left"/>
      <w:pPr>
        <w:ind w:left="3861" w:hanging="720"/>
      </w:pPr>
      <w:rPr>
        <w:rFonts w:hint="default"/>
      </w:rPr>
    </w:lvl>
    <w:lvl w:ilvl="4">
      <w:start w:val="1"/>
      <w:numFmt w:val="decimal"/>
      <w:lvlText w:val="%1.%2.%3.%4.%5."/>
      <w:lvlJc w:val="left"/>
      <w:pPr>
        <w:ind w:left="5268" w:hanging="1080"/>
      </w:pPr>
      <w:rPr>
        <w:rFonts w:hint="default"/>
      </w:rPr>
    </w:lvl>
    <w:lvl w:ilvl="5">
      <w:start w:val="1"/>
      <w:numFmt w:val="decimal"/>
      <w:lvlText w:val="%1.%2.%3.%4.%5.%6."/>
      <w:lvlJc w:val="left"/>
      <w:pPr>
        <w:ind w:left="6315" w:hanging="1080"/>
      </w:pPr>
      <w:rPr>
        <w:rFonts w:hint="default"/>
      </w:rPr>
    </w:lvl>
    <w:lvl w:ilvl="6">
      <w:start w:val="1"/>
      <w:numFmt w:val="decimal"/>
      <w:lvlText w:val="%1.%2.%3.%4.%5.%6.%7."/>
      <w:lvlJc w:val="left"/>
      <w:pPr>
        <w:ind w:left="7722" w:hanging="1440"/>
      </w:pPr>
      <w:rPr>
        <w:rFonts w:hint="default"/>
      </w:rPr>
    </w:lvl>
    <w:lvl w:ilvl="7">
      <w:start w:val="1"/>
      <w:numFmt w:val="decimal"/>
      <w:lvlText w:val="%1.%2.%3.%4.%5.%6.%7.%8."/>
      <w:lvlJc w:val="left"/>
      <w:pPr>
        <w:ind w:left="8769" w:hanging="1440"/>
      </w:pPr>
      <w:rPr>
        <w:rFonts w:hint="default"/>
      </w:rPr>
    </w:lvl>
    <w:lvl w:ilvl="8">
      <w:start w:val="1"/>
      <w:numFmt w:val="decimal"/>
      <w:lvlText w:val="%1.%2.%3.%4.%5.%6.%7.%8.%9."/>
      <w:lvlJc w:val="left"/>
      <w:pPr>
        <w:ind w:left="10176" w:hanging="1800"/>
      </w:pPr>
      <w:rPr>
        <w:rFonts w:hint="default"/>
      </w:rPr>
    </w:lvl>
  </w:abstractNum>
  <w:abstractNum w:abstractNumId="6" w15:restartNumberingAfterBreak="0">
    <w:nsid w:val="6BD934AB"/>
    <w:multiLevelType w:val="multilevel"/>
    <w:tmpl w:val="99AE2784"/>
    <w:lvl w:ilvl="0">
      <w:start w:val="15"/>
      <w:numFmt w:val="decimal"/>
      <w:lvlText w:val="%1."/>
      <w:lvlJc w:val="left"/>
      <w:pPr>
        <w:ind w:left="480" w:hanging="480"/>
      </w:pPr>
      <w:rPr>
        <w:rFonts w:hint="default"/>
        <w:b w:val="0"/>
      </w:rPr>
    </w:lvl>
    <w:lvl w:ilvl="1">
      <w:start w:val="2"/>
      <w:numFmt w:val="decimal"/>
      <w:lvlText w:val="%1.%2."/>
      <w:lvlJc w:val="left"/>
      <w:pPr>
        <w:ind w:left="1047" w:hanging="48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7" w15:restartNumberingAfterBreak="0">
    <w:nsid w:val="71551B8B"/>
    <w:multiLevelType w:val="multilevel"/>
    <w:tmpl w:val="4DC4DF98"/>
    <w:lvl w:ilvl="0">
      <w:start w:val="15"/>
      <w:numFmt w:val="decimal"/>
      <w:lvlText w:val="%1."/>
      <w:lvlJc w:val="left"/>
      <w:pPr>
        <w:ind w:left="1190" w:hanging="480"/>
      </w:pPr>
      <w:rPr>
        <w:rFonts w:hint="default"/>
        <w:b w:val="0"/>
      </w:rPr>
    </w:lvl>
    <w:lvl w:ilvl="1">
      <w:start w:val="2"/>
      <w:numFmt w:val="decimal"/>
      <w:lvlText w:val="%1.%2."/>
      <w:lvlJc w:val="left"/>
      <w:pPr>
        <w:ind w:left="1527" w:hanging="480"/>
      </w:pPr>
      <w:rPr>
        <w:rFonts w:hint="default"/>
      </w:rPr>
    </w:lvl>
    <w:lvl w:ilvl="2">
      <w:start w:val="1"/>
      <w:numFmt w:val="decimal"/>
      <w:lvlText w:val="%1.%2.%3."/>
      <w:lvlJc w:val="left"/>
      <w:pPr>
        <w:ind w:left="2814" w:hanging="720"/>
      </w:pPr>
      <w:rPr>
        <w:rFonts w:hint="default"/>
      </w:rPr>
    </w:lvl>
    <w:lvl w:ilvl="3">
      <w:start w:val="1"/>
      <w:numFmt w:val="decimal"/>
      <w:lvlText w:val="%1.%2.%3.%4."/>
      <w:lvlJc w:val="left"/>
      <w:pPr>
        <w:ind w:left="3861" w:hanging="720"/>
      </w:pPr>
      <w:rPr>
        <w:rFonts w:hint="default"/>
      </w:rPr>
    </w:lvl>
    <w:lvl w:ilvl="4">
      <w:start w:val="1"/>
      <w:numFmt w:val="decimal"/>
      <w:lvlText w:val="%1.%2.%3.%4.%5."/>
      <w:lvlJc w:val="left"/>
      <w:pPr>
        <w:ind w:left="5268" w:hanging="1080"/>
      </w:pPr>
      <w:rPr>
        <w:rFonts w:hint="default"/>
      </w:rPr>
    </w:lvl>
    <w:lvl w:ilvl="5">
      <w:start w:val="1"/>
      <w:numFmt w:val="decimal"/>
      <w:lvlText w:val="%1.%2.%3.%4.%5.%6."/>
      <w:lvlJc w:val="left"/>
      <w:pPr>
        <w:ind w:left="6315" w:hanging="1080"/>
      </w:pPr>
      <w:rPr>
        <w:rFonts w:hint="default"/>
      </w:rPr>
    </w:lvl>
    <w:lvl w:ilvl="6">
      <w:start w:val="1"/>
      <w:numFmt w:val="decimal"/>
      <w:lvlText w:val="%1.%2.%3.%4.%5.%6.%7."/>
      <w:lvlJc w:val="left"/>
      <w:pPr>
        <w:ind w:left="7722" w:hanging="1440"/>
      </w:pPr>
      <w:rPr>
        <w:rFonts w:hint="default"/>
      </w:rPr>
    </w:lvl>
    <w:lvl w:ilvl="7">
      <w:start w:val="1"/>
      <w:numFmt w:val="decimal"/>
      <w:lvlText w:val="%1.%2.%3.%4.%5.%6.%7.%8."/>
      <w:lvlJc w:val="left"/>
      <w:pPr>
        <w:ind w:left="8769" w:hanging="1440"/>
      </w:pPr>
      <w:rPr>
        <w:rFonts w:hint="default"/>
      </w:rPr>
    </w:lvl>
    <w:lvl w:ilvl="8">
      <w:start w:val="1"/>
      <w:numFmt w:val="decimal"/>
      <w:lvlText w:val="%1.%2.%3.%4.%5.%6.%7.%8.%9."/>
      <w:lvlJc w:val="left"/>
      <w:pPr>
        <w:ind w:left="10176" w:hanging="1800"/>
      </w:pPr>
      <w:rPr>
        <w:rFonts w:hint="default"/>
      </w:rPr>
    </w:lvl>
  </w:abstractNum>
  <w:abstractNum w:abstractNumId="8" w15:restartNumberingAfterBreak="0">
    <w:nsid w:val="7898296A"/>
    <w:multiLevelType w:val="hybridMultilevel"/>
    <w:tmpl w:val="74C294CC"/>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6"/>
  </w:num>
  <w:num w:numId="6">
    <w:abstractNumId w:val="7"/>
  </w:num>
  <w:num w:numId="7">
    <w:abstractNumId w:val="5"/>
  </w:num>
  <w:num w:numId="8">
    <w:abstractNumId w:val="0"/>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177"/>
    <w:rsid w:val="00020562"/>
    <w:rsid w:val="00030781"/>
    <w:rsid w:val="00112B26"/>
    <w:rsid w:val="001866A9"/>
    <w:rsid w:val="0038055F"/>
    <w:rsid w:val="0039435C"/>
    <w:rsid w:val="003C3CC1"/>
    <w:rsid w:val="0061602F"/>
    <w:rsid w:val="00632423"/>
    <w:rsid w:val="00632C76"/>
    <w:rsid w:val="0069395F"/>
    <w:rsid w:val="006E2177"/>
    <w:rsid w:val="00896B29"/>
    <w:rsid w:val="00A44A95"/>
    <w:rsid w:val="00A5199B"/>
    <w:rsid w:val="00A606E3"/>
    <w:rsid w:val="00CF700B"/>
    <w:rsid w:val="00D2215E"/>
    <w:rsid w:val="00D4307A"/>
    <w:rsid w:val="00E10922"/>
    <w:rsid w:val="00E36592"/>
    <w:rsid w:val="00E53B12"/>
    <w:rsid w:val="00EB32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1D517F-782B-4F99-8DAC-97FCC0DE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53B12"/>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E53B12"/>
    <w:pPr>
      <w:spacing w:after="0" w:line="240" w:lineRule="auto"/>
      <w:ind w:left="720"/>
      <w:contextualSpacing/>
    </w:pPr>
    <w:rPr>
      <w:rFonts w:ascii="Times New Roman" w:eastAsia="Times New Roman" w:hAnsi="Times New Roman"/>
      <w:b/>
      <w:bCs/>
      <w:sz w:val="24"/>
      <w:szCs w:val="24"/>
      <w:lang w:val="en-GB"/>
    </w:rPr>
  </w:style>
  <w:style w:type="paragraph" w:customStyle="1" w:styleId="Noklusjumastils">
    <w:name w:val="Noklusējuma stils"/>
    <w:uiPriority w:val="99"/>
    <w:rsid w:val="00E53B12"/>
    <w:pPr>
      <w:suppressAutoHyphens/>
    </w:pPr>
    <w:rPr>
      <w:rFonts w:ascii="Times New Roman" w:eastAsia="Times New Roman" w:hAnsi="Times New Roman" w:cs="Times New Roman"/>
      <w:color w:val="000000"/>
      <w:sz w:val="24"/>
      <w:szCs w:val="24"/>
      <w:lang w:eastAsia="zh-CN"/>
    </w:rPr>
  </w:style>
  <w:style w:type="paragraph" w:styleId="Galvene">
    <w:name w:val="header"/>
    <w:basedOn w:val="Parasts"/>
    <w:link w:val="GalveneRakstz"/>
    <w:uiPriority w:val="99"/>
    <w:unhideWhenUsed/>
    <w:rsid w:val="00A44A9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44A95"/>
    <w:rPr>
      <w:rFonts w:ascii="Calibri" w:eastAsia="Calibri" w:hAnsi="Calibri" w:cs="Times New Roman"/>
    </w:rPr>
  </w:style>
  <w:style w:type="paragraph" w:styleId="Kjene">
    <w:name w:val="footer"/>
    <w:basedOn w:val="Parasts"/>
    <w:link w:val="KjeneRakstz"/>
    <w:uiPriority w:val="99"/>
    <w:unhideWhenUsed/>
    <w:rsid w:val="00A44A9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44A95"/>
    <w:rPr>
      <w:rFonts w:ascii="Calibri" w:eastAsia="Calibri" w:hAnsi="Calibri" w:cs="Times New Roman"/>
    </w:rPr>
  </w:style>
  <w:style w:type="paragraph" w:styleId="Balonteksts">
    <w:name w:val="Balloon Text"/>
    <w:basedOn w:val="Parasts"/>
    <w:link w:val="BalontekstsRakstz"/>
    <w:uiPriority w:val="99"/>
    <w:semiHidden/>
    <w:unhideWhenUsed/>
    <w:rsid w:val="00A44A9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44A9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228289">
      <w:bodyDiv w:val="1"/>
      <w:marLeft w:val="0"/>
      <w:marRight w:val="0"/>
      <w:marTop w:val="0"/>
      <w:marBottom w:val="0"/>
      <w:divBdr>
        <w:top w:val="none" w:sz="0" w:space="0" w:color="auto"/>
        <w:left w:val="none" w:sz="0" w:space="0" w:color="auto"/>
        <w:bottom w:val="none" w:sz="0" w:space="0" w:color="auto"/>
        <w:right w:val="none" w:sz="0" w:space="0" w:color="auto"/>
      </w:divBdr>
    </w:div>
    <w:div w:id="155716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4933</Words>
  <Characters>2813</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 Briede</dc:creator>
  <cp:keywords/>
  <dc:description/>
  <cp:lastModifiedBy>Dace Tauriņa</cp:lastModifiedBy>
  <cp:revision>10</cp:revision>
  <cp:lastPrinted>2020-07-20T14:24:00Z</cp:lastPrinted>
  <dcterms:created xsi:type="dcterms:W3CDTF">2020-07-13T12:33:00Z</dcterms:created>
  <dcterms:modified xsi:type="dcterms:W3CDTF">2020-07-27T11:12:00Z</dcterms:modified>
</cp:coreProperties>
</file>