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1ED7" w14:textId="1792B30E" w:rsidR="001D286F" w:rsidRPr="001D286F" w:rsidRDefault="00491BFA" w:rsidP="00416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lv-LV"/>
        </w:rPr>
      </w:pPr>
      <w:r w:rsidRPr="001D286F">
        <w:rPr>
          <w:rFonts w:ascii="Times New Roman" w:eastAsia="Times New Roman" w:hAnsi="Times New Roman" w:cs="Times New Roman"/>
          <w:b/>
          <w:sz w:val="24"/>
          <w:lang w:eastAsia="lv-LV"/>
        </w:rPr>
        <w:t>IEKŠĒJIE NOTEIKUMI</w:t>
      </w:r>
    </w:p>
    <w:p w14:paraId="2F9F208E" w14:textId="77777777" w:rsidR="001D286F" w:rsidRPr="001D286F" w:rsidRDefault="001D286F" w:rsidP="00416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lv-LV"/>
        </w:rPr>
      </w:pPr>
    </w:p>
    <w:p w14:paraId="785939CE" w14:textId="0DB77BD2" w:rsidR="001D286F" w:rsidRPr="001D286F" w:rsidRDefault="00491BFA" w:rsidP="00416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 xml:space="preserve">2022.gada </w:t>
      </w:r>
      <w:r w:rsidR="00416447">
        <w:rPr>
          <w:rFonts w:ascii="Times New Roman" w:eastAsia="Times New Roman" w:hAnsi="Times New Roman" w:cs="Times New Roman"/>
          <w:sz w:val="24"/>
          <w:lang w:eastAsia="lv-LV"/>
        </w:rPr>
        <w:t>28</w:t>
      </w:r>
      <w:r>
        <w:rPr>
          <w:rFonts w:ascii="Times New Roman" w:eastAsia="Times New Roman" w:hAnsi="Times New Roman" w:cs="Times New Roman"/>
          <w:sz w:val="24"/>
          <w:lang w:eastAsia="lv-LV"/>
        </w:rPr>
        <w:t>.aprīlī</w:t>
      </w:r>
      <w:r>
        <w:rPr>
          <w:rFonts w:ascii="Times New Roman" w:eastAsia="Times New Roman" w:hAnsi="Times New Roman" w:cs="Times New Roman"/>
          <w:sz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lang w:eastAsia="lv-LV"/>
        </w:rPr>
        <w:tab/>
        <w:t>Nr.</w:t>
      </w:r>
      <w:r w:rsidR="00416447">
        <w:rPr>
          <w:rFonts w:ascii="Times New Roman" w:eastAsia="Times New Roman" w:hAnsi="Times New Roman" w:cs="Times New Roman"/>
          <w:sz w:val="24"/>
          <w:lang w:eastAsia="lv-LV"/>
        </w:rPr>
        <w:t>15</w:t>
      </w:r>
    </w:p>
    <w:p w14:paraId="0598EB51" w14:textId="77777777" w:rsidR="00491BFA" w:rsidRDefault="00491BFA" w:rsidP="00416447">
      <w:pPr>
        <w:spacing w:after="0" w:line="240" w:lineRule="auto"/>
        <w:ind w:left="4523" w:right="-1" w:hanging="10"/>
        <w:jc w:val="right"/>
        <w:rPr>
          <w:rFonts w:ascii="Times New Roman" w:eastAsia="Times New Roman" w:hAnsi="Times New Roman" w:cs="Times New Roman"/>
          <w:b/>
          <w:sz w:val="24"/>
          <w:lang w:eastAsia="lv-LV"/>
        </w:rPr>
      </w:pPr>
    </w:p>
    <w:p w14:paraId="120B7D57" w14:textId="77777777" w:rsidR="001D286F" w:rsidRPr="001D286F" w:rsidRDefault="001D286F" w:rsidP="00416447">
      <w:pPr>
        <w:spacing w:after="0" w:line="240" w:lineRule="auto"/>
        <w:ind w:left="4523" w:right="-1" w:hanging="10"/>
        <w:jc w:val="right"/>
        <w:rPr>
          <w:rFonts w:ascii="Times New Roman" w:eastAsia="Times New Roman" w:hAnsi="Times New Roman" w:cs="Times New Roman"/>
          <w:b/>
          <w:sz w:val="24"/>
          <w:lang w:eastAsia="lv-LV"/>
        </w:rPr>
      </w:pPr>
      <w:r w:rsidRPr="001D286F">
        <w:rPr>
          <w:rFonts w:ascii="Times New Roman" w:eastAsia="Times New Roman" w:hAnsi="Times New Roman" w:cs="Times New Roman"/>
          <w:b/>
          <w:sz w:val="24"/>
          <w:lang w:eastAsia="lv-LV"/>
        </w:rPr>
        <w:t xml:space="preserve">APSTIPRINĀTI </w:t>
      </w:r>
    </w:p>
    <w:p w14:paraId="5DD41C7D" w14:textId="77777777" w:rsidR="001D286F" w:rsidRPr="001D286F" w:rsidRDefault="001D286F" w:rsidP="00416447">
      <w:pPr>
        <w:spacing w:after="0" w:line="240" w:lineRule="auto"/>
        <w:ind w:left="4523" w:right="-1" w:hanging="10"/>
        <w:jc w:val="right"/>
        <w:rPr>
          <w:rFonts w:ascii="Times New Roman" w:eastAsia="Times New Roman" w:hAnsi="Times New Roman" w:cs="Times New Roman"/>
          <w:sz w:val="24"/>
          <w:lang w:eastAsia="lv-LV"/>
        </w:rPr>
      </w:pPr>
      <w:r w:rsidRPr="001D286F">
        <w:rPr>
          <w:rFonts w:ascii="Times New Roman" w:eastAsia="Times New Roman" w:hAnsi="Times New Roman" w:cs="Times New Roman"/>
          <w:sz w:val="24"/>
          <w:lang w:eastAsia="lv-LV"/>
        </w:rPr>
        <w:t>ar Limbažu novada domes</w:t>
      </w:r>
    </w:p>
    <w:p w14:paraId="2D55D5DB" w14:textId="51424792" w:rsidR="001D286F" w:rsidRPr="001D286F" w:rsidRDefault="00416447" w:rsidP="00416447">
      <w:pPr>
        <w:spacing w:after="0" w:line="240" w:lineRule="auto"/>
        <w:ind w:left="4523" w:right="-1" w:hanging="10"/>
        <w:jc w:val="right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28</w:t>
      </w:r>
      <w:r w:rsidR="00630A56">
        <w:rPr>
          <w:rFonts w:ascii="Times New Roman" w:eastAsia="Times New Roman" w:hAnsi="Times New Roman" w:cs="Times New Roman"/>
          <w:sz w:val="24"/>
          <w:lang w:eastAsia="lv-LV"/>
        </w:rPr>
        <w:t>.</w:t>
      </w:r>
      <w:r w:rsidR="001D286F" w:rsidRPr="001D286F">
        <w:rPr>
          <w:rFonts w:ascii="Times New Roman" w:eastAsia="Times New Roman" w:hAnsi="Times New Roman" w:cs="Times New Roman"/>
          <w:sz w:val="24"/>
          <w:lang w:eastAsia="lv-LV"/>
        </w:rPr>
        <w:t>0</w:t>
      </w:r>
      <w:r w:rsidR="00630A56">
        <w:rPr>
          <w:rFonts w:ascii="Times New Roman" w:eastAsia="Times New Roman" w:hAnsi="Times New Roman" w:cs="Times New Roman"/>
          <w:sz w:val="24"/>
          <w:lang w:eastAsia="lv-LV"/>
        </w:rPr>
        <w:t>4</w:t>
      </w:r>
      <w:r w:rsidR="001D286F" w:rsidRPr="001D286F">
        <w:rPr>
          <w:rFonts w:ascii="Times New Roman" w:eastAsia="Times New Roman" w:hAnsi="Times New Roman" w:cs="Times New Roman"/>
          <w:sz w:val="24"/>
          <w:lang w:eastAsia="lv-LV"/>
        </w:rPr>
        <w:t>.2022. sēdes lēmumu Nr.</w:t>
      </w:r>
      <w:r>
        <w:rPr>
          <w:rFonts w:ascii="Times New Roman" w:eastAsia="Times New Roman" w:hAnsi="Times New Roman" w:cs="Times New Roman"/>
          <w:sz w:val="24"/>
          <w:lang w:eastAsia="lv-LV"/>
        </w:rPr>
        <w:t>379</w:t>
      </w:r>
    </w:p>
    <w:p w14:paraId="50FA025B" w14:textId="0D292243" w:rsidR="001D286F" w:rsidRPr="001D286F" w:rsidRDefault="001D286F" w:rsidP="00416447">
      <w:pPr>
        <w:spacing w:after="0" w:line="240" w:lineRule="auto"/>
        <w:ind w:left="4523" w:right="-1" w:hanging="10"/>
        <w:jc w:val="right"/>
        <w:rPr>
          <w:rFonts w:ascii="Times New Roman" w:eastAsia="Times New Roman" w:hAnsi="Times New Roman" w:cs="Times New Roman"/>
          <w:sz w:val="24"/>
          <w:lang w:eastAsia="lv-LV"/>
        </w:rPr>
      </w:pPr>
      <w:r w:rsidRPr="001D286F">
        <w:rPr>
          <w:rFonts w:ascii="Times New Roman" w:eastAsia="Times New Roman" w:hAnsi="Times New Roman" w:cs="Times New Roman"/>
          <w:sz w:val="24"/>
          <w:lang w:eastAsia="lv-LV"/>
        </w:rPr>
        <w:t>(protokols Nr.</w:t>
      </w:r>
      <w:r w:rsidR="00416447">
        <w:rPr>
          <w:rFonts w:ascii="Times New Roman" w:eastAsia="Times New Roman" w:hAnsi="Times New Roman" w:cs="Times New Roman"/>
          <w:sz w:val="24"/>
          <w:lang w:eastAsia="lv-LV"/>
        </w:rPr>
        <w:t>5, 22.</w:t>
      </w:r>
      <w:r w:rsidRPr="001D286F">
        <w:rPr>
          <w:rFonts w:ascii="Times New Roman" w:eastAsia="Times New Roman" w:hAnsi="Times New Roman" w:cs="Times New Roman"/>
          <w:sz w:val="24"/>
          <w:lang w:eastAsia="lv-LV"/>
        </w:rPr>
        <w:t xml:space="preserve">) </w:t>
      </w:r>
    </w:p>
    <w:p w14:paraId="64BD1D55" w14:textId="77777777" w:rsidR="001D286F" w:rsidRDefault="001D286F" w:rsidP="0041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8562D" w14:textId="6DFFFD57" w:rsidR="00BC4AF8" w:rsidRPr="003A6128" w:rsidRDefault="00A763B2" w:rsidP="0041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28">
        <w:rPr>
          <w:rFonts w:ascii="Times New Roman" w:hAnsi="Times New Roman" w:cs="Times New Roman"/>
          <w:b/>
          <w:sz w:val="28"/>
          <w:szCs w:val="28"/>
        </w:rPr>
        <w:t>Kārtība, kādā tiek organizētas mācību priekšmetu olimpiādes</w:t>
      </w:r>
      <w:r w:rsidR="00877E38" w:rsidRPr="003A6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7BD35C" w14:textId="7AD6AB7E" w:rsidR="00A763B2" w:rsidRPr="003A6128" w:rsidRDefault="00A763B2" w:rsidP="0041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28">
        <w:rPr>
          <w:rFonts w:ascii="Times New Roman" w:hAnsi="Times New Roman" w:cs="Times New Roman"/>
          <w:b/>
          <w:sz w:val="28"/>
          <w:szCs w:val="28"/>
        </w:rPr>
        <w:t>Limbažu</w:t>
      </w:r>
      <w:r w:rsidR="00BC4AF8" w:rsidRPr="003A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128">
        <w:rPr>
          <w:rFonts w:ascii="Times New Roman" w:hAnsi="Times New Roman" w:cs="Times New Roman"/>
          <w:b/>
          <w:sz w:val="28"/>
          <w:szCs w:val="28"/>
        </w:rPr>
        <w:t>novad</w:t>
      </w:r>
      <w:r w:rsidR="00BC4AF8" w:rsidRPr="003A6128">
        <w:rPr>
          <w:rFonts w:ascii="Times New Roman" w:hAnsi="Times New Roman" w:cs="Times New Roman"/>
          <w:b/>
          <w:sz w:val="28"/>
          <w:szCs w:val="28"/>
        </w:rPr>
        <w:t>a</w:t>
      </w:r>
      <w:r w:rsidRPr="003A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AF8" w:rsidRPr="003A6128">
        <w:rPr>
          <w:rFonts w:ascii="Times New Roman" w:hAnsi="Times New Roman" w:cs="Times New Roman"/>
          <w:b/>
          <w:sz w:val="28"/>
          <w:szCs w:val="28"/>
        </w:rPr>
        <w:t xml:space="preserve">pašvaldības </w:t>
      </w:r>
      <w:r w:rsidR="00BC4AF8" w:rsidRPr="00F2741C">
        <w:rPr>
          <w:rFonts w:ascii="Times New Roman" w:hAnsi="Times New Roman" w:cs="Times New Roman"/>
          <w:b/>
          <w:sz w:val="28"/>
          <w:szCs w:val="28"/>
        </w:rPr>
        <w:t>dibināt</w:t>
      </w:r>
      <w:r w:rsidR="001F2DD2" w:rsidRPr="00F2741C">
        <w:rPr>
          <w:rFonts w:ascii="Times New Roman" w:hAnsi="Times New Roman" w:cs="Times New Roman"/>
          <w:b/>
          <w:sz w:val="28"/>
          <w:szCs w:val="28"/>
        </w:rPr>
        <w:t>o</w:t>
      </w:r>
      <w:r w:rsidR="00923281" w:rsidRPr="00F2741C">
        <w:rPr>
          <w:rFonts w:ascii="Times New Roman" w:hAnsi="Times New Roman" w:cs="Times New Roman"/>
          <w:b/>
          <w:sz w:val="28"/>
          <w:szCs w:val="28"/>
        </w:rPr>
        <w:t xml:space="preserve"> izglītības</w:t>
      </w:r>
      <w:r w:rsidR="00BC4AF8" w:rsidRPr="00F27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AF8" w:rsidRPr="003A6128">
        <w:rPr>
          <w:rFonts w:ascii="Times New Roman" w:hAnsi="Times New Roman" w:cs="Times New Roman"/>
          <w:b/>
          <w:sz w:val="28"/>
          <w:szCs w:val="28"/>
        </w:rPr>
        <w:t>iestāžu izglītojamiem</w:t>
      </w:r>
      <w:r w:rsidRPr="003A6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68361C" w14:textId="77777777" w:rsidR="00A763B2" w:rsidRPr="00416447" w:rsidRDefault="00A763B2" w:rsidP="0041644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0A6E792" w14:textId="77777777" w:rsidR="00491BFA" w:rsidRDefault="00422EF1" w:rsidP="004164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064B3">
        <w:rPr>
          <w:rFonts w:ascii="Times New Roman" w:hAnsi="Times New Roman" w:cs="Times New Roman"/>
          <w:i/>
        </w:rPr>
        <w:t>Izdoti</w:t>
      </w:r>
      <w:r w:rsidR="00A763B2" w:rsidRPr="003A6128">
        <w:rPr>
          <w:rFonts w:ascii="Times New Roman" w:hAnsi="Times New Roman" w:cs="Times New Roman"/>
          <w:i/>
        </w:rPr>
        <w:t xml:space="preserve"> saskaņā ar</w:t>
      </w:r>
    </w:p>
    <w:p w14:paraId="09F080CE" w14:textId="6E0E9458" w:rsidR="00A763B2" w:rsidRPr="003A6128" w:rsidRDefault="00A763B2" w:rsidP="004164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3A6128">
        <w:rPr>
          <w:rFonts w:ascii="Times New Roman" w:hAnsi="Times New Roman" w:cs="Times New Roman"/>
          <w:i/>
        </w:rPr>
        <w:t xml:space="preserve"> Izglītības likuma 17.panta</w:t>
      </w:r>
      <w:r w:rsidR="006B1410">
        <w:rPr>
          <w:rFonts w:ascii="Times New Roman" w:hAnsi="Times New Roman" w:cs="Times New Roman"/>
          <w:i/>
        </w:rPr>
        <w:t xml:space="preserve"> trešās daļas</w:t>
      </w:r>
      <w:r w:rsidRPr="003A6128">
        <w:rPr>
          <w:rFonts w:ascii="Times New Roman" w:hAnsi="Times New Roman" w:cs="Times New Roman"/>
          <w:i/>
        </w:rPr>
        <w:t xml:space="preserve"> 27.punktu, </w:t>
      </w:r>
    </w:p>
    <w:p w14:paraId="2E754B62" w14:textId="77777777" w:rsidR="00C13686" w:rsidRPr="00F2741C" w:rsidRDefault="001F6400" w:rsidP="004164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2741C">
        <w:rPr>
          <w:rFonts w:ascii="Times New Roman" w:hAnsi="Times New Roman" w:cs="Times New Roman"/>
          <w:i/>
        </w:rPr>
        <w:t>Ministru kabineta 2012.gada noteikumiem</w:t>
      </w:r>
    </w:p>
    <w:p w14:paraId="191F0701" w14:textId="7D367D63" w:rsidR="001F6400" w:rsidRPr="00F2741C" w:rsidRDefault="001F6400" w:rsidP="004164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2741C">
        <w:rPr>
          <w:rFonts w:ascii="Times New Roman" w:hAnsi="Times New Roman" w:cs="Times New Roman"/>
          <w:i/>
        </w:rPr>
        <w:t xml:space="preserve"> Nr. 384 "Mācību priekšmetu olimpiāžu organizēšanas noteikumi"</w:t>
      </w:r>
    </w:p>
    <w:p w14:paraId="7D4DD67B" w14:textId="77777777" w:rsidR="001F6400" w:rsidRPr="001F6400" w:rsidRDefault="001F6400" w:rsidP="00416447">
      <w:pPr>
        <w:spacing w:after="0" w:line="240" w:lineRule="auto"/>
        <w:jc w:val="right"/>
        <w:rPr>
          <w:rFonts w:ascii="Times New Roman" w:hAnsi="Times New Roman" w:cs="Times New Roman"/>
          <w:i/>
          <w:strike/>
        </w:rPr>
      </w:pPr>
    </w:p>
    <w:p w14:paraId="0AEFD26C" w14:textId="77777777" w:rsidR="00453E19" w:rsidRPr="003A6128" w:rsidRDefault="00453E19" w:rsidP="0041644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E879B33" w14:textId="1FC0861D" w:rsidR="001C7C25" w:rsidRPr="00416447" w:rsidRDefault="001C7C25" w:rsidP="00416447">
      <w:pPr>
        <w:pStyle w:val="Paraststmeklis"/>
        <w:numPr>
          <w:ilvl w:val="0"/>
          <w:numId w:val="5"/>
        </w:numPr>
        <w:spacing w:before="0" w:beforeAutospacing="0" w:after="0" w:afterAutospacing="0"/>
        <w:jc w:val="center"/>
        <w:rPr>
          <w:rStyle w:val="Izteiksmgs"/>
          <w:b w:val="0"/>
          <w:bCs w:val="0"/>
        </w:rPr>
      </w:pPr>
      <w:r w:rsidRPr="003A6128">
        <w:rPr>
          <w:rStyle w:val="Izteiksmgs"/>
        </w:rPr>
        <w:t>Vispārīgie jautājumi</w:t>
      </w:r>
    </w:p>
    <w:p w14:paraId="5C5BFBC7" w14:textId="77777777" w:rsidR="00416447" w:rsidRPr="003A6128" w:rsidRDefault="00416447" w:rsidP="00416447">
      <w:pPr>
        <w:pStyle w:val="Paraststmeklis"/>
        <w:spacing w:before="0" w:beforeAutospacing="0" w:after="0" w:afterAutospacing="0"/>
        <w:jc w:val="center"/>
      </w:pPr>
    </w:p>
    <w:p w14:paraId="49B1C5FA" w14:textId="5EAE2C32" w:rsidR="006B1410" w:rsidRDefault="00F064B3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>
        <w:t>Limbažu novada pašvaldības</w:t>
      </w:r>
      <w:r w:rsidR="0059599A">
        <w:t xml:space="preserve"> (turpmāk</w:t>
      </w:r>
      <w:r w:rsidR="00416447">
        <w:t xml:space="preserve"> </w:t>
      </w:r>
      <w:r w:rsidR="0059599A">
        <w:t>- Pašvaldība)</w:t>
      </w:r>
      <w:r>
        <w:t xml:space="preserve"> i</w:t>
      </w:r>
      <w:r w:rsidR="00A84FEB" w:rsidRPr="003A6128">
        <w:t>ekšējie noteikumi “Kārtība, kādā tiek organizētas mācību priekšmetu olimpiādes</w:t>
      </w:r>
      <w:r w:rsidR="003C6A01">
        <w:t xml:space="preserve"> </w:t>
      </w:r>
      <w:r w:rsidR="00A84FEB" w:rsidRPr="003A6128">
        <w:t>Limbažu novada pašvaldības dibināto</w:t>
      </w:r>
      <w:r w:rsidR="00A84FEB" w:rsidRPr="00F2741C">
        <w:t xml:space="preserve"> izglītības </w:t>
      </w:r>
      <w:r w:rsidR="00A84FEB" w:rsidRPr="003A6128">
        <w:t>iestāžu izglītojamiem”</w:t>
      </w:r>
      <w:r w:rsidR="00163392">
        <w:t xml:space="preserve"> </w:t>
      </w:r>
      <w:r w:rsidR="00163392" w:rsidRPr="0059599A">
        <w:t>(turpmāk</w:t>
      </w:r>
      <w:r w:rsidR="00934567">
        <w:t xml:space="preserve"> </w:t>
      </w:r>
      <w:r w:rsidR="00163392" w:rsidRPr="0059599A">
        <w:t xml:space="preserve">- Noteikumi) </w:t>
      </w:r>
      <w:r w:rsidR="001C7C25" w:rsidRPr="003A6128">
        <w:t>nosaka</w:t>
      </w:r>
      <w:r w:rsidR="00A84FEB" w:rsidRPr="003A6128">
        <w:t xml:space="preserve"> kārtību</w:t>
      </w:r>
      <w:r w:rsidR="001C7C25" w:rsidRPr="003A6128">
        <w:t xml:space="preserve">, </w:t>
      </w:r>
      <w:r w:rsidR="001C7C25" w:rsidRPr="0059599A">
        <w:t>kā</w:t>
      </w:r>
      <w:r w:rsidR="0059599A">
        <w:rPr>
          <w:color w:val="0070C0"/>
        </w:rPr>
        <w:t xml:space="preserve"> </w:t>
      </w:r>
      <w:r w:rsidR="00A54350" w:rsidRPr="003A6128">
        <w:t xml:space="preserve">Limbažu novada </w:t>
      </w:r>
      <w:r w:rsidR="001C7C25" w:rsidRPr="003A6128">
        <w:t xml:space="preserve">Izglītības </w:t>
      </w:r>
      <w:r w:rsidR="00BC4AF8" w:rsidRPr="003A6128">
        <w:t>pārvalde</w:t>
      </w:r>
      <w:r w:rsidR="00FA2754" w:rsidRPr="003A6128">
        <w:t xml:space="preserve"> (turpmāk – I</w:t>
      </w:r>
      <w:r w:rsidR="00BC4AF8" w:rsidRPr="003A6128">
        <w:t>P</w:t>
      </w:r>
      <w:r w:rsidR="00FA2754" w:rsidRPr="003A6128">
        <w:t>)</w:t>
      </w:r>
      <w:r w:rsidR="001C7C25" w:rsidRPr="003A6128">
        <w:t xml:space="preserve"> organizē</w:t>
      </w:r>
      <w:r w:rsidR="001C7C25" w:rsidRPr="003A6128">
        <w:rPr>
          <w:color w:val="FF0000"/>
        </w:rPr>
        <w:t xml:space="preserve"> </w:t>
      </w:r>
      <w:bookmarkStart w:id="0" w:name="_Hlk93913849"/>
      <w:r w:rsidR="001C7C25" w:rsidRPr="003A6128">
        <w:t xml:space="preserve">Valsts izglītības  un satura centra </w:t>
      </w:r>
      <w:bookmarkEnd w:id="0"/>
      <w:r w:rsidR="001C7C25" w:rsidRPr="003A6128">
        <w:t xml:space="preserve">(turpmāk - VISC) noteiktās olimpiādes, novada mācību </w:t>
      </w:r>
      <w:r w:rsidR="004025E4" w:rsidRPr="003A6128">
        <w:t>priekšmetu jomu apvienības</w:t>
      </w:r>
      <w:r w:rsidR="001C7C25" w:rsidRPr="003A6128">
        <w:t xml:space="preserve"> </w:t>
      </w:r>
      <w:r w:rsidR="005A10C8" w:rsidRPr="003A6128">
        <w:t>izstrādātās</w:t>
      </w:r>
      <w:r w:rsidR="001C7C25" w:rsidRPr="003A6128">
        <w:t xml:space="preserve"> mācību priekšmetu olimpiādes (turpmāk - olimpiāde)</w:t>
      </w:r>
      <w:r w:rsidR="00F56F71" w:rsidRPr="003A6128">
        <w:t xml:space="preserve"> </w:t>
      </w:r>
      <w:r w:rsidR="00823149">
        <w:t xml:space="preserve">Pašvaldības </w:t>
      </w:r>
      <w:r w:rsidR="00F56F71" w:rsidRPr="003A6128">
        <w:t xml:space="preserve">izglītības iestāžu </w:t>
      </w:r>
      <w:r w:rsidR="00B21AF6" w:rsidRPr="003A6128">
        <w:t>izglītojam</w:t>
      </w:r>
      <w:r w:rsidR="00BE6114" w:rsidRPr="003A6128">
        <w:t>aj</w:t>
      </w:r>
      <w:r w:rsidR="00B21AF6" w:rsidRPr="003A6128">
        <w:t>ie</w:t>
      </w:r>
      <w:r w:rsidR="006703FD" w:rsidRPr="003A6128">
        <w:t xml:space="preserve">m </w:t>
      </w:r>
      <w:r w:rsidR="00F56F71" w:rsidRPr="003A6128">
        <w:t xml:space="preserve">(turpmāk – </w:t>
      </w:r>
      <w:r w:rsidR="00B21AF6" w:rsidRPr="003A6128">
        <w:t>izglītojamie</w:t>
      </w:r>
      <w:r w:rsidR="00F56F71" w:rsidRPr="003A6128">
        <w:t>)</w:t>
      </w:r>
      <w:r w:rsidR="001C7C25" w:rsidRPr="003A6128">
        <w:t>.</w:t>
      </w:r>
    </w:p>
    <w:p w14:paraId="179DF122" w14:textId="77777777" w:rsidR="006B1410" w:rsidRDefault="00E54951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3C6A01">
        <w:t>Olimpiādes tiek organizētas saskaņā ar spēkā esošajiem normatīvajiem aktiem, VISC rīkojumu par olimpiāžu organizēšanu un norisi attiecīgajā mācību gadā un šiem Noteikumiem.</w:t>
      </w:r>
    </w:p>
    <w:p w14:paraId="23BFC46A" w14:textId="77777777" w:rsidR="006B1410" w:rsidRDefault="00305216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3A6128">
        <w:t xml:space="preserve">Olimpiāžu mērķis: attīstīt </w:t>
      </w:r>
      <w:r w:rsidR="00B21AF6" w:rsidRPr="003A6128">
        <w:t xml:space="preserve">izglītojamo </w:t>
      </w:r>
      <w:r w:rsidRPr="003A6128">
        <w:t xml:space="preserve">radošās spējas, aktivizēt zināšanu un prasmju apguvi mācību priekšmetos, apzināt talantīgus </w:t>
      </w:r>
      <w:r w:rsidR="00B21AF6" w:rsidRPr="003A6128">
        <w:t>izglītojamos</w:t>
      </w:r>
      <w:r w:rsidRPr="003A6128">
        <w:t>, kuri spēj demonstrēt izcilību un konkurētspēju mācību priekšmetos novada, reģiona, valsts un starptautiskajā mērogā.</w:t>
      </w:r>
    </w:p>
    <w:p w14:paraId="0D38E357" w14:textId="52B97FE3" w:rsidR="006B1410" w:rsidRDefault="001C7C25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6B1410">
        <w:t>Olimpiādēs piedalās izglītojamie, kuri iegūst pamatizglītību</w:t>
      </w:r>
      <w:r w:rsidR="005A10C8" w:rsidRPr="006B1410">
        <w:t xml:space="preserve"> vai </w:t>
      </w:r>
      <w:r w:rsidRPr="006B1410">
        <w:t>vispārējo vidējo izglītību.</w:t>
      </w:r>
    </w:p>
    <w:p w14:paraId="5EC09268" w14:textId="316C12D7" w:rsidR="00C1659A" w:rsidRDefault="00B21AF6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6B1410">
        <w:t>Izglītojamo</w:t>
      </w:r>
      <w:r w:rsidR="00C1659A" w:rsidRPr="006B1410">
        <w:t xml:space="preserve"> dalība olimpiādēs ir brīvprātīga.</w:t>
      </w:r>
    </w:p>
    <w:p w14:paraId="1A1B80C0" w14:textId="77777777" w:rsidR="006B1410" w:rsidRPr="006B1410" w:rsidRDefault="006B1410" w:rsidP="00416447">
      <w:pPr>
        <w:pStyle w:val="Paraststmeklis"/>
        <w:spacing w:before="0" w:beforeAutospacing="0" w:after="0" w:afterAutospacing="0"/>
        <w:ind w:left="284"/>
        <w:jc w:val="both"/>
      </w:pPr>
    </w:p>
    <w:p w14:paraId="106EEB95" w14:textId="700AD3A9" w:rsidR="00743A72" w:rsidRDefault="001C7C25" w:rsidP="00416447">
      <w:pPr>
        <w:pStyle w:val="Paraststmeklis"/>
        <w:numPr>
          <w:ilvl w:val="0"/>
          <w:numId w:val="5"/>
        </w:numPr>
        <w:spacing w:before="0" w:beforeAutospacing="0" w:after="0" w:afterAutospacing="0"/>
        <w:jc w:val="center"/>
        <w:rPr>
          <w:rStyle w:val="Izteiksmgs"/>
        </w:rPr>
      </w:pPr>
      <w:r w:rsidRPr="003A6128">
        <w:rPr>
          <w:rStyle w:val="Izteiksmgs"/>
        </w:rPr>
        <w:t>Olimpiāžu organizatoriskā struktūra</w:t>
      </w:r>
    </w:p>
    <w:p w14:paraId="4FD6E0E7" w14:textId="77777777" w:rsidR="00416447" w:rsidRPr="003C6B7B" w:rsidRDefault="00416447" w:rsidP="00416447">
      <w:pPr>
        <w:pStyle w:val="Paraststmeklis"/>
        <w:spacing w:before="0" w:beforeAutospacing="0" w:after="0" w:afterAutospacing="0"/>
        <w:jc w:val="center"/>
        <w:rPr>
          <w:b/>
          <w:bCs/>
        </w:rPr>
      </w:pPr>
    </w:p>
    <w:p w14:paraId="2BE9DAB2" w14:textId="6CA7964B" w:rsidR="00BA5B7A" w:rsidRPr="003A6128" w:rsidRDefault="00743A72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3C6A01">
        <w:t>Pašvaldībā</w:t>
      </w:r>
      <w:r w:rsidR="001F2DD2" w:rsidRPr="003A6128">
        <w:t xml:space="preserve"> </w:t>
      </w:r>
      <w:r w:rsidR="00BA5B7A" w:rsidRPr="003A6128">
        <w:t xml:space="preserve">olimpiādes organizē divos posmos: </w:t>
      </w:r>
    </w:p>
    <w:p w14:paraId="283A9269" w14:textId="77777777" w:rsidR="006B1410" w:rsidRDefault="00BA5B7A" w:rsidP="00416447">
      <w:pPr>
        <w:pStyle w:val="Paraststmeklis"/>
        <w:numPr>
          <w:ilvl w:val="1"/>
          <w:numId w:val="7"/>
        </w:numPr>
        <w:spacing w:before="0" w:beforeAutospacing="0" w:after="0" w:afterAutospacing="0"/>
        <w:jc w:val="both"/>
      </w:pPr>
      <w:r w:rsidRPr="003A6128">
        <w:rPr>
          <w:b/>
          <w:bCs/>
        </w:rPr>
        <w:t>1.posms</w:t>
      </w:r>
      <w:r w:rsidRPr="003A6128">
        <w:t xml:space="preserve"> </w:t>
      </w:r>
      <w:r w:rsidRPr="003A6128">
        <w:rPr>
          <w:b/>
          <w:bCs/>
        </w:rPr>
        <w:t xml:space="preserve">– </w:t>
      </w:r>
      <w:r w:rsidR="00A1763D" w:rsidRPr="003A6128">
        <w:rPr>
          <w:b/>
          <w:bCs/>
        </w:rPr>
        <w:t>Izglītības</w:t>
      </w:r>
      <w:r w:rsidR="00A1763D" w:rsidRPr="003A6128">
        <w:t xml:space="preserve"> </w:t>
      </w:r>
      <w:r w:rsidR="00A1763D" w:rsidRPr="003A6128">
        <w:rPr>
          <w:b/>
          <w:bCs/>
        </w:rPr>
        <w:t>i</w:t>
      </w:r>
      <w:r w:rsidRPr="003A6128">
        <w:rPr>
          <w:b/>
          <w:bCs/>
        </w:rPr>
        <w:t>estādes</w:t>
      </w:r>
      <w:r w:rsidR="00EE3CDF" w:rsidRPr="003A6128">
        <w:rPr>
          <w:b/>
          <w:bCs/>
        </w:rPr>
        <w:t xml:space="preserve"> </w:t>
      </w:r>
      <w:r w:rsidR="00516327">
        <w:t xml:space="preserve">(turpmāk – </w:t>
      </w:r>
      <w:r w:rsidR="00516327" w:rsidRPr="009409A1">
        <w:t>I</w:t>
      </w:r>
      <w:r w:rsidR="00EE3CDF" w:rsidRPr="003A6128">
        <w:t>estāde)</w:t>
      </w:r>
      <w:r w:rsidRPr="003A6128">
        <w:rPr>
          <w:b/>
          <w:bCs/>
        </w:rPr>
        <w:t xml:space="preserve"> olimpiāde.</w:t>
      </w:r>
      <w:r w:rsidRPr="003A6128">
        <w:t xml:space="preserve"> </w:t>
      </w:r>
      <w:r w:rsidR="009E796E" w:rsidRPr="003A6128">
        <w:t>Iestāde o</w:t>
      </w:r>
      <w:r w:rsidRPr="003A6128">
        <w:t>limpiādes organizē, sagatavo uzdevumus un to vērtēšanas kritērijus, vērtē darbus un izvirza dalībniekus 2. posma olimpiādei</w:t>
      </w:r>
      <w:r w:rsidR="00AE3E73">
        <w:t xml:space="preserve">. </w:t>
      </w:r>
      <w:r w:rsidRPr="003A6128">
        <w:t xml:space="preserve">Norises laiku nosaka </w:t>
      </w:r>
      <w:r w:rsidR="00AE3E73">
        <w:t>I</w:t>
      </w:r>
      <w:r w:rsidRPr="003A6128">
        <w:t>estāde, bet ne vēlāk kā 20 dienas pirms 2.posma olimpiādes;</w:t>
      </w:r>
    </w:p>
    <w:p w14:paraId="01F4C2DA" w14:textId="0434B947" w:rsidR="00AE3E73" w:rsidRDefault="00BA5B7A" w:rsidP="00416447">
      <w:pPr>
        <w:pStyle w:val="Paraststmeklis"/>
        <w:numPr>
          <w:ilvl w:val="1"/>
          <w:numId w:val="7"/>
        </w:numPr>
        <w:spacing w:before="0" w:beforeAutospacing="0" w:after="0" w:afterAutospacing="0"/>
        <w:jc w:val="both"/>
      </w:pPr>
      <w:r w:rsidRPr="006B1410">
        <w:rPr>
          <w:b/>
          <w:bCs/>
        </w:rPr>
        <w:t>2.posms</w:t>
      </w:r>
      <w:r w:rsidRPr="003A6128">
        <w:t xml:space="preserve"> – </w:t>
      </w:r>
      <w:r w:rsidRPr="006B1410">
        <w:rPr>
          <w:b/>
          <w:bCs/>
        </w:rPr>
        <w:t>Novad</w:t>
      </w:r>
      <w:r w:rsidR="009E796E" w:rsidRPr="006B1410">
        <w:rPr>
          <w:b/>
          <w:bCs/>
        </w:rPr>
        <w:t>a</w:t>
      </w:r>
      <w:r w:rsidRPr="006B1410">
        <w:rPr>
          <w:b/>
          <w:bCs/>
        </w:rPr>
        <w:t xml:space="preserve"> olimpiāde.</w:t>
      </w:r>
      <w:r w:rsidR="003C6B7B" w:rsidRPr="006B1410">
        <w:rPr>
          <w:b/>
          <w:bCs/>
        </w:rPr>
        <w:t xml:space="preserve"> </w:t>
      </w:r>
      <w:r w:rsidR="003C6B7B" w:rsidRPr="006B1410">
        <w:rPr>
          <w:bCs/>
        </w:rPr>
        <w:t>To</w:t>
      </w:r>
      <w:r w:rsidRPr="009409A1">
        <w:t xml:space="preserve"> </w:t>
      </w:r>
      <w:r w:rsidR="003C6B7B" w:rsidRPr="009409A1">
        <w:t xml:space="preserve">organizē </w:t>
      </w:r>
      <w:r w:rsidRPr="009409A1">
        <w:t xml:space="preserve">Olimpiādes </w:t>
      </w:r>
      <w:r w:rsidRPr="009C750D">
        <w:t>komisija</w:t>
      </w:r>
      <w:r w:rsidR="0012212D">
        <w:t xml:space="preserve"> (</w:t>
      </w:r>
      <w:r w:rsidR="0012212D" w:rsidRPr="00B12CE6">
        <w:t>turpmāk- Komisija)</w:t>
      </w:r>
      <w:r w:rsidR="00D244D0" w:rsidRPr="00B12CE6">
        <w:t>,</w:t>
      </w:r>
      <w:r w:rsidRPr="00B12CE6">
        <w:t xml:space="preserve"> </w:t>
      </w:r>
      <w:r w:rsidRPr="009C750D">
        <w:t xml:space="preserve">kuras sastāvā ir </w:t>
      </w:r>
      <w:r w:rsidR="00A54350" w:rsidRPr="003A6128">
        <w:t>IP</w:t>
      </w:r>
      <w:r w:rsidRPr="003A6128">
        <w:t xml:space="preserve"> </w:t>
      </w:r>
      <w:r w:rsidR="00EE3CDF" w:rsidRPr="003A6128">
        <w:t>izglītības darba speciāliste</w:t>
      </w:r>
      <w:r w:rsidRPr="003A6128">
        <w:t xml:space="preserve">, </w:t>
      </w:r>
      <w:r w:rsidR="00EE3CDF" w:rsidRPr="003A6128">
        <w:t xml:space="preserve">lietvede, </w:t>
      </w:r>
      <w:r w:rsidRPr="003A6128">
        <w:t xml:space="preserve">attiecīgās mācību </w:t>
      </w:r>
      <w:r w:rsidR="004025E4" w:rsidRPr="003A6128">
        <w:t xml:space="preserve">priekšmeta </w:t>
      </w:r>
      <w:r w:rsidRPr="003A6128">
        <w:t xml:space="preserve">jomas </w:t>
      </w:r>
      <w:r w:rsidR="004025E4" w:rsidRPr="003A6128">
        <w:t xml:space="preserve">apvienības </w:t>
      </w:r>
      <w:r w:rsidRPr="003A6128">
        <w:t>vadītājs vai mācību priekšmeta pedagogs</w:t>
      </w:r>
      <w:r w:rsidR="003C6B7B">
        <w:t xml:space="preserve">. </w:t>
      </w:r>
      <w:r w:rsidR="003C6B7B" w:rsidRPr="009409A1">
        <w:t>T</w:t>
      </w:r>
      <w:r w:rsidR="00877E38" w:rsidRPr="003A6128">
        <w:t xml:space="preserve">iešsaistes olimpiādēm </w:t>
      </w:r>
      <w:r w:rsidR="003C6B7B" w:rsidRPr="009409A1">
        <w:t xml:space="preserve">Olimpiādes </w:t>
      </w:r>
      <w:r w:rsidR="00877E38" w:rsidRPr="003A6128">
        <w:t>komisijā iekļauj personu, kas nodrošina tehnisko atbalstu.</w:t>
      </w:r>
      <w:r w:rsidR="00877E38" w:rsidRPr="006B1410">
        <w:rPr>
          <w:color w:val="00B050"/>
        </w:rPr>
        <w:t xml:space="preserve"> </w:t>
      </w:r>
    </w:p>
    <w:p w14:paraId="5E7FBAC8" w14:textId="77777777" w:rsidR="006B1410" w:rsidRDefault="00AE3E73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color w:val="00B0F0"/>
        </w:rPr>
      </w:pPr>
      <w:r w:rsidRPr="003A6128">
        <w:lastRenderedPageBreak/>
        <w:t>Iestāde var izvirzīt dalībniekus novada olimpiādei, neorganizējot iestādes olimpiādi, ja iestādē mācību priekšmeta attiecīgajā klašu grupā ir tikai daži talantīgi izglītojamie</w:t>
      </w:r>
      <w:r>
        <w:t>.</w:t>
      </w:r>
    </w:p>
    <w:p w14:paraId="272E457E" w14:textId="77777777" w:rsidR="006B1410" w:rsidRDefault="0012212D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color w:val="00B0F0"/>
        </w:rPr>
      </w:pPr>
      <w:r w:rsidRPr="00CA3ACA">
        <w:t>Komisija</w:t>
      </w:r>
      <w:r w:rsidR="000E25C9" w:rsidRPr="00CA3ACA">
        <w:t xml:space="preserve"> </w:t>
      </w:r>
      <w:r w:rsidR="000E25C9" w:rsidRPr="003A6128">
        <w:t xml:space="preserve">nosaka katras olimpiādes norises vietu, laiku, olimpiādes vadītāju(s) un </w:t>
      </w:r>
      <w:r w:rsidR="00A1763D" w:rsidRPr="003A6128">
        <w:t xml:space="preserve">vērtēšanas komisijas </w:t>
      </w:r>
      <w:r w:rsidR="000E25C9" w:rsidRPr="003A6128">
        <w:t xml:space="preserve">sastāvu olimpiādes darbu </w:t>
      </w:r>
      <w:r w:rsidR="000E25C9" w:rsidRPr="00516327">
        <w:t>vērtēšanai</w:t>
      </w:r>
      <w:r w:rsidR="00516327" w:rsidRPr="006B1410">
        <w:rPr>
          <w:color w:val="0070C0"/>
        </w:rPr>
        <w:t xml:space="preserve"> </w:t>
      </w:r>
      <w:r w:rsidR="00516327" w:rsidRPr="009409A1">
        <w:t>(turpmāk-Vērtēšanas komisija)</w:t>
      </w:r>
      <w:r w:rsidR="00877E38" w:rsidRPr="009409A1">
        <w:t>.</w:t>
      </w:r>
      <w:r w:rsidR="000E25C9" w:rsidRPr="009409A1">
        <w:t xml:space="preserve"> </w:t>
      </w:r>
      <w:r w:rsidRPr="00CA3ACA">
        <w:t>Komisijas sastāvu</w:t>
      </w:r>
      <w:r w:rsidR="006065B9" w:rsidRPr="00CA3ACA">
        <w:t xml:space="preserve">, </w:t>
      </w:r>
      <w:r w:rsidRPr="00CA3ACA">
        <w:t xml:space="preserve"> norises, vietu laiku </w:t>
      </w:r>
      <w:r w:rsidR="006065B9" w:rsidRPr="00CA3ACA">
        <w:t>un vērtēšanas komisijas sastāvu apstiprina ar rīkojumu IP vadītājs.</w:t>
      </w:r>
    </w:p>
    <w:p w14:paraId="09261AB4" w14:textId="15CE520C" w:rsidR="006975A4" w:rsidRPr="006B1410" w:rsidRDefault="006975A4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color w:val="00B0F0"/>
        </w:rPr>
      </w:pPr>
      <w:r w:rsidRPr="0011038C">
        <w:t xml:space="preserve">Ja olimpiādi organizē tiešsaistē </w:t>
      </w:r>
      <w:r w:rsidR="00D244D0" w:rsidRPr="009C750D">
        <w:t>I</w:t>
      </w:r>
      <w:r w:rsidRPr="0011038C">
        <w:t xml:space="preserve">estādēs, tad </w:t>
      </w:r>
      <w:r w:rsidR="00D244D0" w:rsidRPr="009C750D">
        <w:t xml:space="preserve">tās </w:t>
      </w:r>
      <w:r w:rsidRPr="0011038C">
        <w:t xml:space="preserve">vadītājs ar rīkojumu nosaka atbildīgo personu par olimpiādes norisei atbilstošas telpas sagatavošanu, olimpiādes vadītāju, kurš nav tā priekšmeta skolotājs, kurā notiek olimpiāde, e-pasta adresi, uz kuru par olimpiādēm atbildīgā persona novadā </w:t>
      </w:r>
      <w:proofErr w:type="spellStart"/>
      <w:r w:rsidRPr="0011038C">
        <w:t>nosūta</w:t>
      </w:r>
      <w:proofErr w:type="spellEnd"/>
      <w:r w:rsidRPr="0011038C">
        <w:t xml:space="preserve"> olimpiādes uzsākšanas paroli.</w:t>
      </w:r>
    </w:p>
    <w:p w14:paraId="10F4FEC1" w14:textId="02D12538" w:rsidR="002A45AE" w:rsidRPr="003A6128" w:rsidRDefault="002A45AE" w:rsidP="00416447">
      <w:pPr>
        <w:pStyle w:val="Paraststmeklis"/>
        <w:spacing w:before="0" w:beforeAutospacing="0" w:after="0" w:afterAutospacing="0"/>
        <w:jc w:val="both"/>
        <w:rPr>
          <w:color w:val="FF0000"/>
        </w:rPr>
      </w:pPr>
    </w:p>
    <w:p w14:paraId="5A969876" w14:textId="785E6C92" w:rsidR="00C1659A" w:rsidRDefault="00C1659A" w:rsidP="00416447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6B141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Dalībnieku pieteikšana un reģistrācija</w:t>
      </w:r>
    </w:p>
    <w:p w14:paraId="017EDA89" w14:textId="77777777" w:rsidR="00416447" w:rsidRPr="00416447" w:rsidRDefault="00416447" w:rsidP="00416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E63DE9A" w14:textId="0B5D49A3" w:rsidR="00471D4D" w:rsidRPr="006B1410" w:rsidRDefault="00471D4D" w:rsidP="00416447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Dalībnieku pieteikšana un reģistrācija 2.posma olimpiādēm: </w:t>
      </w:r>
    </w:p>
    <w:p w14:paraId="203D33B1" w14:textId="5FEA30EC" w:rsidR="006B1410" w:rsidRPr="006B1410" w:rsidRDefault="006B1410" w:rsidP="00416447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71D4D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Iestādes atbildīgā persona </w:t>
      </w:r>
      <w:r w:rsidR="0029571A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klātienes </w:t>
      </w:r>
      <w:r w:rsidR="00EE3CDF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olimpiādes </w:t>
      </w:r>
      <w:r w:rsidR="00471D4D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nolikumā</w:t>
      </w:r>
      <w:r w:rsidR="00EE3CDF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</w:t>
      </w:r>
      <w:r w:rsidR="003C6B7B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Nolikums</w:t>
      </w:r>
      <w:r w:rsidR="00FA2754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="00471D4D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noteiktajā termiņā pirms olimpiādes dalībniekus piesaka </w:t>
      </w:r>
      <w:r w:rsidR="006975A4" w:rsidRPr="006B1410">
        <w:rPr>
          <w:rFonts w:ascii="Times New Roman" w:hAnsi="Times New Roman" w:cs="Times New Roman"/>
          <w:sz w:val="24"/>
          <w:szCs w:val="24"/>
        </w:rPr>
        <w:t>elektroniskajā</w:t>
      </w:r>
      <w:r w:rsidR="009821C6" w:rsidRPr="006B141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975A4" w:rsidRPr="006B1410">
        <w:rPr>
          <w:rFonts w:ascii="Times New Roman" w:hAnsi="Times New Roman" w:cs="Times New Roman"/>
          <w:sz w:val="24"/>
          <w:szCs w:val="24"/>
        </w:rPr>
        <w:t xml:space="preserve">olimpiāžu tīmekļa </w:t>
      </w:r>
      <w:r w:rsidR="00DA02C3" w:rsidRPr="006B1410">
        <w:rPr>
          <w:rFonts w:ascii="Times New Roman" w:hAnsi="Times New Roman" w:cs="Times New Roman"/>
          <w:sz w:val="24"/>
          <w:szCs w:val="24"/>
        </w:rPr>
        <w:t>vietnē,</w:t>
      </w:r>
      <w:r w:rsidR="006975A4" w:rsidRPr="006B1410">
        <w:rPr>
          <w:rFonts w:ascii="Times New Roman" w:hAnsi="Times New Roman" w:cs="Times New Roman"/>
          <w:sz w:val="24"/>
          <w:szCs w:val="24"/>
        </w:rPr>
        <w:t xml:space="preserve"> </w:t>
      </w:r>
      <w:r w:rsidR="003C6B7B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471D4D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>olikumā norādītajā e-pastā</w:t>
      </w:r>
      <w:r w:rsidR="00FA2754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0F1E6B" w:rsidRPr="006B1410">
        <w:rPr>
          <w:rFonts w:ascii="Times New Roman" w:hAnsi="Times New Roman" w:cs="Times New Roman"/>
          <w:sz w:val="24"/>
          <w:szCs w:val="24"/>
        </w:rPr>
        <w:t xml:space="preserve"> izmantojot vienotu veidlapu (</w:t>
      </w:r>
      <w:r w:rsidR="00EE3CDF" w:rsidRPr="006B1410">
        <w:rPr>
          <w:rFonts w:ascii="Times New Roman" w:hAnsi="Times New Roman" w:cs="Times New Roman"/>
          <w:sz w:val="24"/>
          <w:szCs w:val="24"/>
        </w:rPr>
        <w:t>P</w:t>
      </w:r>
      <w:r w:rsidR="000F1E6B" w:rsidRPr="006B1410">
        <w:rPr>
          <w:rFonts w:ascii="Times New Roman" w:hAnsi="Times New Roman" w:cs="Times New Roman"/>
          <w:sz w:val="24"/>
          <w:szCs w:val="24"/>
        </w:rPr>
        <w:t>ielikums</w:t>
      </w:r>
      <w:r w:rsidR="00DE2E78" w:rsidRPr="006B1410">
        <w:rPr>
          <w:rFonts w:ascii="Times New Roman" w:hAnsi="Times New Roman" w:cs="Times New Roman"/>
          <w:sz w:val="24"/>
          <w:szCs w:val="24"/>
        </w:rPr>
        <w:t>).</w:t>
      </w:r>
    </w:p>
    <w:p w14:paraId="4736865D" w14:textId="35BFF595" w:rsidR="00471D4D" w:rsidRPr="006B1410" w:rsidRDefault="00471D4D" w:rsidP="00416447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Iestādes atbildīgā persona tiešsaistes olimpiādēm dalībniekus piesaka</w:t>
      </w:r>
      <w:r w:rsidR="00DA02C3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norādītajā</w:t>
      </w:r>
      <w:r w:rsidR="00D04CBB" w:rsidRPr="006B1410">
        <w:rPr>
          <w:rFonts w:ascii="Times New Roman" w:eastAsia="Times New Roman" w:hAnsi="Times New Roman" w:cs="Times New Roman"/>
          <w:color w:val="0070C0"/>
          <w:sz w:val="24"/>
          <w:szCs w:val="24"/>
          <w:lang w:eastAsia="lv-LV"/>
        </w:rPr>
        <w:t xml:space="preserve"> </w:t>
      </w:r>
      <w:r w:rsidR="00D04CBB" w:rsidRPr="006B1410">
        <w:rPr>
          <w:rFonts w:ascii="Times New Roman" w:hAnsi="Times New Roman" w:cs="Times New Roman"/>
          <w:sz w:val="24"/>
          <w:szCs w:val="24"/>
        </w:rPr>
        <w:t xml:space="preserve">elektroniskajā olimpiāžu tīmekļa </w:t>
      </w:r>
      <w:r w:rsidR="0083139C" w:rsidRPr="006B1410">
        <w:rPr>
          <w:rFonts w:ascii="Times New Roman" w:hAnsi="Times New Roman" w:cs="Times New Roman"/>
          <w:sz w:val="24"/>
          <w:szCs w:val="24"/>
        </w:rPr>
        <w:t>vietnē.</w:t>
      </w:r>
    </w:p>
    <w:p w14:paraId="70F3F6A2" w14:textId="77777777" w:rsidR="006B1410" w:rsidRDefault="00471D4D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Iestādes atbildīgā persona šajā kārtībā noteiktajā termiņā nav pieteikusi dalībniekus, </w:t>
      </w:r>
      <w:r w:rsidR="00FA2754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izglītojamie </w:t>
      </w:r>
      <w:r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netiek iekļauti olimpiāžu dalībnieku sarakstā. </w:t>
      </w:r>
    </w:p>
    <w:p w14:paraId="764243AA" w14:textId="672ABCBA" w:rsidR="00934567" w:rsidRDefault="00BF6530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>IP</w:t>
      </w:r>
      <w:r w:rsidR="00DA02C3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atbildīgais speciālists </w:t>
      </w:r>
      <w:r w:rsidR="00471D4D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</w:t>
      </w:r>
      <w:r w:rsidR="00516327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471D4D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estāžu atbildīgo personu iesūtītajiem pieteikumiem sagatavo attiecīgās olimpiādes vērtēšanas protokolu un pirms olimpiādes </w:t>
      </w:r>
      <w:proofErr w:type="spellStart"/>
      <w:r w:rsidR="00B93EF1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>nosūta</w:t>
      </w:r>
      <w:proofErr w:type="spellEnd"/>
      <w:r w:rsidR="00471D4D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elektroniski attiecīgās olimpiādes </w:t>
      </w:r>
      <w:r w:rsidR="00516327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A1763D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>ērtēšanas komisijas</w:t>
      </w:r>
      <w:r w:rsidR="00471D4D" w:rsidRPr="006B1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priekšsēdētājam</w:t>
      </w:r>
      <w:r w:rsid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9B5AA3B" w14:textId="77777777" w:rsidR="00934567" w:rsidRDefault="00C1659A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Par izmaiņām</w:t>
      </w:r>
      <w:r w:rsidR="00516327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olimpiāžu dalībnieku sastāvā I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estādes atbildīgā persona informē </w:t>
      </w:r>
      <w:r w:rsidR="00FA2754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2A45AE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atbildīgo </w:t>
      </w:r>
      <w:r w:rsidR="00516327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speciālistu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elektroniski vai telefoniski vismaz vienu dienu pirms olimpiādes norises.</w:t>
      </w:r>
    </w:p>
    <w:p w14:paraId="35855B93" w14:textId="76919556" w:rsidR="006C7D36" w:rsidRPr="00934567" w:rsidRDefault="006C7D36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4567">
        <w:rPr>
          <w:rFonts w:ascii="Times New Roman" w:hAnsi="Times New Roman" w:cs="Times New Roman"/>
          <w:sz w:val="24"/>
          <w:szCs w:val="24"/>
        </w:rPr>
        <w:t>Olimpiāžu trešajam (valsts/reģiona) posmam dalībniekus izvirza saskaņā ar olimpiādes norises kārtību.</w:t>
      </w:r>
    </w:p>
    <w:p w14:paraId="4A1AF5D5" w14:textId="77777777" w:rsidR="00934567" w:rsidRPr="00934567" w:rsidRDefault="00934567" w:rsidP="00416447">
      <w:pPr>
        <w:pStyle w:val="Sarakstarindkop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16D797" w14:textId="63024A49" w:rsidR="006C7D36" w:rsidRDefault="006C7D36" w:rsidP="00416447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3456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Olimpiāžu norise</w:t>
      </w:r>
    </w:p>
    <w:p w14:paraId="5635BF21" w14:textId="77777777" w:rsidR="00416447" w:rsidRPr="00416447" w:rsidRDefault="00416447" w:rsidP="00416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A141F2F" w14:textId="77777777" w:rsidR="00934567" w:rsidRDefault="000E25C9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Novad</w:t>
      </w:r>
      <w:r w:rsidR="00AF4102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olimpiāžu norises kārtību nosaka </w:t>
      </w:r>
      <w:r w:rsidR="00FA2754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VISC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A2754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izstrādātā 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norises kārtīb</w:t>
      </w:r>
      <w:r w:rsidR="00FA2754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A2754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novada mācību priekšmetu jomu olimpiādes </w:t>
      </w:r>
      <w:r w:rsidR="00FA2754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norises kārtība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409A1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76CB035" w14:textId="77777777" w:rsidR="00934567" w:rsidRDefault="006C7D36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VISC piegādā olimpiādes e – materiālus </w:t>
      </w:r>
      <w:r w:rsidR="00352B2A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516327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P speciālistam, kurš</w:t>
      </w:r>
      <w:r w:rsidR="00A86A4F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tos </w:t>
      </w:r>
      <w:proofErr w:type="spellStart"/>
      <w:r w:rsidR="00A86A4F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nosūta</w:t>
      </w:r>
      <w:proofErr w:type="spellEnd"/>
      <w:r w:rsidRPr="00934567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atbil</w:t>
      </w:r>
      <w:r w:rsidR="00516327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dīga</w:t>
      </w:r>
      <w:r w:rsidR="00DA02C3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ja</w:t>
      </w:r>
      <w:r w:rsidR="00516327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i personai</w:t>
      </w:r>
      <w:r w:rsidR="00516327" w:rsidRPr="00934567">
        <w:rPr>
          <w:rFonts w:ascii="Times New Roman" w:eastAsia="Times New Roman" w:hAnsi="Times New Roman" w:cs="Times New Roman"/>
          <w:color w:val="00B050"/>
          <w:sz w:val="24"/>
          <w:szCs w:val="24"/>
          <w:lang w:eastAsia="lv-LV"/>
        </w:rPr>
        <w:t>,</w:t>
      </w:r>
      <w:r w:rsidR="00516327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kas ir atbildīgs</w:t>
      </w:r>
      <w:r w:rsidR="00DA02C3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par e-materiālu atvasinājumu veidošanu papīra formā, pavairošanu un uzdevumu neizpaušanu trešajām personām.</w:t>
      </w:r>
    </w:p>
    <w:p w14:paraId="7600B6FA" w14:textId="77777777" w:rsidR="00934567" w:rsidRDefault="006C7D36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2.posma olimpiādi </w:t>
      </w:r>
      <w:r w:rsidR="00352B2A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izglītojamos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pavada un par viņu</w:t>
      </w:r>
      <w:r w:rsidR="00C65E8B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atbild ar </w:t>
      </w:r>
      <w:r w:rsidR="00475F7B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estādes vadītāja rīkojumu noteikts attiecīgā mācību priekšmeta pedagogs</w:t>
      </w:r>
      <w:r w:rsidR="006975A4" w:rsidRPr="00934567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="006975A4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vai  atbildīgā persona.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8CD6B0C" w14:textId="77777777" w:rsidR="00934567" w:rsidRDefault="006C7D36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Olimpiādēs, kuras tiek rīkotas papildus VISC noteiktajām, </w:t>
      </w:r>
      <w:r w:rsidR="00266AC6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norises kārtību, uzdevumu un vērtēšanas kritēriju </w:t>
      </w:r>
      <w:r w:rsidR="00E12ED4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sagatavošanu atbild attiecīgās mācību  jomas </w:t>
      </w:r>
      <w:r w:rsidR="00B93EF1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vadītājs</w:t>
      </w:r>
      <w:r w:rsidR="00E12ED4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Šīs olimpiādes ir saskaņotas ar </w:t>
      </w:r>
      <w:r w:rsidR="00352B2A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1315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E12ED4" w:rsidRPr="00934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iekļautas mācību jomas mācību gada plānā.</w:t>
      </w:r>
    </w:p>
    <w:p w14:paraId="487B4B3B" w14:textId="77777777" w:rsidR="00934567" w:rsidRPr="00934567" w:rsidRDefault="00352B2A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4567">
        <w:rPr>
          <w:rFonts w:ascii="Times New Roman" w:hAnsi="Times New Roman" w:cs="Times New Roman"/>
          <w:sz w:val="24"/>
          <w:szCs w:val="24"/>
        </w:rPr>
        <w:t>I</w:t>
      </w:r>
      <w:r w:rsidR="000E25C9" w:rsidRPr="00934567">
        <w:rPr>
          <w:rFonts w:ascii="Times New Roman" w:hAnsi="Times New Roman" w:cs="Times New Roman"/>
          <w:sz w:val="24"/>
          <w:szCs w:val="24"/>
        </w:rPr>
        <w:t>estādes atbildīgajai personai ir pienākums iepazīstināt izglītojamos ar olimpiāžu norises laikiem un katras olimpiādes norises kārtību.</w:t>
      </w:r>
    </w:p>
    <w:p w14:paraId="7AF0AB89" w14:textId="77777777" w:rsidR="00934567" w:rsidRPr="00934567" w:rsidRDefault="000E25C9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4567">
        <w:rPr>
          <w:rFonts w:ascii="Times New Roman" w:hAnsi="Times New Roman" w:cs="Times New Roman"/>
          <w:sz w:val="24"/>
          <w:szCs w:val="24"/>
        </w:rPr>
        <w:t xml:space="preserve">Olimpiāžu, kuras </w:t>
      </w:r>
      <w:r w:rsidR="00E12ED4" w:rsidRPr="00934567">
        <w:rPr>
          <w:rFonts w:ascii="Times New Roman" w:hAnsi="Times New Roman" w:cs="Times New Roman"/>
          <w:sz w:val="24"/>
          <w:szCs w:val="24"/>
        </w:rPr>
        <w:t xml:space="preserve">tiek </w:t>
      </w:r>
      <w:r w:rsidRPr="00934567">
        <w:rPr>
          <w:rFonts w:ascii="Times New Roman" w:hAnsi="Times New Roman" w:cs="Times New Roman"/>
          <w:sz w:val="24"/>
          <w:szCs w:val="24"/>
        </w:rPr>
        <w:t>organizē</w:t>
      </w:r>
      <w:r w:rsidR="00E12ED4" w:rsidRPr="00934567">
        <w:rPr>
          <w:rFonts w:ascii="Times New Roman" w:hAnsi="Times New Roman" w:cs="Times New Roman"/>
          <w:sz w:val="24"/>
          <w:szCs w:val="24"/>
        </w:rPr>
        <w:t>tas papildus VISC noteiktajām</w:t>
      </w:r>
      <w:r w:rsidRPr="00934567">
        <w:rPr>
          <w:rFonts w:ascii="Times New Roman" w:hAnsi="Times New Roman" w:cs="Times New Roman"/>
          <w:sz w:val="24"/>
          <w:szCs w:val="24"/>
        </w:rPr>
        <w:t>, norises kārtība tiek paziņota izglītības iestādēm vienu mēnesi pirms olimpiādes norises.</w:t>
      </w:r>
    </w:p>
    <w:p w14:paraId="0960FB1D" w14:textId="77777777" w:rsidR="00934567" w:rsidRPr="00934567" w:rsidRDefault="000E25C9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4567">
        <w:rPr>
          <w:rFonts w:ascii="Times New Roman" w:hAnsi="Times New Roman" w:cs="Times New Roman"/>
          <w:sz w:val="24"/>
          <w:szCs w:val="24"/>
        </w:rPr>
        <w:t>Novada olimpiāžu dalībnieku darbi tiek šifrēti un vērtēti anonīmi.                  </w:t>
      </w:r>
    </w:p>
    <w:p w14:paraId="6756D801" w14:textId="3D3084BC" w:rsidR="000E25C9" w:rsidRPr="00934567" w:rsidRDefault="003554F6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4567">
        <w:rPr>
          <w:rFonts w:ascii="Times New Roman" w:hAnsi="Times New Roman" w:cs="Times New Roman"/>
          <w:sz w:val="24"/>
          <w:szCs w:val="24"/>
        </w:rPr>
        <w:t>Izglītojamais N</w:t>
      </w:r>
      <w:r w:rsidR="000E25C9" w:rsidRPr="00934567">
        <w:rPr>
          <w:rFonts w:ascii="Times New Roman" w:hAnsi="Times New Roman" w:cs="Times New Roman"/>
          <w:sz w:val="24"/>
          <w:szCs w:val="24"/>
        </w:rPr>
        <w:t>ovada olimpiādes laikā drīkst lietot tikai tos palīglīdzekļus, kas norādīti konkrētās olimpiādes norises kārtībā.</w:t>
      </w:r>
    </w:p>
    <w:p w14:paraId="141EB99D" w14:textId="77777777" w:rsidR="00416447" w:rsidRDefault="00416447" w:rsidP="00416447">
      <w:pPr>
        <w:pStyle w:val="Paraststmeklis"/>
        <w:spacing w:before="0" w:beforeAutospacing="0" w:after="0" w:afterAutospacing="0"/>
        <w:ind w:left="360"/>
        <w:jc w:val="center"/>
        <w:rPr>
          <w:rStyle w:val="Izteiksmgs"/>
          <w:b w:val="0"/>
          <w:bCs w:val="0"/>
        </w:rPr>
      </w:pPr>
    </w:p>
    <w:p w14:paraId="5AE260E4" w14:textId="77777777" w:rsidR="00416447" w:rsidRDefault="00416447" w:rsidP="00416447">
      <w:pPr>
        <w:pStyle w:val="Paraststmeklis"/>
        <w:spacing w:before="0" w:beforeAutospacing="0" w:after="0" w:afterAutospacing="0"/>
        <w:ind w:left="360"/>
        <w:jc w:val="center"/>
        <w:rPr>
          <w:rStyle w:val="Izteiksmgs"/>
          <w:b w:val="0"/>
          <w:bCs w:val="0"/>
        </w:rPr>
      </w:pPr>
    </w:p>
    <w:p w14:paraId="39ABE5CB" w14:textId="77777777" w:rsidR="00416447" w:rsidRDefault="00416447" w:rsidP="00416447">
      <w:pPr>
        <w:pStyle w:val="Paraststmeklis"/>
        <w:spacing w:before="0" w:beforeAutospacing="0" w:after="0" w:afterAutospacing="0"/>
        <w:ind w:left="360"/>
        <w:jc w:val="center"/>
        <w:rPr>
          <w:rStyle w:val="Izteiksmgs"/>
          <w:b w:val="0"/>
          <w:bCs w:val="0"/>
        </w:rPr>
      </w:pPr>
    </w:p>
    <w:p w14:paraId="129B63DB" w14:textId="77777777" w:rsidR="00416447" w:rsidRPr="00416447" w:rsidRDefault="00416447" w:rsidP="00416447">
      <w:pPr>
        <w:pStyle w:val="Paraststmeklis"/>
        <w:spacing w:before="0" w:beforeAutospacing="0" w:after="0" w:afterAutospacing="0"/>
        <w:ind w:left="360"/>
        <w:jc w:val="center"/>
        <w:rPr>
          <w:rStyle w:val="Izteiksmgs"/>
          <w:b w:val="0"/>
          <w:bCs w:val="0"/>
        </w:rPr>
      </w:pPr>
    </w:p>
    <w:p w14:paraId="09A98A6A" w14:textId="38CE2023" w:rsidR="001C7C25" w:rsidRPr="00416447" w:rsidRDefault="001C7C25" w:rsidP="00416447">
      <w:pPr>
        <w:pStyle w:val="Paraststmeklis"/>
        <w:numPr>
          <w:ilvl w:val="0"/>
          <w:numId w:val="5"/>
        </w:numPr>
        <w:spacing w:before="0" w:beforeAutospacing="0" w:after="0" w:afterAutospacing="0"/>
        <w:jc w:val="center"/>
        <w:rPr>
          <w:rStyle w:val="Izteiksmgs"/>
          <w:b w:val="0"/>
          <w:bCs w:val="0"/>
        </w:rPr>
      </w:pPr>
      <w:r w:rsidRPr="003A6128">
        <w:rPr>
          <w:rStyle w:val="Izteiksmgs"/>
        </w:rPr>
        <w:lastRenderedPageBreak/>
        <w:t>Olimpiādes darbu vērtēšana un uzvarētāju apbalvošana</w:t>
      </w:r>
    </w:p>
    <w:p w14:paraId="79C365D8" w14:textId="77777777" w:rsidR="00416447" w:rsidRPr="003A6128" w:rsidRDefault="00416447" w:rsidP="00416447">
      <w:pPr>
        <w:pStyle w:val="Paraststmeklis"/>
        <w:spacing w:before="0" w:beforeAutospacing="0" w:after="0" w:afterAutospacing="0"/>
        <w:jc w:val="center"/>
      </w:pPr>
    </w:p>
    <w:p w14:paraId="0FAEFBC9" w14:textId="77777777" w:rsidR="00934567" w:rsidRDefault="00490591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3A6128">
        <w:t xml:space="preserve">Olimpiādes </w:t>
      </w:r>
      <w:r w:rsidR="006975A4" w:rsidRPr="007667EC">
        <w:t>dalībnieku</w:t>
      </w:r>
      <w:r w:rsidR="006975A4">
        <w:t xml:space="preserve"> </w:t>
      </w:r>
      <w:r w:rsidRPr="00E467E8">
        <w:t>darbus</w:t>
      </w:r>
      <w:r w:rsidR="003554F6" w:rsidRPr="003554F6">
        <w:rPr>
          <w:color w:val="0070C0"/>
        </w:rPr>
        <w:t xml:space="preserve"> </w:t>
      </w:r>
      <w:r w:rsidR="00E467E8" w:rsidRPr="007667EC">
        <w:t>iz</w:t>
      </w:r>
      <w:r w:rsidRPr="003A6128">
        <w:t xml:space="preserve">vērtē </w:t>
      </w:r>
      <w:r w:rsidR="003554F6" w:rsidRPr="00394BED">
        <w:t>V</w:t>
      </w:r>
      <w:r w:rsidR="00A1763D" w:rsidRPr="00394BED">
        <w:t>ērtēšanas</w:t>
      </w:r>
      <w:r w:rsidRPr="00394BED">
        <w:t xml:space="preserve"> </w:t>
      </w:r>
      <w:r w:rsidRPr="003A6128">
        <w:t>komisija saskaņā ar apstiprinātiem vērtēšanas kritērijiem</w:t>
      </w:r>
      <w:r w:rsidR="002560A2">
        <w:t>.</w:t>
      </w:r>
      <w:r w:rsidRPr="003A6128">
        <w:t xml:space="preserve"> </w:t>
      </w:r>
    </w:p>
    <w:p w14:paraId="7EB5B38F" w14:textId="77777777" w:rsidR="00934567" w:rsidRDefault="001C7C25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3A6128">
        <w:t xml:space="preserve">Ja </w:t>
      </w:r>
      <w:r w:rsidR="003554F6" w:rsidRPr="00FB1E6E">
        <w:t>V</w:t>
      </w:r>
      <w:r w:rsidR="00A1763D" w:rsidRPr="003A6128">
        <w:t xml:space="preserve">ērtēšanas </w:t>
      </w:r>
      <w:r w:rsidRPr="003A6128">
        <w:t>komisijai nav vienprātības par kāda izglītojamā darba vērtējumu, izšķirošā ir komisijas priekšsēdētāja balss.</w:t>
      </w:r>
    </w:p>
    <w:p w14:paraId="7C4ABD41" w14:textId="77777777" w:rsidR="00934567" w:rsidRDefault="001C7C25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3A6128">
        <w:t xml:space="preserve">Olimpiādes darbus vērtē olimpiādes norises vietā. Ja olimpiādes darbus nav iespējams novērtēt olimpiādes norises dienā, darbu glabāšanu nodrošina tās </w:t>
      </w:r>
      <w:r w:rsidR="00DA02C3" w:rsidRPr="009821C6">
        <w:t>I</w:t>
      </w:r>
      <w:r w:rsidRPr="003A6128">
        <w:t>estādes vadītājs, kurā notikusi olimpiāde.</w:t>
      </w:r>
      <w:r w:rsidR="00A1763D" w:rsidRPr="003A6128">
        <w:t xml:space="preserve"> Vērtēšanas</w:t>
      </w:r>
      <w:r w:rsidRPr="003A6128">
        <w:t xml:space="preserve"> komisija pēc olimpiādes darbu izvērtēšanas aizpilda protokolu, kuru paraksta komisijas priekšsēdētājs un komisijas locekļi. Protokolu iesniedz </w:t>
      </w:r>
      <w:r w:rsidR="00352B2A" w:rsidRPr="003A6128">
        <w:t>I</w:t>
      </w:r>
      <w:r w:rsidR="0021787D" w:rsidRPr="003A6128">
        <w:t>P</w:t>
      </w:r>
      <w:r w:rsidR="00DA02C3">
        <w:t> atbildīgajam</w:t>
      </w:r>
      <w:r w:rsidRPr="0028175B">
        <w:t xml:space="preserve"> </w:t>
      </w:r>
      <w:r w:rsidR="00DA02C3" w:rsidRPr="0028175B">
        <w:t>speciālistam</w:t>
      </w:r>
      <w:r w:rsidRPr="0028175B">
        <w:t xml:space="preserve"> </w:t>
      </w:r>
      <w:r w:rsidRPr="003A6128">
        <w:t>pēc olimpiādes norises.</w:t>
      </w:r>
    </w:p>
    <w:p w14:paraId="02C8EC76" w14:textId="77777777" w:rsidR="00934567" w:rsidRDefault="001C7C25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3A6128">
        <w:t>Olimpiādes rezultātus paziņo</w:t>
      </w:r>
      <w:r w:rsidR="003554F6">
        <w:t>,</w:t>
      </w:r>
      <w:r w:rsidRPr="003A6128">
        <w:t xml:space="preserve"> elektroniski nosūtot </w:t>
      </w:r>
      <w:r w:rsidR="00A1763D" w:rsidRPr="003A6128">
        <w:t>rezultātu tabulu, kuru paraksta</w:t>
      </w:r>
      <w:r w:rsidR="00675E1F" w:rsidRPr="003A6128">
        <w:t xml:space="preserve"> </w:t>
      </w:r>
      <w:r w:rsidR="00F72EFA" w:rsidRPr="0028175B">
        <w:t>V</w:t>
      </w:r>
      <w:r w:rsidR="00675E1F" w:rsidRPr="003A6128">
        <w:t>ērtēšanas komisijas priekšsēdētājs</w:t>
      </w:r>
      <w:r w:rsidR="00352B2A" w:rsidRPr="003A6128">
        <w:t>,</w:t>
      </w:r>
      <w:r w:rsidR="00675E1F" w:rsidRPr="003A6128">
        <w:t xml:space="preserve"> </w:t>
      </w:r>
      <w:r w:rsidRPr="003A6128">
        <w:t>tām novad</w:t>
      </w:r>
      <w:r w:rsidR="00811D66" w:rsidRPr="00F04975">
        <w:t>a</w:t>
      </w:r>
      <w:r w:rsidRPr="00934567">
        <w:rPr>
          <w:color w:val="FF0000"/>
        </w:rPr>
        <w:t xml:space="preserve"> </w:t>
      </w:r>
      <w:r w:rsidR="00E467E8" w:rsidRPr="00FB1E6E">
        <w:t>I</w:t>
      </w:r>
      <w:r w:rsidRPr="003A6128">
        <w:t>zglītības iestādēm, no kurām izglītojamie piedalījušies olimpiādē</w:t>
      </w:r>
      <w:r w:rsidR="003554F6">
        <w:t>,</w:t>
      </w:r>
      <w:r w:rsidRPr="003A6128">
        <w:t xml:space="preserve"> un valsts olimpiādes rīcības komisijai.</w:t>
      </w:r>
    </w:p>
    <w:p w14:paraId="229D67D2" w14:textId="77777777" w:rsidR="00934567" w:rsidRDefault="001C7C25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3A6128">
        <w:t xml:space="preserve">Šīs kārtības </w:t>
      </w:r>
      <w:r w:rsidR="00934567">
        <w:t>21</w:t>
      </w:r>
      <w:r w:rsidRPr="003A6128">
        <w:t xml:space="preserve">., </w:t>
      </w:r>
      <w:r w:rsidR="00934567">
        <w:t>22</w:t>
      </w:r>
      <w:r w:rsidRPr="003A6128">
        <w:t xml:space="preserve">., </w:t>
      </w:r>
      <w:r w:rsidR="00934567">
        <w:t>23</w:t>
      </w:r>
      <w:r w:rsidRPr="003A6128">
        <w:t xml:space="preserve">., </w:t>
      </w:r>
      <w:r w:rsidR="002F5ABA">
        <w:t xml:space="preserve">un </w:t>
      </w:r>
      <w:r w:rsidR="00934567">
        <w:t>24</w:t>
      </w:r>
      <w:r w:rsidRPr="003A6128">
        <w:t xml:space="preserve">.punktā minētos nosacījumus nepiemēro olimpiādēm, kas tiek organizētas tiešsaistē un </w:t>
      </w:r>
      <w:r w:rsidR="003554F6" w:rsidRPr="00FB1E6E">
        <w:t>kur</w:t>
      </w:r>
      <w:r w:rsidR="003554F6" w:rsidRPr="00934567">
        <w:rPr>
          <w:color w:val="0070C0"/>
        </w:rPr>
        <w:t xml:space="preserve"> </w:t>
      </w:r>
      <w:r w:rsidRPr="003A6128">
        <w:t>olimpiādes rezultāti tiek noteikti, izmantojot elektronisko testēšanas sistēmu.</w:t>
      </w:r>
    </w:p>
    <w:p w14:paraId="0C29F019" w14:textId="77777777" w:rsidR="00934567" w:rsidRDefault="001C7C25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934567">
        <w:t xml:space="preserve">Tiešsaistes olimpiādēm </w:t>
      </w:r>
      <w:r w:rsidR="00484A3F" w:rsidRPr="00934567">
        <w:t xml:space="preserve">rezultātus apstiprina </w:t>
      </w:r>
      <w:r w:rsidR="00352B2A" w:rsidRPr="00934567">
        <w:t>I</w:t>
      </w:r>
      <w:r w:rsidR="0021787D" w:rsidRPr="00934567">
        <w:t>P</w:t>
      </w:r>
      <w:r w:rsidR="00484A3F" w:rsidRPr="00934567">
        <w:t xml:space="preserve"> atbildīgā persona</w:t>
      </w:r>
      <w:r w:rsidR="00F72EFA" w:rsidRPr="00934567">
        <w:t xml:space="preserve"> </w:t>
      </w:r>
      <w:r w:rsidR="00484A3F" w:rsidRPr="00934567">
        <w:t xml:space="preserve"> pēc rezultātu elektroniskas saņemšanas </w:t>
      </w:r>
      <w:r w:rsidR="00C62C08" w:rsidRPr="00934567">
        <w:t>un informē  I</w:t>
      </w:r>
      <w:r w:rsidRPr="00934567">
        <w:t xml:space="preserve">estādes par olimpiādes </w:t>
      </w:r>
      <w:r w:rsidR="00C62C08" w:rsidRPr="00934567">
        <w:t xml:space="preserve">Novada </w:t>
      </w:r>
      <w:r w:rsidRPr="00934567">
        <w:t xml:space="preserve"> posma rezultātiem.</w:t>
      </w:r>
    </w:p>
    <w:p w14:paraId="4B3950E2" w14:textId="77777777" w:rsidR="00934567" w:rsidRDefault="006975A4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934567">
        <w:rPr>
          <w:iCs/>
        </w:rPr>
        <w:t xml:space="preserve">Olimpiādes komisija olimpiādē piešķir vienu 1., 2. un 3. vietu dalībniekiem ar lielāko punktu skaitu. Ja vairāki olimpiādes dalībnieki ir uzrādījuši vienādu rezultātu, kas pretendē uz godalgotu vietu, tad </w:t>
      </w:r>
      <w:r w:rsidR="00F72EFA" w:rsidRPr="00934567">
        <w:rPr>
          <w:iCs/>
        </w:rPr>
        <w:t xml:space="preserve">Olimpiādes </w:t>
      </w:r>
      <w:r w:rsidRPr="00934567">
        <w:rPr>
          <w:iCs/>
        </w:rPr>
        <w:t>komisija ir tiesīga piešķirt vairākas 1., 2. un 3. vietas.</w:t>
      </w:r>
    </w:p>
    <w:p w14:paraId="7E88AD88" w14:textId="77777777" w:rsidR="00934567" w:rsidRDefault="001C7C25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3A6128">
        <w:t xml:space="preserve">Pirmo, otro un trešo vietu pēc </w:t>
      </w:r>
      <w:r w:rsidR="00F72EFA" w:rsidRPr="00F11C86">
        <w:t>V</w:t>
      </w:r>
      <w:r w:rsidR="00675E1F" w:rsidRPr="003A6128">
        <w:t xml:space="preserve">ērtēšanas </w:t>
      </w:r>
      <w:r w:rsidRPr="003A6128">
        <w:t>komisijas lēmuma piešķir punktu dilstošā secībā, ja olimpiādes dalībnieks ir ieguvis ne mazāk par 50% no maksimālā punktu skaita</w:t>
      </w:r>
      <w:r w:rsidR="007667EC">
        <w:t xml:space="preserve">. </w:t>
      </w:r>
      <w:r w:rsidR="006975A4" w:rsidRPr="007667EC">
        <w:t xml:space="preserve">Komisija var piešķirt </w:t>
      </w:r>
      <w:r w:rsidR="007667EC">
        <w:t>A</w:t>
      </w:r>
      <w:r w:rsidR="006975A4" w:rsidRPr="007667EC">
        <w:t>tzinības.</w:t>
      </w:r>
      <w:bookmarkStart w:id="1" w:name="_Hlk100766873"/>
    </w:p>
    <w:p w14:paraId="35238B93" w14:textId="795A49FE" w:rsidR="00934567" w:rsidRDefault="001C7C25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F11C86">
        <w:t xml:space="preserve">Novada olimpiādes uzvarētāji </w:t>
      </w:r>
      <w:bookmarkEnd w:id="1"/>
      <w:r w:rsidR="00B83732" w:rsidRPr="00F11C86">
        <w:t xml:space="preserve">saņem </w:t>
      </w:r>
      <w:r w:rsidR="007717F2" w:rsidRPr="00F11C86">
        <w:t xml:space="preserve"> novada </w:t>
      </w:r>
      <w:r w:rsidR="00ED63A9">
        <w:t>P</w:t>
      </w:r>
      <w:r w:rsidR="007717F2" w:rsidRPr="00F11C86">
        <w:t>ašvaldības</w:t>
      </w:r>
      <w:r w:rsidR="00DF2AAC" w:rsidRPr="00F11C86">
        <w:t xml:space="preserve"> </w:t>
      </w:r>
      <w:r w:rsidR="006975A4" w:rsidRPr="00F11C86">
        <w:t xml:space="preserve">Diplomus </w:t>
      </w:r>
      <w:r w:rsidRPr="00F11C86">
        <w:t xml:space="preserve">par iegūto </w:t>
      </w:r>
      <w:r w:rsidR="00CD3F8A" w:rsidRPr="00F11C86">
        <w:t>1.</w:t>
      </w:r>
      <w:r w:rsidRPr="00F11C86">
        <w:t xml:space="preserve">, </w:t>
      </w:r>
      <w:r w:rsidR="00CD3F8A" w:rsidRPr="00F11C86">
        <w:t>2.</w:t>
      </w:r>
      <w:r w:rsidR="00C350A6" w:rsidRPr="00F11C86">
        <w:t>,</w:t>
      </w:r>
      <w:r w:rsidRPr="00F11C86">
        <w:t xml:space="preserve"> </w:t>
      </w:r>
      <w:r w:rsidR="00CD3F8A" w:rsidRPr="00F11C86">
        <w:t>3.</w:t>
      </w:r>
      <w:r w:rsidRPr="00F11C86">
        <w:t xml:space="preserve"> vietu</w:t>
      </w:r>
      <w:r w:rsidR="00622455">
        <w:t>.</w:t>
      </w:r>
    </w:p>
    <w:p w14:paraId="37FCE578" w14:textId="77777777" w:rsidR="00934567" w:rsidRDefault="00604A28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F11C86">
        <w:t>Novada olimpiādes uzvarētāji (1.vietu ieguvēji) un pedagogi, kuri sagatavojuši izglītojamo saņem p</w:t>
      </w:r>
      <w:r w:rsidR="00E467E8" w:rsidRPr="00F11C86">
        <w:t>iemiņas zīmes</w:t>
      </w:r>
      <w:r w:rsidR="001F0A96" w:rsidRPr="00F11C86">
        <w:t xml:space="preserve"> “Sudraba Pū</w:t>
      </w:r>
      <w:r w:rsidR="00675E1F" w:rsidRPr="00F11C86">
        <w:t>cīt</w:t>
      </w:r>
      <w:r w:rsidR="00352B2A" w:rsidRPr="00F11C86">
        <w:t>e</w:t>
      </w:r>
      <w:r w:rsidR="00675E1F" w:rsidRPr="00F11C86">
        <w:t>”</w:t>
      </w:r>
      <w:r w:rsidR="006975A4" w:rsidRPr="00F11C86">
        <w:t xml:space="preserve"> </w:t>
      </w:r>
      <w:r w:rsidR="00352B2A" w:rsidRPr="00F11C86">
        <w:t xml:space="preserve">. </w:t>
      </w:r>
    </w:p>
    <w:p w14:paraId="1ECBEB93" w14:textId="77777777" w:rsidR="00934567" w:rsidRDefault="009026C5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DF2AAC">
        <w:t xml:space="preserve">Apbalvojumus </w:t>
      </w:r>
      <w:r w:rsidR="001C7C25" w:rsidRPr="003A6128">
        <w:t xml:space="preserve">sagatavo </w:t>
      </w:r>
      <w:r w:rsidR="00352B2A" w:rsidRPr="003A6128">
        <w:t>I</w:t>
      </w:r>
      <w:r w:rsidR="000026FB" w:rsidRPr="003A6128">
        <w:t>P</w:t>
      </w:r>
      <w:r w:rsidR="00352B2A" w:rsidRPr="003A6128">
        <w:t xml:space="preserve"> </w:t>
      </w:r>
      <w:r w:rsidR="001C7C25" w:rsidRPr="003A6128">
        <w:t xml:space="preserve">un </w:t>
      </w:r>
      <w:r w:rsidR="00A83AEF" w:rsidRPr="003A6128">
        <w:t>pasniedz</w:t>
      </w:r>
      <w:r w:rsidR="001C7C25" w:rsidRPr="003A6128">
        <w:t xml:space="preserve"> izglīt</w:t>
      </w:r>
      <w:r w:rsidR="00A83AEF" w:rsidRPr="003A6128">
        <w:t>ojamajiem</w:t>
      </w:r>
      <w:r w:rsidR="001C7C25" w:rsidRPr="003A6128">
        <w:t xml:space="preserve"> </w:t>
      </w:r>
      <w:r w:rsidR="000026FB" w:rsidRPr="003A6128">
        <w:t>svinīgā pasākumā “</w:t>
      </w:r>
      <w:r w:rsidR="00A83AEF" w:rsidRPr="003A6128">
        <w:t>Olimpiāžu uzvarētāju svētkos</w:t>
      </w:r>
      <w:r w:rsidR="000026FB" w:rsidRPr="003A6128">
        <w:t>”</w:t>
      </w:r>
      <w:r w:rsidR="0028175B">
        <w:t xml:space="preserve">. </w:t>
      </w:r>
      <w:r w:rsidR="00604A28">
        <w:t xml:space="preserve"> </w:t>
      </w:r>
    </w:p>
    <w:p w14:paraId="52A5C019" w14:textId="77777777" w:rsidR="00934567" w:rsidRDefault="005044C7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3A6128">
        <w:t xml:space="preserve">Pēc olimpiādes rezultātu paziņošanas izglītojamiem vai </w:t>
      </w:r>
      <w:r w:rsidRPr="00604A28">
        <w:t>viņu</w:t>
      </w:r>
      <w:r w:rsidRPr="003A6128">
        <w:t xml:space="preserve"> </w:t>
      </w:r>
      <w:r w:rsidR="00324C9D" w:rsidRPr="0028175B">
        <w:t>attiecīgā mācību priekšmeta skolotājam</w:t>
      </w:r>
      <w:r w:rsidR="00837587" w:rsidRPr="0028175B">
        <w:t xml:space="preserve"> </w:t>
      </w:r>
      <w:r w:rsidRPr="003A6128">
        <w:t xml:space="preserve">ir tiesības </w:t>
      </w:r>
      <w:r w:rsidR="003526F2" w:rsidRPr="003A6128">
        <w:t>divu</w:t>
      </w:r>
      <w:r w:rsidR="00675E1F" w:rsidRPr="003A6128">
        <w:t xml:space="preserve"> </w:t>
      </w:r>
      <w:r w:rsidRPr="003A6128">
        <w:t xml:space="preserve">darbdienu laikā iesniegt </w:t>
      </w:r>
      <w:r w:rsidR="00352B2A" w:rsidRPr="003A6128">
        <w:t>I</w:t>
      </w:r>
      <w:r w:rsidR="007A0C1D" w:rsidRPr="003A6128">
        <w:t>P</w:t>
      </w:r>
      <w:r w:rsidRPr="003A6128">
        <w:t xml:space="preserve"> rakstisku iesniegumu ar lūgumu pārskatīt olimpiādes rezultātus.</w:t>
      </w:r>
      <w:r w:rsidRPr="00934567">
        <w:rPr>
          <w:color w:val="FF0000"/>
        </w:rPr>
        <w:t xml:space="preserve"> </w:t>
      </w:r>
      <w:r w:rsidR="003526F2" w:rsidRPr="003A6128">
        <w:t>I</w:t>
      </w:r>
      <w:r w:rsidR="007A0C1D" w:rsidRPr="003A6128">
        <w:t>P</w:t>
      </w:r>
      <w:r w:rsidR="00E467E8">
        <w:t xml:space="preserve"> pēc visu iesniegumu </w:t>
      </w:r>
      <w:r w:rsidRPr="003A6128">
        <w:t xml:space="preserve">saņemšanas </w:t>
      </w:r>
      <w:r w:rsidRPr="00DF2AAC">
        <w:t>atkārtoti sasauc</w:t>
      </w:r>
      <w:r w:rsidR="00E467E8" w:rsidRPr="00DF2AAC">
        <w:t xml:space="preserve">  konkrētās Olimpiādes</w:t>
      </w:r>
      <w:r w:rsidRPr="00DF2AAC">
        <w:t xml:space="preserve"> komisiju, </w:t>
      </w:r>
      <w:r w:rsidRPr="003A6128">
        <w:t>kura darbdien</w:t>
      </w:r>
      <w:r w:rsidR="003526F2" w:rsidRPr="003A6128">
        <w:t>as</w:t>
      </w:r>
      <w:r w:rsidRPr="003A6128">
        <w:t xml:space="preserve"> laikā izskata saņemtos iesniegumus, pārskata olimpiādes rezultātus un pieņem lēmumu par rezultātu atstāšanu spēkā vai mainīšanu. </w:t>
      </w:r>
      <w:r w:rsidR="003526F2" w:rsidRPr="003A6128">
        <w:t>I</w:t>
      </w:r>
      <w:r w:rsidR="007A0C1D" w:rsidRPr="003A6128">
        <w:t>P</w:t>
      </w:r>
      <w:r w:rsidRPr="00934567">
        <w:rPr>
          <w:color w:val="FF0000"/>
        </w:rPr>
        <w:t xml:space="preserve"> </w:t>
      </w:r>
      <w:r w:rsidR="00E467E8" w:rsidRPr="00DF2AAC">
        <w:t>Olimpiādes</w:t>
      </w:r>
      <w:r w:rsidR="00E467E8">
        <w:t xml:space="preserve"> </w:t>
      </w:r>
      <w:r w:rsidRPr="003A6128">
        <w:t>komisijas lēmumu rakst</w:t>
      </w:r>
      <w:r w:rsidR="006B03C4" w:rsidRPr="003A6128">
        <w:t xml:space="preserve">iskā </w:t>
      </w:r>
      <w:r w:rsidRPr="003A6128">
        <w:t>veidā paziņo iesniedzējam. Olimpiādes rezultāti tiek pārskatīti tikai vienu reizi, un lēmums par rezultātu pārskatīšanu ir galējs un nav pārsūdzams.</w:t>
      </w:r>
      <w:r w:rsidR="00E73893" w:rsidRPr="003A6128">
        <w:t xml:space="preserve"> Mutiski iebildumi netiek izskatīti.</w:t>
      </w:r>
    </w:p>
    <w:p w14:paraId="5A048D88" w14:textId="32A681B4" w:rsidR="00F11C86" w:rsidRPr="00934567" w:rsidRDefault="00F949AD" w:rsidP="00416447">
      <w:pPr>
        <w:pStyle w:val="Paraststmeklis"/>
        <w:numPr>
          <w:ilvl w:val="0"/>
          <w:numId w:val="7"/>
        </w:numPr>
        <w:spacing w:before="0" w:beforeAutospacing="0" w:after="0" w:afterAutospacing="0"/>
        <w:ind w:left="426" w:hanging="426"/>
        <w:jc w:val="both"/>
      </w:pPr>
      <w:r w:rsidRPr="00934567">
        <w:t>Izglītojamo olimpiādes darbi tiek uzglabāti pie I</w:t>
      </w:r>
      <w:r w:rsidR="007A0C1D" w:rsidRPr="00934567">
        <w:t>P</w:t>
      </w:r>
      <w:r w:rsidR="003526F2" w:rsidRPr="00934567">
        <w:rPr>
          <w:color w:val="FF0000"/>
        </w:rPr>
        <w:t xml:space="preserve"> </w:t>
      </w:r>
      <w:r w:rsidRPr="00934567">
        <w:t>atbildīgās personas līdz mācību gada beigām, pēc tam tos iznīcina.</w:t>
      </w:r>
    </w:p>
    <w:p w14:paraId="5826F6F2" w14:textId="77777777" w:rsidR="00416447" w:rsidRPr="00416447" w:rsidRDefault="00416447" w:rsidP="004164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4CAF1" w14:textId="661405EE" w:rsidR="00D41F41" w:rsidRDefault="00D41F41" w:rsidP="00416447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567">
        <w:rPr>
          <w:rFonts w:ascii="Times New Roman" w:hAnsi="Times New Roman" w:cs="Times New Roman"/>
          <w:b/>
          <w:bCs/>
          <w:sz w:val="24"/>
          <w:szCs w:val="24"/>
        </w:rPr>
        <w:t>Dalība reģionālajās un valsts olimpiādēs</w:t>
      </w:r>
    </w:p>
    <w:p w14:paraId="5861DFFA" w14:textId="77777777" w:rsidR="00416447" w:rsidRPr="00416447" w:rsidRDefault="00416447" w:rsidP="00416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B9F62" w14:textId="77777777" w:rsidR="00934567" w:rsidRDefault="003526F2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>I</w:t>
      </w:r>
      <w:r w:rsidR="007A0C1D" w:rsidRPr="00934567">
        <w:rPr>
          <w:rFonts w:ascii="Times New Roman" w:hAnsi="Times New Roman" w:cs="Times New Roman"/>
          <w:sz w:val="24"/>
          <w:szCs w:val="24"/>
        </w:rPr>
        <w:t>P</w:t>
      </w:r>
      <w:r w:rsidR="007A0C1D" w:rsidRPr="009345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4567">
        <w:rPr>
          <w:rFonts w:ascii="Times New Roman" w:hAnsi="Times New Roman" w:cs="Times New Roman"/>
          <w:sz w:val="24"/>
          <w:szCs w:val="24"/>
        </w:rPr>
        <w:t>atbildīgā persona</w:t>
      </w:r>
      <w:r w:rsidR="00D41F41" w:rsidRPr="00934567">
        <w:rPr>
          <w:rFonts w:ascii="Times New Roman" w:hAnsi="Times New Roman" w:cs="Times New Roman"/>
          <w:sz w:val="24"/>
          <w:szCs w:val="24"/>
        </w:rPr>
        <w:t xml:space="preserve"> reģionālo olimpiāžu nolikumos noteiktajā kārtībā piesaka dalībniekus reģionālajām olimpiādēm vai V</w:t>
      </w:r>
      <w:r w:rsidR="00E467E8" w:rsidRPr="00934567">
        <w:rPr>
          <w:rFonts w:ascii="Times New Roman" w:hAnsi="Times New Roman" w:cs="Times New Roman"/>
          <w:sz w:val="24"/>
          <w:szCs w:val="24"/>
        </w:rPr>
        <w:t>ISC</w:t>
      </w:r>
      <w:r w:rsidR="00D41F41" w:rsidRPr="0093456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41F41" w:rsidRPr="00934567">
        <w:rPr>
          <w:rFonts w:ascii="Times New Roman" w:hAnsi="Times New Roman" w:cs="Times New Roman"/>
          <w:sz w:val="24"/>
          <w:szCs w:val="24"/>
        </w:rPr>
        <w:t xml:space="preserve">rīkojumā noteiktajā kārtībā piesaka dalībniekus valsts olimpiādēm. </w:t>
      </w:r>
    </w:p>
    <w:p w14:paraId="2FFFBF93" w14:textId="77777777" w:rsidR="00934567" w:rsidRDefault="00130079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>I</w:t>
      </w:r>
      <w:r w:rsidR="003526F2" w:rsidRPr="00934567">
        <w:rPr>
          <w:rFonts w:ascii="Times New Roman" w:hAnsi="Times New Roman" w:cs="Times New Roman"/>
          <w:sz w:val="24"/>
          <w:szCs w:val="24"/>
        </w:rPr>
        <w:t>estādes</w:t>
      </w:r>
      <w:r w:rsidR="00CF2D29" w:rsidRPr="00934567">
        <w:rPr>
          <w:rFonts w:ascii="Times New Roman" w:hAnsi="Times New Roman" w:cs="Times New Roman"/>
          <w:sz w:val="24"/>
          <w:szCs w:val="24"/>
        </w:rPr>
        <w:t xml:space="preserve"> vadītāj</w:t>
      </w:r>
      <w:r w:rsidRPr="00934567">
        <w:rPr>
          <w:rFonts w:ascii="Times New Roman" w:hAnsi="Times New Roman" w:cs="Times New Roman"/>
          <w:sz w:val="24"/>
          <w:szCs w:val="24"/>
        </w:rPr>
        <w:t>s ar</w:t>
      </w:r>
      <w:r w:rsidR="00CF2D29" w:rsidRPr="00934567">
        <w:rPr>
          <w:rFonts w:ascii="Times New Roman" w:hAnsi="Times New Roman" w:cs="Times New Roman"/>
          <w:sz w:val="24"/>
          <w:szCs w:val="24"/>
        </w:rPr>
        <w:t xml:space="preserve"> rīkojumu </w:t>
      </w:r>
      <w:r w:rsidRPr="00934567">
        <w:rPr>
          <w:rFonts w:ascii="Times New Roman" w:hAnsi="Times New Roman" w:cs="Times New Roman"/>
          <w:sz w:val="24"/>
          <w:szCs w:val="24"/>
        </w:rPr>
        <w:t>norīko</w:t>
      </w:r>
      <w:r w:rsidR="00CF2D29" w:rsidRPr="00934567">
        <w:rPr>
          <w:rFonts w:ascii="Times New Roman" w:hAnsi="Times New Roman" w:cs="Times New Roman"/>
          <w:sz w:val="24"/>
          <w:szCs w:val="24"/>
        </w:rPr>
        <w:t xml:space="preserve"> atbildīg</w:t>
      </w:r>
      <w:r w:rsidRPr="00934567">
        <w:rPr>
          <w:rFonts w:ascii="Times New Roman" w:hAnsi="Times New Roman" w:cs="Times New Roman"/>
          <w:sz w:val="24"/>
          <w:szCs w:val="24"/>
        </w:rPr>
        <w:t>o</w:t>
      </w:r>
      <w:r w:rsidR="00CF2D29" w:rsidRPr="00934567">
        <w:rPr>
          <w:rFonts w:ascii="Times New Roman" w:hAnsi="Times New Roman" w:cs="Times New Roman"/>
          <w:sz w:val="24"/>
          <w:szCs w:val="24"/>
        </w:rPr>
        <w:t xml:space="preserve"> skolotāj</w:t>
      </w:r>
      <w:r w:rsidRPr="00934567">
        <w:rPr>
          <w:rFonts w:ascii="Times New Roman" w:hAnsi="Times New Roman" w:cs="Times New Roman"/>
          <w:sz w:val="24"/>
          <w:szCs w:val="24"/>
        </w:rPr>
        <w:t>u</w:t>
      </w:r>
      <w:r w:rsidR="00B149C4" w:rsidRPr="00934567">
        <w:rPr>
          <w:rFonts w:ascii="Times New Roman" w:hAnsi="Times New Roman" w:cs="Times New Roman"/>
          <w:sz w:val="24"/>
          <w:szCs w:val="24"/>
        </w:rPr>
        <w:t>/personu</w:t>
      </w:r>
      <w:r w:rsidR="003526F2" w:rsidRPr="00934567">
        <w:rPr>
          <w:rFonts w:ascii="Times New Roman" w:hAnsi="Times New Roman" w:cs="Times New Roman"/>
          <w:sz w:val="24"/>
          <w:szCs w:val="24"/>
        </w:rPr>
        <w:t>, kurš pavada dalībnieku/s uz reģionālajām vai valsts olimpiādēm</w:t>
      </w:r>
      <w:r w:rsidRPr="00934567">
        <w:rPr>
          <w:rFonts w:ascii="Times New Roman" w:hAnsi="Times New Roman" w:cs="Times New Roman"/>
          <w:sz w:val="24"/>
          <w:szCs w:val="24"/>
        </w:rPr>
        <w:t>, atbildot par izglītojamo drošību.</w:t>
      </w:r>
    </w:p>
    <w:p w14:paraId="3DE9C802" w14:textId="77777777" w:rsidR="00934567" w:rsidRDefault="008C72B0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>Pašvaldība</w:t>
      </w:r>
      <w:r w:rsidR="00F1279B" w:rsidRPr="00934567">
        <w:rPr>
          <w:rFonts w:ascii="Times New Roman" w:hAnsi="Times New Roman" w:cs="Times New Roman"/>
          <w:sz w:val="24"/>
          <w:szCs w:val="24"/>
        </w:rPr>
        <w:t xml:space="preserve"> nodrošina olimpiāžu dalībnieku un viena skolotāja/personas, kas pavada dalībniekus uz reģionālajām vai valsts līmeņa olimpiādēm, nokļūšanu olimpiādes norises vietā</w:t>
      </w:r>
      <w:r w:rsidR="00D52377" w:rsidRPr="00934567">
        <w:rPr>
          <w:rFonts w:ascii="Times New Roman" w:hAnsi="Times New Roman" w:cs="Times New Roman"/>
          <w:sz w:val="24"/>
          <w:szCs w:val="24"/>
        </w:rPr>
        <w:t>.</w:t>
      </w:r>
    </w:p>
    <w:p w14:paraId="365F66AF" w14:textId="77777777" w:rsidR="00934567" w:rsidRDefault="00E152C5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7A0C1D" w:rsidRPr="00934567">
        <w:rPr>
          <w:rFonts w:ascii="Times New Roman" w:hAnsi="Times New Roman" w:cs="Times New Roman"/>
          <w:sz w:val="24"/>
          <w:szCs w:val="24"/>
        </w:rPr>
        <w:t>zglītojamos un viņu pedagogus</w:t>
      </w:r>
      <w:r w:rsidR="00130079" w:rsidRPr="00934567">
        <w:rPr>
          <w:rFonts w:ascii="Times New Roman" w:hAnsi="Times New Roman" w:cs="Times New Roman"/>
          <w:sz w:val="24"/>
          <w:szCs w:val="24"/>
        </w:rPr>
        <w:t xml:space="preserve"> </w:t>
      </w:r>
      <w:r w:rsidR="00E467E8" w:rsidRPr="00934567">
        <w:rPr>
          <w:rFonts w:ascii="Times New Roman" w:hAnsi="Times New Roman" w:cs="Times New Roman"/>
          <w:sz w:val="24"/>
          <w:szCs w:val="24"/>
        </w:rPr>
        <w:t>-</w:t>
      </w:r>
      <w:r w:rsidR="00E35FAC" w:rsidRPr="00934567">
        <w:rPr>
          <w:rFonts w:ascii="Times New Roman" w:hAnsi="Times New Roman" w:cs="Times New Roman"/>
          <w:sz w:val="24"/>
          <w:szCs w:val="24"/>
        </w:rPr>
        <w:t xml:space="preserve"> </w:t>
      </w:r>
      <w:r w:rsidR="002E198A" w:rsidRPr="00934567">
        <w:rPr>
          <w:rFonts w:ascii="Times New Roman" w:hAnsi="Times New Roman" w:cs="Times New Roman"/>
          <w:sz w:val="24"/>
          <w:szCs w:val="24"/>
        </w:rPr>
        <w:t>v</w:t>
      </w:r>
      <w:r w:rsidR="00CF2D29" w:rsidRPr="00934567">
        <w:rPr>
          <w:rFonts w:ascii="Times New Roman" w:hAnsi="Times New Roman" w:cs="Times New Roman"/>
          <w:sz w:val="24"/>
          <w:szCs w:val="24"/>
        </w:rPr>
        <w:t>alsts, starptautisko mācību priekšmetu olimpiāžu laureāt</w:t>
      </w:r>
      <w:r w:rsidR="00130079" w:rsidRPr="00934567">
        <w:rPr>
          <w:rFonts w:ascii="Times New Roman" w:hAnsi="Times New Roman" w:cs="Times New Roman"/>
          <w:sz w:val="24"/>
          <w:szCs w:val="24"/>
        </w:rPr>
        <w:t>u</w:t>
      </w:r>
      <w:r w:rsidR="00E35FAC" w:rsidRPr="00934567">
        <w:rPr>
          <w:rFonts w:ascii="Times New Roman" w:hAnsi="Times New Roman" w:cs="Times New Roman"/>
          <w:sz w:val="24"/>
          <w:szCs w:val="24"/>
        </w:rPr>
        <w:t>s</w:t>
      </w:r>
      <w:r w:rsidR="00E467E8" w:rsidRPr="00934567">
        <w:rPr>
          <w:rFonts w:ascii="Times New Roman" w:hAnsi="Times New Roman" w:cs="Times New Roman"/>
          <w:sz w:val="24"/>
          <w:szCs w:val="24"/>
        </w:rPr>
        <w:t>-</w:t>
      </w:r>
      <w:r w:rsidR="00CF2D29" w:rsidRPr="00934567">
        <w:rPr>
          <w:rFonts w:ascii="Times New Roman" w:hAnsi="Times New Roman" w:cs="Times New Roman"/>
          <w:sz w:val="24"/>
          <w:szCs w:val="24"/>
        </w:rPr>
        <w:t xml:space="preserve"> </w:t>
      </w:r>
      <w:r w:rsidR="00130079" w:rsidRPr="00934567">
        <w:rPr>
          <w:rFonts w:ascii="Times New Roman" w:hAnsi="Times New Roman" w:cs="Times New Roman"/>
          <w:sz w:val="24"/>
          <w:szCs w:val="24"/>
        </w:rPr>
        <w:t>apbalvo ar</w:t>
      </w:r>
      <w:r w:rsidR="00CF2D29" w:rsidRPr="00934567">
        <w:rPr>
          <w:rFonts w:ascii="Times New Roman" w:hAnsi="Times New Roman" w:cs="Times New Roman"/>
          <w:sz w:val="24"/>
          <w:szCs w:val="24"/>
        </w:rPr>
        <w:t xml:space="preserve"> naudas balv</w:t>
      </w:r>
      <w:r w:rsidR="00B93EF1" w:rsidRPr="00934567">
        <w:rPr>
          <w:rFonts w:ascii="Times New Roman" w:hAnsi="Times New Roman" w:cs="Times New Roman"/>
          <w:sz w:val="24"/>
          <w:szCs w:val="24"/>
        </w:rPr>
        <w:t xml:space="preserve">ām </w:t>
      </w:r>
      <w:r w:rsidR="00CF2D29" w:rsidRPr="00934567">
        <w:rPr>
          <w:rFonts w:ascii="Times New Roman" w:hAnsi="Times New Roman" w:cs="Times New Roman"/>
          <w:sz w:val="24"/>
          <w:szCs w:val="24"/>
        </w:rPr>
        <w:t>saskaņā ar  </w:t>
      </w:r>
      <w:r w:rsidR="00C0503E" w:rsidRPr="00934567">
        <w:rPr>
          <w:rFonts w:ascii="Times New Roman" w:hAnsi="Times New Roman" w:cs="Times New Roman"/>
          <w:sz w:val="24"/>
          <w:szCs w:val="24"/>
        </w:rPr>
        <w:t>Limbažu novada pašvaldības</w:t>
      </w:r>
      <w:r w:rsidR="006703FD" w:rsidRPr="00934567">
        <w:rPr>
          <w:rFonts w:ascii="Times New Roman" w:hAnsi="Times New Roman" w:cs="Times New Roman"/>
          <w:sz w:val="24"/>
          <w:szCs w:val="24"/>
        </w:rPr>
        <w:t xml:space="preserve"> </w:t>
      </w:r>
      <w:r w:rsidR="00BC74FF" w:rsidRPr="00934567">
        <w:rPr>
          <w:rFonts w:ascii="Times New Roman" w:hAnsi="Times New Roman" w:cs="Times New Roman"/>
          <w:sz w:val="24"/>
          <w:szCs w:val="24"/>
        </w:rPr>
        <w:t xml:space="preserve">2022.gada 27.janvāra </w:t>
      </w:r>
      <w:r w:rsidR="00C0503E" w:rsidRPr="00934567">
        <w:rPr>
          <w:rFonts w:ascii="Times New Roman" w:hAnsi="Times New Roman" w:cs="Times New Roman"/>
          <w:sz w:val="24"/>
          <w:szCs w:val="24"/>
        </w:rPr>
        <w:t xml:space="preserve">iekšējiem noteikumiem </w:t>
      </w:r>
      <w:r w:rsidR="00363E8D" w:rsidRPr="00934567">
        <w:rPr>
          <w:rFonts w:ascii="Times New Roman" w:hAnsi="Times New Roman" w:cs="Times New Roman"/>
          <w:sz w:val="24"/>
          <w:szCs w:val="24"/>
        </w:rPr>
        <w:t>Nr.</w:t>
      </w:r>
      <w:r w:rsidR="00F53E3E" w:rsidRPr="00934567">
        <w:rPr>
          <w:rFonts w:ascii="Times New Roman" w:hAnsi="Times New Roman" w:cs="Times New Roman"/>
          <w:sz w:val="24"/>
          <w:szCs w:val="24"/>
        </w:rPr>
        <w:t xml:space="preserve"> 2 </w:t>
      </w:r>
      <w:r w:rsidR="00CF2D29" w:rsidRPr="00934567">
        <w:rPr>
          <w:rFonts w:ascii="Times New Roman" w:hAnsi="Times New Roman" w:cs="Times New Roman"/>
          <w:sz w:val="24"/>
          <w:szCs w:val="24"/>
        </w:rPr>
        <w:t>“</w:t>
      </w:r>
      <w:r w:rsidR="00C0503E" w:rsidRPr="00934567">
        <w:rPr>
          <w:rFonts w:ascii="Times New Roman" w:hAnsi="Times New Roman" w:cs="Times New Roman"/>
          <w:sz w:val="24"/>
          <w:szCs w:val="24"/>
        </w:rPr>
        <w:t>Naudas balva par izciliem sasniegumiem izglītībā”</w:t>
      </w:r>
      <w:r w:rsidR="00CF2D29" w:rsidRPr="009345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398034" w14:textId="17532D82" w:rsidR="007717F2" w:rsidRDefault="007717F2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>Izglītojamos un viņu pedagogus - valsts, starptautisko mācību priekšmetu olimpiāžu laureātus aicina piedalīties olimpiāžu uzvarētāju svētk</w:t>
      </w:r>
      <w:r w:rsidR="000E0D34" w:rsidRPr="00934567">
        <w:rPr>
          <w:rFonts w:ascii="Times New Roman" w:hAnsi="Times New Roman" w:cs="Times New Roman"/>
          <w:sz w:val="24"/>
          <w:szCs w:val="24"/>
        </w:rPr>
        <w:t>o</w:t>
      </w:r>
      <w:r w:rsidRPr="00934567">
        <w:rPr>
          <w:rFonts w:ascii="Times New Roman" w:hAnsi="Times New Roman" w:cs="Times New Roman"/>
          <w:sz w:val="24"/>
          <w:szCs w:val="24"/>
        </w:rPr>
        <w:t xml:space="preserve">s un viņiem tiek pasniegts novada </w:t>
      </w:r>
      <w:r w:rsidR="00E26D25" w:rsidRPr="00934567">
        <w:rPr>
          <w:rFonts w:ascii="Times New Roman" w:hAnsi="Times New Roman" w:cs="Times New Roman"/>
          <w:sz w:val="24"/>
          <w:szCs w:val="24"/>
        </w:rPr>
        <w:t>P</w:t>
      </w:r>
      <w:r w:rsidRPr="00934567">
        <w:rPr>
          <w:rFonts w:ascii="Times New Roman" w:hAnsi="Times New Roman" w:cs="Times New Roman"/>
          <w:sz w:val="24"/>
          <w:szCs w:val="24"/>
        </w:rPr>
        <w:t xml:space="preserve">ašvaldības Atzinības raksts. </w:t>
      </w:r>
    </w:p>
    <w:p w14:paraId="6D05A2C0" w14:textId="77777777" w:rsidR="00934567" w:rsidRPr="00934567" w:rsidRDefault="00934567" w:rsidP="0041644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C7CBCC" w14:textId="7B364416" w:rsidR="00D41F41" w:rsidRDefault="00D41F41" w:rsidP="00416447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567">
        <w:rPr>
          <w:rFonts w:ascii="Times New Roman" w:hAnsi="Times New Roman" w:cs="Times New Roman"/>
          <w:b/>
          <w:bCs/>
          <w:sz w:val="24"/>
          <w:szCs w:val="24"/>
        </w:rPr>
        <w:t>Olimpiāžu organizēšanas finansēšana</w:t>
      </w:r>
    </w:p>
    <w:p w14:paraId="76C23377" w14:textId="77777777" w:rsidR="00416447" w:rsidRPr="00416447" w:rsidRDefault="00416447" w:rsidP="00416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D9333" w14:textId="7980D667" w:rsidR="00934567" w:rsidRDefault="00D41F41" w:rsidP="00416447">
      <w:pPr>
        <w:pStyle w:val="Sarakstarindkopa"/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 xml:space="preserve">Novada olimpiāžu materiālu sagatavošanu un pavairošanu finansē </w:t>
      </w:r>
      <w:r w:rsidR="005641D7" w:rsidRPr="00934567">
        <w:rPr>
          <w:rFonts w:ascii="Times New Roman" w:hAnsi="Times New Roman" w:cs="Times New Roman"/>
          <w:sz w:val="24"/>
          <w:szCs w:val="24"/>
        </w:rPr>
        <w:t>IP</w:t>
      </w:r>
      <w:r w:rsidR="00DC2057" w:rsidRPr="00934567">
        <w:rPr>
          <w:rFonts w:ascii="Times New Roman" w:hAnsi="Times New Roman" w:cs="Times New Roman"/>
          <w:sz w:val="24"/>
          <w:szCs w:val="24"/>
        </w:rPr>
        <w:t xml:space="preserve"> </w:t>
      </w:r>
      <w:r w:rsidR="00E467E8" w:rsidRPr="00934567">
        <w:rPr>
          <w:rFonts w:ascii="Times New Roman" w:hAnsi="Times New Roman" w:cs="Times New Roman"/>
          <w:sz w:val="24"/>
          <w:szCs w:val="24"/>
        </w:rPr>
        <w:t xml:space="preserve">no </w:t>
      </w:r>
      <w:r w:rsidR="002560A2" w:rsidRPr="00934567">
        <w:rPr>
          <w:rFonts w:ascii="Times New Roman" w:hAnsi="Times New Roman" w:cs="Times New Roman"/>
          <w:sz w:val="24"/>
          <w:szCs w:val="24"/>
        </w:rPr>
        <w:t xml:space="preserve">tās </w:t>
      </w:r>
      <w:r w:rsidRPr="00934567">
        <w:rPr>
          <w:rFonts w:ascii="Times New Roman" w:hAnsi="Times New Roman" w:cs="Times New Roman"/>
          <w:sz w:val="24"/>
          <w:szCs w:val="24"/>
        </w:rPr>
        <w:t>budžetā apstiprinātajiem līdzekļiem</w:t>
      </w:r>
      <w:r w:rsidR="00416447">
        <w:rPr>
          <w:rFonts w:ascii="Times New Roman" w:hAnsi="Times New Roman" w:cs="Times New Roman"/>
          <w:sz w:val="24"/>
          <w:szCs w:val="24"/>
        </w:rPr>
        <w:t>.</w:t>
      </w:r>
    </w:p>
    <w:p w14:paraId="3DAB032F" w14:textId="77777777" w:rsidR="00934567" w:rsidRPr="00934567" w:rsidRDefault="00934567" w:rsidP="00416447">
      <w:pPr>
        <w:pStyle w:val="Sarakstarindkopa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15A64D" w14:textId="743C0AF7" w:rsidR="00490591" w:rsidRDefault="00490591" w:rsidP="00416447">
      <w:pPr>
        <w:pStyle w:val="Sarakstarindkop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567">
        <w:rPr>
          <w:rFonts w:ascii="Times New Roman" w:hAnsi="Times New Roman" w:cs="Times New Roman"/>
          <w:b/>
          <w:bCs/>
          <w:sz w:val="24"/>
          <w:szCs w:val="24"/>
        </w:rPr>
        <w:t>Noslēguma jautājumi</w:t>
      </w:r>
    </w:p>
    <w:p w14:paraId="6148A6CD" w14:textId="77777777" w:rsidR="00416447" w:rsidRPr="00416447" w:rsidRDefault="00416447" w:rsidP="00416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28C21" w14:textId="77777777" w:rsidR="00934567" w:rsidRDefault="006703FD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>I</w:t>
      </w:r>
      <w:r w:rsidR="00B83048" w:rsidRPr="00934567">
        <w:rPr>
          <w:rFonts w:ascii="Times New Roman" w:hAnsi="Times New Roman" w:cs="Times New Roman"/>
          <w:sz w:val="24"/>
          <w:szCs w:val="24"/>
        </w:rPr>
        <w:t>P</w:t>
      </w:r>
      <w:r w:rsidR="00490591" w:rsidRPr="00934567">
        <w:rPr>
          <w:rFonts w:ascii="Times New Roman" w:hAnsi="Times New Roman" w:cs="Times New Roman"/>
          <w:sz w:val="24"/>
          <w:szCs w:val="24"/>
        </w:rPr>
        <w:t xml:space="preserve"> rīcībā esošie </w:t>
      </w:r>
      <w:r w:rsidRPr="00934567">
        <w:rPr>
          <w:rFonts w:ascii="Times New Roman" w:hAnsi="Times New Roman" w:cs="Times New Roman"/>
          <w:sz w:val="24"/>
          <w:szCs w:val="24"/>
        </w:rPr>
        <w:t>izglītojamo</w:t>
      </w:r>
      <w:r w:rsidR="00490591" w:rsidRPr="00934567">
        <w:rPr>
          <w:rFonts w:ascii="Times New Roman" w:hAnsi="Times New Roman" w:cs="Times New Roman"/>
          <w:sz w:val="24"/>
          <w:szCs w:val="24"/>
        </w:rPr>
        <w:t xml:space="preserve"> personas dati tiek apstrādāti, lai nodrošinātu olimpiāžu organizēšanu, dokumentētu to norisi un atspoguļotu to rezultātus. </w:t>
      </w:r>
      <w:r w:rsidRPr="00934567">
        <w:rPr>
          <w:rFonts w:ascii="Times New Roman" w:hAnsi="Times New Roman" w:cs="Times New Roman"/>
          <w:sz w:val="24"/>
          <w:szCs w:val="24"/>
        </w:rPr>
        <w:t>Izglītojamo</w:t>
      </w:r>
      <w:r w:rsidR="00490591" w:rsidRPr="00934567">
        <w:rPr>
          <w:rFonts w:ascii="Times New Roman" w:hAnsi="Times New Roman" w:cs="Times New Roman"/>
          <w:sz w:val="24"/>
          <w:szCs w:val="24"/>
        </w:rPr>
        <w:t xml:space="preserve"> personas dati tiek </w:t>
      </w:r>
      <w:r w:rsidR="00490591" w:rsidRPr="00843354">
        <w:rPr>
          <w:rFonts w:ascii="Times New Roman" w:hAnsi="Times New Roman" w:cs="Times New Roman"/>
          <w:sz w:val="24"/>
          <w:szCs w:val="24"/>
        </w:rPr>
        <w:t>aizsargāti</w:t>
      </w:r>
      <w:r w:rsidR="00E467E8" w:rsidRPr="00843354">
        <w:rPr>
          <w:rFonts w:ascii="Times New Roman" w:hAnsi="Times New Roman" w:cs="Times New Roman"/>
          <w:sz w:val="24"/>
          <w:szCs w:val="24"/>
        </w:rPr>
        <w:t>,</w:t>
      </w:r>
      <w:r w:rsidR="00490591" w:rsidRPr="00843354">
        <w:rPr>
          <w:rFonts w:ascii="Times New Roman" w:hAnsi="Times New Roman" w:cs="Times New Roman"/>
          <w:sz w:val="24"/>
          <w:szCs w:val="24"/>
        </w:rPr>
        <w:t xml:space="preserve"> nodrošinot datu konfidencialitāti un nepieļaujot trešo personu pretlikumīgu piekļuvi skolēnu personas datiem. </w:t>
      </w:r>
      <w:r w:rsidRPr="00843354">
        <w:rPr>
          <w:rFonts w:ascii="Times New Roman" w:hAnsi="Times New Roman" w:cs="Times New Roman"/>
          <w:sz w:val="24"/>
          <w:szCs w:val="24"/>
        </w:rPr>
        <w:t>Izglītojamo</w:t>
      </w:r>
      <w:r w:rsidR="00490591" w:rsidRPr="00843354">
        <w:rPr>
          <w:rFonts w:ascii="Times New Roman" w:hAnsi="Times New Roman" w:cs="Times New Roman"/>
          <w:sz w:val="24"/>
          <w:szCs w:val="24"/>
        </w:rPr>
        <w:t xml:space="preserve"> personas dati tiek apstrādāti saskaņā ar Latvijas Republikā spēkā esošo normatīvo aktu regulējumu fizisko personu datu aizsardzības un apstrādes jomā. </w:t>
      </w:r>
    </w:p>
    <w:p w14:paraId="046D2B16" w14:textId="1FC5D253" w:rsidR="00490591" w:rsidRPr="00934567" w:rsidRDefault="00BF2C76" w:rsidP="00416447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4567">
        <w:rPr>
          <w:rFonts w:ascii="Times New Roman" w:hAnsi="Times New Roman" w:cs="Times New Roman"/>
          <w:sz w:val="24"/>
          <w:szCs w:val="24"/>
        </w:rPr>
        <w:t>N</w:t>
      </w:r>
      <w:r w:rsidR="008458D5" w:rsidRPr="00934567">
        <w:rPr>
          <w:rFonts w:ascii="Times New Roman" w:hAnsi="Times New Roman" w:cs="Times New Roman"/>
          <w:sz w:val="24"/>
          <w:szCs w:val="24"/>
        </w:rPr>
        <w:t>oteikumi stājas spēkā ar to apstiprin</w:t>
      </w:r>
      <w:r w:rsidR="00F90C03" w:rsidRPr="00934567">
        <w:rPr>
          <w:rFonts w:ascii="Times New Roman" w:hAnsi="Times New Roman" w:cs="Times New Roman"/>
          <w:sz w:val="24"/>
          <w:szCs w:val="24"/>
        </w:rPr>
        <w:t>āšanu</w:t>
      </w:r>
      <w:r w:rsidR="0056254A" w:rsidRPr="00934567">
        <w:rPr>
          <w:rFonts w:ascii="Times New Roman" w:hAnsi="Times New Roman" w:cs="Times New Roman"/>
          <w:sz w:val="24"/>
          <w:szCs w:val="24"/>
        </w:rPr>
        <w:t xml:space="preserve"> Limbažu novada domes sēdē</w:t>
      </w:r>
      <w:r w:rsidR="00F90C03" w:rsidRPr="00934567">
        <w:rPr>
          <w:rFonts w:ascii="Times New Roman" w:hAnsi="Times New Roman" w:cs="Times New Roman"/>
          <w:sz w:val="24"/>
          <w:szCs w:val="24"/>
        </w:rPr>
        <w:t>.</w:t>
      </w:r>
    </w:p>
    <w:p w14:paraId="450E7C78" w14:textId="57C9DC69" w:rsidR="00DC2057" w:rsidRDefault="00DC2057" w:rsidP="0041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DD8AC" w14:textId="77777777" w:rsidR="00491BFA" w:rsidRDefault="00491BFA" w:rsidP="0041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999A8" w14:textId="76B83F14" w:rsidR="00DC2057" w:rsidRDefault="00DC2057" w:rsidP="0041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1558EAA3" w14:textId="65440EB0" w:rsidR="00DC2057" w:rsidRDefault="00491BFA" w:rsidP="0041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C2057">
        <w:rPr>
          <w:rFonts w:ascii="Times New Roman" w:hAnsi="Times New Roman" w:cs="Times New Roman"/>
          <w:sz w:val="24"/>
          <w:szCs w:val="24"/>
        </w:rPr>
        <w:t xml:space="preserve">omes priekšsēdētājs                                                                                     </w:t>
      </w:r>
      <w:r w:rsidR="00EC43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C2057">
        <w:rPr>
          <w:rFonts w:ascii="Times New Roman" w:hAnsi="Times New Roman" w:cs="Times New Roman"/>
          <w:sz w:val="24"/>
          <w:szCs w:val="24"/>
        </w:rPr>
        <w:t xml:space="preserve"> D.</w:t>
      </w:r>
      <w:r w:rsidR="0041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057">
        <w:rPr>
          <w:rFonts w:ascii="Times New Roman" w:hAnsi="Times New Roman" w:cs="Times New Roman"/>
          <w:sz w:val="24"/>
          <w:szCs w:val="24"/>
        </w:rPr>
        <w:t>Straubergs</w:t>
      </w:r>
      <w:proofErr w:type="spellEnd"/>
    </w:p>
    <w:p w14:paraId="7EF46D98" w14:textId="77777777" w:rsidR="00416447" w:rsidRDefault="00416447" w:rsidP="0041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D637F" w14:textId="77777777" w:rsidR="00416447" w:rsidRDefault="00416447" w:rsidP="0041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FF330" w14:textId="77777777" w:rsidR="00416447" w:rsidRPr="00416447" w:rsidRDefault="00416447" w:rsidP="004164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416447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3C7EBB9B" w14:textId="77777777" w:rsidR="00416447" w:rsidRPr="003A6128" w:rsidRDefault="00416447" w:rsidP="0041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91786" w14:textId="58D85AE7" w:rsidR="00B93EF1" w:rsidRPr="003A6128" w:rsidRDefault="00B93EF1" w:rsidP="00416447">
      <w:pPr>
        <w:spacing w:after="0" w:line="240" w:lineRule="auto"/>
        <w:ind w:left="567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21A974B" w14:textId="77777777" w:rsidR="00C2222E" w:rsidRDefault="00C2222E" w:rsidP="00416447">
      <w:pPr>
        <w:spacing w:after="0" w:line="240" w:lineRule="auto"/>
        <w:ind w:left="567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C2222E" w:rsidSect="00C2222E">
          <w:headerReference w:type="default" r:id="rId8"/>
          <w:foot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6C379EF" w14:textId="5E082B5E" w:rsidR="00305216" w:rsidRPr="00491BFA" w:rsidRDefault="00491BFA" w:rsidP="004164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91BF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PIELIKUMS</w:t>
      </w:r>
    </w:p>
    <w:p w14:paraId="16980EAA" w14:textId="34F769EA" w:rsidR="0024674A" w:rsidRPr="00491BFA" w:rsidRDefault="0024674A" w:rsidP="004164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1B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28.04.2022. iekšējiem noteikumiem Nr. </w:t>
      </w:r>
      <w:r w:rsidR="00416447"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</w:p>
    <w:p w14:paraId="713BB2FA" w14:textId="60A2BA12" w:rsidR="0024674A" w:rsidRPr="00491BFA" w:rsidRDefault="0024674A" w:rsidP="004164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1B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“Kārtība, kādā tiek organizētas mācību priekšmetu olimpiādes </w:t>
      </w:r>
    </w:p>
    <w:p w14:paraId="25AEA9BD" w14:textId="1053C142" w:rsidR="0024674A" w:rsidRPr="00491BFA" w:rsidRDefault="0024674A" w:rsidP="004164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1BFA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pašvaldības dibināto izglītības iestāžu izglītojamiem”</w:t>
      </w:r>
    </w:p>
    <w:p w14:paraId="4BBF4B2B" w14:textId="77777777" w:rsidR="00305216" w:rsidRPr="003A6128" w:rsidRDefault="00305216" w:rsidP="00416447">
      <w:pPr>
        <w:spacing w:after="0" w:line="240" w:lineRule="auto"/>
        <w:ind w:left="-794" w:right="-1417"/>
        <w:jc w:val="right"/>
        <w:rPr>
          <w:rFonts w:ascii="Times New Roman" w:hAnsi="Times New Roman" w:cs="Times New Roman"/>
        </w:rPr>
      </w:pPr>
    </w:p>
    <w:p w14:paraId="475F8375" w14:textId="77777777" w:rsidR="00DA3CCC" w:rsidRPr="003A6128" w:rsidRDefault="00DA3CCC" w:rsidP="004164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6C93B9" w14:textId="77777777" w:rsidR="00DA3CCC" w:rsidRPr="003A6128" w:rsidRDefault="00DA3CCC" w:rsidP="004164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B3806C" w14:textId="36430D93" w:rsidR="00DD2126" w:rsidRPr="003A6128" w:rsidRDefault="00DD2126" w:rsidP="004164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128">
        <w:rPr>
          <w:rFonts w:ascii="Times New Roman" w:hAnsi="Times New Roman" w:cs="Times New Roman"/>
        </w:rPr>
        <w:t>………………………………………………</w:t>
      </w:r>
      <w:r w:rsidR="00EE3CDF" w:rsidRPr="003A6128">
        <w:rPr>
          <w:rFonts w:ascii="Times New Roman" w:hAnsi="Times New Roman" w:cs="Times New Roman"/>
        </w:rPr>
        <w:t>(iestādes nosaukums)</w:t>
      </w:r>
    </w:p>
    <w:p w14:paraId="7733F42C" w14:textId="77777777" w:rsidR="00DD2126" w:rsidRPr="003A6128" w:rsidRDefault="00DD2126" w:rsidP="004164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F2B24D0" w14:textId="77777777" w:rsidR="00DD2126" w:rsidRPr="003A6128" w:rsidRDefault="00DD2126" w:rsidP="004164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128">
        <w:rPr>
          <w:rFonts w:ascii="Times New Roman" w:hAnsi="Times New Roman" w:cs="Times New Roman"/>
        </w:rPr>
        <w:t xml:space="preserve">PIETEIKUMS DALĪBAI </w:t>
      </w:r>
    </w:p>
    <w:p w14:paraId="552FF788" w14:textId="12D820EB" w:rsidR="00DD2126" w:rsidRPr="003A6128" w:rsidRDefault="00DD2126" w:rsidP="004164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128">
        <w:rPr>
          <w:rFonts w:ascii="Times New Roman" w:hAnsi="Times New Roman" w:cs="Times New Roman"/>
        </w:rPr>
        <w:t>LIMBAŽU NOVAD</w:t>
      </w:r>
      <w:r w:rsidR="00B83048" w:rsidRPr="003A6128">
        <w:rPr>
          <w:rFonts w:ascii="Times New Roman" w:hAnsi="Times New Roman" w:cs="Times New Roman"/>
        </w:rPr>
        <w:t>A</w:t>
      </w:r>
      <w:r w:rsidRPr="003A6128">
        <w:rPr>
          <w:rFonts w:ascii="Times New Roman" w:hAnsi="Times New Roman" w:cs="Times New Roman"/>
        </w:rPr>
        <w:t xml:space="preserve"> </w:t>
      </w:r>
      <w:r w:rsidR="00B83048" w:rsidRPr="003A6128">
        <w:rPr>
          <w:rFonts w:ascii="Times New Roman" w:hAnsi="Times New Roman" w:cs="Times New Roman"/>
        </w:rPr>
        <w:t>IZGLĪTĪBAS IESTĀŽU</w:t>
      </w:r>
      <w:r w:rsidRPr="003A6128">
        <w:rPr>
          <w:rFonts w:ascii="Times New Roman" w:hAnsi="Times New Roman" w:cs="Times New Roman"/>
        </w:rPr>
        <w:t xml:space="preserve"> (2.POSMA)</w:t>
      </w:r>
    </w:p>
    <w:p w14:paraId="2C38108C" w14:textId="77777777" w:rsidR="00DD2126" w:rsidRPr="003A6128" w:rsidRDefault="00DD2126" w:rsidP="004164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6128">
        <w:rPr>
          <w:rFonts w:ascii="Times New Roman" w:hAnsi="Times New Roman" w:cs="Times New Roman"/>
        </w:rPr>
        <w:t>………………………………………………………... OLIMPIĀDĒ</w:t>
      </w:r>
    </w:p>
    <w:p w14:paraId="7DDF9329" w14:textId="77777777" w:rsidR="00DD2126" w:rsidRPr="003A6128" w:rsidRDefault="00DD2126" w:rsidP="0041644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A6128">
        <w:rPr>
          <w:rFonts w:ascii="Times New Roman" w:hAnsi="Times New Roman" w:cs="Times New Roman"/>
          <w:i/>
          <w:sz w:val="16"/>
          <w:szCs w:val="16"/>
        </w:rPr>
        <w:t>/ mācību priekšmets/</w:t>
      </w:r>
    </w:p>
    <w:p w14:paraId="051D96F7" w14:textId="77777777" w:rsidR="00DD2126" w:rsidRPr="003A6128" w:rsidRDefault="00DD2126" w:rsidP="00416447">
      <w:pPr>
        <w:spacing w:after="0" w:line="240" w:lineRule="auto"/>
        <w:ind w:right="567"/>
        <w:jc w:val="right"/>
        <w:rPr>
          <w:rFonts w:ascii="Times New Roman" w:hAnsi="Times New Roman" w:cs="Times New Roman"/>
        </w:rPr>
      </w:pPr>
      <w:r w:rsidRPr="003A6128">
        <w:rPr>
          <w:rFonts w:ascii="Times New Roman" w:hAnsi="Times New Roman" w:cs="Times New Roman"/>
        </w:rPr>
        <w:t xml:space="preserve">  202… . gada …………………</w:t>
      </w:r>
    </w:p>
    <w:p w14:paraId="5B353A00" w14:textId="77777777" w:rsidR="00DD2126" w:rsidRPr="003A6128" w:rsidRDefault="00DD2126" w:rsidP="0041644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911"/>
        <w:gridCol w:w="3308"/>
        <w:gridCol w:w="1134"/>
        <w:gridCol w:w="3544"/>
      </w:tblGrid>
      <w:tr w:rsidR="00DD2126" w:rsidRPr="003A6128" w14:paraId="1947DD16" w14:textId="77777777" w:rsidTr="00035AE5">
        <w:tc>
          <w:tcPr>
            <w:tcW w:w="911" w:type="dxa"/>
          </w:tcPr>
          <w:p w14:paraId="23FEFBA7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6128">
              <w:rPr>
                <w:rFonts w:ascii="Times New Roman" w:hAnsi="Times New Roman" w:cs="Times New Roman"/>
              </w:rPr>
              <w:t>Nr.p.k</w:t>
            </w:r>
            <w:proofErr w:type="spellEnd"/>
            <w:r w:rsidRPr="003A61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8" w:type="dxa"/>
          </w:tcPr>
          <w:p w14:paraId="0808ED7E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Izglītojamā vārds, uzvārds</w:t>
            </w:r>
          </w:p>
        </w:tc>
        <w:tc>
          <w:tcPr>
            <w:tcW w:w="1134" w:type="dxa"/>
          </w:tcPr>
          <w:p w14:paraId="598BBA9C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Klase</w:t>
            </w:r>
          </w:p>
        </w:tc>
        <w:tc>
          <w:tcPr>
            <w:tcW w:w="3544" w:type="dxa"/>
          </w:tcPr>
          <w:p w14:paraId="6082E995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Pedagoga vārds, uzvārds</w:t>
            </w:r>
          </w:p>
        </w:tc>
      </w:tr>
      <w:tr w:rsidR="00DD2126" w:rsidRPr="003A6128" w14:paraId="0E45ACF9" w14:textId="77777777" w:rsidTr="00035AE5">
        <w:tc>
          <w:tcPr>
            <w:tcW w:w="911" w:type="dxa"/>
          </w:tcPr>
          <w:p w14:paraId="74F9544E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08" w:type="dxa"/>
          </w:tcPr>
          <w:p w14:paraId="1C2420D6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0C65D2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3AAE5FB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126" w:rsidRPr="003A6128" w14:paraId="1FAE2A63" w14:textId="77777777" w:rsidTr="00035AE5">
        <w:tc>
          <w:tcPr>
            <w:tcW w:w="911" w:type="dxa"/>
          </w:tcPr>
          <w:p w14:paraId="22097751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08" w:type="dxa"/>
          </w:tcPr>
          <w:p w14:paraId="6033345E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6CE11A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7046BF4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126" w:rsidRPr="003A6128" w14:paraId="5B0CAD7C" w14:textId="77777777" w:rsidTr="00035AE5">
        <w:tc>
          <w:tcPr>
            <w:tcW w:w="911" w:type="dxa"/>
          </w:tcPr>
          <w:p w14:paraId="779CDB06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08" w:type="dxa"/>
          </w:tcPr>
          <w:p w14:paraId="578B64D2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A7BF02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35766B9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126" w:rsidRPr="003A6128" w14:paraId="62C93FA8" w14:textId="77777777" w:rsidTr="00035AE5">
        <w:tc>
          <w:tcPr>
            <w:tcW w:w="911" w:type="dxa"/>
          </w:tcPr>
          <w:p w14:paraId="10684591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08" w:type="dxa"/>
          </w:tcPr>
          <w:p w14:paraId="0B418526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9DC27E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E3B44C0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126" w:rsidRPr="003A6128" w14:paraId="1881B6B0" w14:textId="77777777" w:rsidTr="00035AE5">
        <w:tc>
          <w:tcPr>
            <w:tcW w:w="911" w:type="dxa"/>
          </w:tcPr>
          <w:p w14:paraId="5D9BFBED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08" w:type="dxa"/>
          </w:tcPr>
          <w:p w14:paraId="441CA284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937F9E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A9385D2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126" w:rsidRPr="003A6128" w14:paraId="52DC6D23" w14:textId="77777777" w:rsidTr="00035AE5">
        <w:tc>
          <w:tcPr>
            <w:tcW w:w="911" w:type="dxa"/>
          </w:tcPr>
          <w:p w14:paraId="434A38E8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08" w:type="dxa"/>
          </w:tcPr>
          <w:p w14:paraId="1175F440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27F82A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96856F3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126" w:rsidRPr="003A6128" w14:paraId="4FDFAEDD" w14:textId="77777777" w:rsidTr="00035AE5">
        <w:tc>
          <w:tcPr>
            <w:tcW w:w="911" w:type="dxa"/>
          </w:tcPr>
          <w:p w14:paraId="6D53AEC7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08" w:type="dxa"/>
          </w:tcPr>
          <w:p w14:paraId="3E650B0B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657D7D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18BEBBD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126" w:rsidRPr="003A6128" w14:paraId="474D7658" w14:textId="77777777" w:rsidTr="00035AE5">
        <w:tc>
          <w:tcPr>
            <w:tcW w:w="911" w:type="dxa"/>
          </w:tcPr>
          <w:p w14:paraId="53444221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08" w:type="dxa"/>
          </w:tcPr>
          <w:p w14:paraId="7CA9D0C3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BAD4CF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F82C85D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126" w:rsidRPr="003A6128" w14:paraId="6EDC398E" w14:textId="77777777" w:rsidTr="00035AE5">
        <w:tc>
          <w:tcPr>
            <w:tcW w:w="911" w:type="dxa"/>
          </w:tcPr>
          <w:p w14:paraId="01C1F0A7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08" w:type="dxa"/>
          </w:tcPr>
          <w:p w14:paraId="0839F29D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1D3081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4DA8991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126" w:rsidRPr="003A6128" w14:paraId="501774B6" w14:textId="77777777" w:rsidTr="00035AE5">
        <w:tc>
          <w:tcPr>
            <w:tcW w:w="911" w:type="dxa"/>
          </w:tcPr>
          <w:p w14:paraId="1198F5C9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12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08" w:type="dxa"/>
          </w:tcPr>
          <w:p w14:paraId="3419DF2F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93ECA2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8E9E588" w14:textId="77777777" w:rsidR="00DD2126" w:rsidRPr="003A6128" w:rsidRDefault="00DD2126" w:rsidP="00416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E54FF2" w14:textId="77777777" w:rsidR="00DD2126" w:rsidRPr="003A6128" w:rsidRDefault="00DD2126" w:rsidP="00416447">
      <w:pPr>
        <w:pStyle w:val="Sarakstarindkopa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lang w:eastAsia="lv-LV"/>
        </w:rPr>
      </w:pPr>
    </w:p>
    <w:p w14:paraId="2E38CAFC" w14:textId="77777777" w:rsidR="00DD2126" w:rsidRPr="003A6128" w:rsidRDefault="00DD2126" w:rsidP="00416447">
      <w:pPr>
        <w:pStyle w:val="Sarakstarindkopa"/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lang w:eastAsia="lv-LV"/>
        </w:rPr>
      </w:pPr>
    </w:p>
    <w:p w14:paraId="53CFF7BE" w14:textId="6558D83A" w:rsidR="00DD2126" w:rsidRPr="003A6128" w:rsidRDefault="00DD2126" w:rsidP="00416447">
      <w:pPr>
        <w:pStyle w:val="Sarakstarindkopa"/>
        <w:spacing w:after="0" w:line="240" w:lineRule="auto"/>
        <w:ind w:left="644"/>
        <w:rPr>
          <w:rFonts w:ascii="Times New Roman" w:eastAsia="Times New Roman" w:hAnsi="Times New Roman" w:cs="Times New Roman"/>
          <w:lang w:eastAsia="lv-LV"/>
        </w:rPr>
      </w:pPr>
      <w:r w:rsidRPr="003A6128">
        <w:rPr>
          <w:rFonts w:ascii="Times New Roman" w:eastAsia="Times New Roman" w:hAnsi="Times New Roman" w:cs="Times New Roman"/>
          <w:lang w:eastAsia="lv-LV"/>
        </w:rPr>
        <w:t xml:space="preserve">Sagatavoja: </w:t>
      </w:r>
    </w:p>
    <w:p w14:paraId="1C6C0C5A" w14:textId="77777777" w:rsidR="00EE3CDF" w:rsidRPr="003A6128" w:rsidRDefault="00EE3CDF" w:rsidP="00416447">
      <w:pPr>
        <w:pStyle w:val="Sarakstarindkopa"/>
        <w:spacing w:after="0" w:line="240" w:lineRule="auto"/>
        <w:ind w:left="644"/>
        <w:rPr>
          <w:rFonts w:ascii="Times New Roman" w:eastAsia="Times New Roman" w:hAnsi="Times New Roman" w:cs="Times New Roman"/>
          <w:lang w:eastAsia="lv-LV"/>
        </w:rPr>
      </w:pPr>
    </w:p>
    <w:p w14:paraId="6C6017D3" w14:textId="2AD9171F" w:rsidR="00DD2126" w:rsidRPr="003A6128" w:rsidRDefault="00EE3CDF" w:rsidP="00416447">
      <w:pPr>
        <w:pStyle w:val="Sarakstarindkopa"/>
        <w:spacing w:after="0" w:line="240" w:lineRule="auto"/>
        <w:ind w:left="644"/>
        <w:rPr>
          <w:rFonts w:ascii="Times New Roman" w:eastAsia="Times New Roman" w:hAnsi="Times New Roman" w:cs="Times New Roman"/>
          <w:lang w:eastAsia="lv-LV"/>
        </w:rPr>
      </w:pPr>
      <w:r w:rsidRPr="003A6128">
        <w:rPr>
          <w:rFonts w:ascii="Times New Roman" w:eastAsia="Times New Roman" w:hAnsi="Times New Roman" w:cs="Times New Roman"/>
          <w:lang w:eastAsia="lv-LV"/>
        </w:rPr>
        <w:t xml:space="preserve"> Datums:</w:t>
      </w:r>
    </w:p>
    <w:p w14:paraId="3D7EF7C2" w14:textId="77777777" w:rsidR="00DD2126" w:rsidRPr="003A6128" w:rsidRDefault="00DD2126" w:rsidP="00416447">
      <w:pPr>
        <w:pStyle w:val="Sarakstarindkopa"/>
        <w:spacing w:after="0" w:line="240" w:lineRule="auto"/>
        <w:ind w:left="644"/>
        <w:rPr>
          <w:rFonts w:ascii="Times New Roman" w:eastAsia="Times New Roman" w:hAnsi="Times New Roman" w:cs="Times New Roman"/>
          <w:lang w:eastAsia="lv-LV"/>
        </w:rPr>
      </w:pPr>
    </w:p>
    <w:p w14:paraId="4AF39BED" w14:textId="77777777" w:rsidR="00305216" w:rsidRPr="003A6128" w:rsidRDefault="00305216" w:rsidP="00416447">
      <w:pPr>
        <w:spacing w:after="0" w:line="240" w:lineRule="auto"/>
        <w:ind w:left="-794" w:right="-1417"/>
        <w:jc w:val="right"/>
        <w:rPr>
          <w:rFonts w:ascii="Times New Roman" w:hAnsi="Times New Roman" w:cs="Times New Roman"/>
        </w:rPr>
      </w:pPr>
    </w:p>
    <w:p w14:paraId="7EB1B3C0" w14:textId="77777777" w:rsidR="00D41F41" w:rsidRPr="003A6128" w:rsidRDefault="00D41F41" w:rsidP="00416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1F41" w:rsidRPr="003A6128" w:rsidSect="00C2222E"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A215" w14:textId="77777777" w:rsidR="008573C7" w:rsidRDefault="008573C7" w:rsidP="00850A1E">
      <w:pPr>
        <w:spacing w:after="0" w:line="240" w:lineRule="auto"/>
      </w:pPr>
      <w:r>
        <w:separator/>
      </w:r>
    </w:p>
  </w:endnote>
  <w:endnote w:type="continuationSeparator" w:id="0">
    <w:p w14:paraId="2BCB3442" w14:textId="77777777" w:rsidR="008573C7" w:rsidRDefault="008573C7" w:rsidP="0085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2E87" w14:textId="6B8D2347" w:rsidR="00850A1E" w:rsidRDefault="00850A1E">
    <w:pPr>
      <w:pStyle w:val="Kjene"/>
      <w:jc w:val="right"/>
    </w:pPr>
  </w:p>
  <w:p w14:paraId="614BD96B" w14:textId="77777777" w:rsidR="00850A1E" w:rsidRDefault="00850A1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8F0E" w14:textId="77777777" w:rsidR="008573C7" w:rsidRDefault="008573C7" w:rsidP="00850A1E">
      <w:pPr>
        <w:spacing w:after="0" w:line="240" w:lineRule="auto"/>
      </w:pPr>
      <w:r>
        <w:separator/>
      </w:r>
    </w:p>
  </w:footnote>
  <w:footnote w:type="continuationSeparator" w:id="0">
    <w:p w14:paraId="510731D1" w14:textId="77777777" w:rsidR="008573C7" w:rsidRDefault="008573C7" w:rsidP="0085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452044"/>
      <w:docPartObj>
        <w:docPartGallery w:val="Page Numbers (Top of Page)"/>
        <w:docPartUnique/>
      </w:docPartObj>
    </w:sdtPr>
    <w:sdtContent>
      <w:p w14:paraId="064E67EC" w14:textId="76694A26" w:rsidR="00C2222E" w:rsidRDefault="00C2222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447">
          <w:rPr>
            <w:noProof/>
          </w:rPr>
          <w:t>4</w:t>
        </w:r>
        <w:r>
          <w:fldChar w:fldCharType="end"/>
        </w:r>
      </w:p>
    </w:sdtContent>
  </w:sdt>
  <w:p w14:paraId="5097AE8D" w14:textId="77777777" w:rsidR="00C2222E" w:rsidRDefault="00C2222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06D9" w14:textId="21805079" w:rsidR="00C2222E" w:rsidRDefault="00C2222E" w:rsidP="00C2222E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C2222E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529BFE62" wp14:editId="457AD9EE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CDC5E" w14:textId="08067F5F" w:rsidR="00C2222E" w:rsidRPr="00C2222E" w:rsidRDefault="00C2222E" w:rsidP="00C2222E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C2222E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72FEEA39" w14:textId="77777777" w:rsidR="00C2222E" w:rsidRPr="00C2222E" w:rsidRDefault="00C2222E" w:rsidP="00C2222E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C2222E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C2222E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</w:t>
    </w:r>
    <w:r w:rsidRPr="00C2222E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C2222E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C2222E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C2222E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386C7203" w14:textId="77777777" w:rsidR="00C2222E" w:rsidRPr="00C2222E" w:rsidRDefault="00C2222E" w:rsidP="00C2222E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C2222E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C2222E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C2222E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C2222E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C2222E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C2222E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  <w:p w14:paraId="6C833004" w14:textId="77777777" w:rsidR="00C2222E" w:rsidRDefault="00C2222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4CEF" w14:textId="334A3C4E" w:rsidR="00C2222E" w:rsidRDefault="00C2222E" w:rsidP="00C2222E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BC4"/>
    <w:multiLevelType w:val="hybridMultilevel"/>
    <w:tmpl w:val="876EF1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686C"/>
    <w:multiLevelType w:val="hybridMultilevel"/>
    <w:tmpl w:val="6C34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11E9E"/>
    <w:multiLevelType w:val="hybridMultilevel"/>
    <w:tmpl w:val="7DD0054A"/>
    <w:lvl w:ilvl="0" w:tplc="B040FAF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52A5F"/>
    <w:multiLevelType w:val="multilevel"/>
    <w:tmpl w:val="65B66D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41E7316"/>
    <w:multiLevelType w:val="multilevel"/>
    <w:tmpl w:val="771AB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87D200C"/>
    <w:multiLevelType w:val="multilevel"/>
    <w:tmpl w:val="45900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6D5C1A"/>
    <w:multiLevelType w:val="hybridMultilevel"/>
    <w:tmpl w:val="1E2C04CE"/>
    <w:lvl w:ilvl="0" w:tplc="1AFA2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382666">
    <w:abstractNumId w:val="1"/>
  </w:num>
  <w:num w:numId="2" w16cid:durableId="1567497782">
    <w:abstractNumId w:val="3"/>
  </w:num>
  <w:num w:numId="3" w16cid:durableId="2034919174">
    <w:abstractNumId w:val="5"/>
  </w:num>
  <w:num w:numId="4" w16cid:durableId="1995645973">
    <w:abstractNumId w:val="0"/>
  </w:num>
  <w:num w:numId="5" w16cid:durableId="561526958">
    <w:abstractNumId w:val="2"/>
  </w:num>
  <w:num w:numId="6" w16cid:durableId="617222127">
    <w:abstractNumId w:val="6"/>
  </w:num>
  <w:num w:numId="7" w16cid:durableId="1572616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3B2"/>
    <w:rsid w:val="000026FB"/>
    <w:rsid w:val="000258B6"/>
    <w:rsid w:val="00034801"/>
    <w:rsid w:val="000A0162"/>
    <w:rsid w:val="000A136B"/>
    <w:rsid w:val="000E0D34"/>
    <w:rsid w:val="000E25C9"/>
    <w:rsid w:val="000F1E6B"/>
    <w:rsid w:val="000F7B02"/>
    <w:rsid w:val="00107AF1"/>
    <w:rsid w:val="0011038C"/>
    <w:rsid w:val="0012212D"/>
    <w:rsid w:val="00130079"/>
    <w:rsid w:val="00131059"/>
    <w:rsid w:val="00141BCB"/>
    <w:rsid w:val="001607D9"/>
    <w:rsid w:val="00163392"/>
    <w:rsid w:val="0016437C"/>
    <w:rsid w:val="001A7992"/>
    <w:rsid w:val="001B2C04"/>
    <w:rsid w:val="001C7C25"/>
    <w:rsid w:val="001D11B7"/>
    <w:rsid w:val="001D286F"/>
    <w:rsid w:val="001F0A96"/>
    <w:rsid w:val="001F2DD2"/>
    <w:rsid w:val="001F540B"/>
    <w:rsid w:val="001F6400"/>
    <w:rsid w:val="00202B67"/>
    <w:rsid w:val="0021517D"/>
    <w:rsid w:val="0021787D"/>
    <w:rsid w:val="00245980"/>
    <w:rsid w:val="0024674A"/>
    <w:rsid w:val="002560A2"/>
    <w:rsid w:val="00256531"/>
    <w:rsid w:val="00266AC6"/>
    <w:rsid w:val="0028175B"/>
    <w:rsid w:val="0029571A"/>
    <w:rsid w:val="002A45AE"/>
    <w:rsid w:val="002D3AC3"/>
    <w:rsid w:val="002E198A"/>
    <w:rsid w:val="002F5ABA"/>
    <w:rsid w:val="00305216"/>
    <w:rsid w:val="0031476B"/>
    <w:rsid w:val="00316D2A"/>
    <w:rsid w:val="0032467E"/>
    <w:rsid w:val="00324C9D"/>
    <w:rsid w:val="00337FA9"/>
    <w:rsid w:val="00341A52"/>
    <w:rsid w:val="00344BD2"/>
    <w:rsid w:val="00352530"/>
    <w:rsid w:val="003526F2"/>
    <w:rsid w:val="00352B2A"/>
    <w:rsid w:val="003554F6"/>
    <w:rsid w:val="00363E8D"/>
    <w:rsid w:val="0039021C"/>
    <w:rsid w:val="00394BED"/>
    <w:rsid w:val="003A6128"/>
    <w:rsid w:val="003C6A01"/>
    <w:rsid w:val="003C6B7B"/>
    <w:rsid w:val="003E065C"/>
    <w:rsid w:val="004018C6"/>
    <w:rsid w:val="004025E4"/>
    <w:rsid w:val="00416447"/>
    <w:rsid w:val="00422EF1"/>
    <w:rsid w:val="00440445"/>
    <w:rsid w:val="00453E19"/>
    <w:rsid w:val="00471D4D"/>
    <w:rsid w:val="004727B5"/>
    <w:rsid w:val="00475F7B"/>
    <w:rsid w:val="00484A3F"/>
    <w:rsid w:val="00490591"/>
    <w:rsid w:val="00491BFA"/>
    <w:rsid w:val="004962C7"/>
    <w:rsid w:val="004976F9"/>
    <w:rsid w:val="004A29EA"/>
    <w:rsid w:val="004B5AE8"/>
    <w:rsid w:val="004C311A"/>
    <w:rsid w:val="004F4B41"/>
    <w:rsid w:val="005044C7"/>
    <w:rsid w:val="00516327"/>
    <w:rsid w:val="005173EA"/>
    <w:rsid w:val="00517FF2"/>
    <w:rsid w:val="00525BC8"/>
    <w:rsid w:val="00546448"/>
    <w:rsid w:val="0056254A"/>
    <w:rsid w:val="005641D7"/>
    <w:rsid w:val="00580CB1"/>
    <w:rsid w:val="0059599A"/>
    <w:rsid w:val="00596C84"/>
    <w:rsid w:val="005A10C8"/>
    <w:rsid w:val="005E7CB9"/>
    <w:rsid w:val="005F18AB"/>
    <w:rsid w:val="005F26C2"/>
    <w:rsid w:val="00604A28"/>
    <w:rsid w:val="006065B9"/>
    <w:rsid w:val="0061168F"/>
    <w:rsid w:val="00622455"/>
    <w:rsid w:val="00630A56"/>
    <w:rsid w:val="00660452"/>
    <w:rsid w:val="006703FD"/>
    <w:rsid w:val="00675E1F"/>
    <w:rsid w:val="006975A4"/>
    <w:rsid w:val="006A0286"/>
    <w:rsid w:val="006A3906"/>
    <w:rsid w:val="006B03C4"/>
    <w:rsid w:val="006B1410"/>
    <w:rsid w:val="006B2C90"/>
    <w:rsid w:val="006B6899"/>
    <w:rsid w:val="006B79BC"/>
    <w:rsid w:val="006C7D36"/>
    <w:rsid w:val="007246C5"/>
    <w:rsid w:val="00741B40"/>
    <w:rsid w:val="00743A72"/>
    <w:rsid w:val="007667EC"/>
    <w:rsid w:val="0077113A"/>
    <w:rsid w:val="00771170"/>
    <w:rsid w:val="007717F2"/>
    <w:rsid w:val="007A0C1D"/>
    <w:rsid w:val="007B6301"/>
    <w:rsid w:val="00805147"/>
    <w:rsid w:val="00811D66"/>
    <w:rsid w:val="00812F92"/>
    <w:rsid w:val="00823149"/>
    <w:rsid w:val="0082550A"/>
    <w:rsid w:val="0083139C"/>
    <w:rsid w:val="00837587"/>
    <w:rsid w:val="00843354"/>
    <w:rsid w:val="008458D5"/>
    <w:rsid w:val="00850A1E"/>
    <w:rsid w:val="00853EB3"/>
    <w:rsid w:val="008573C7"/>
    <w:rsid w:val="008659F8"/>
    <w:rsid w:val="00877E38"/>
    <w:rsid w:val="008B5F7A"/>
    <w:rsid w:val="008C70CC"/>
    <w:rsid w:val="008C72B0"/>
    <w:rsid w:val="009026C5"/>
    <w:rsid w:val="00912CAB"/>
    <w:rsid w:val="00923281"/>
    <w:rsid w:val="00931388"/>
    <w:rsid w:val="00934567"/>
    <w:rsid w:val="00936AEC"/>
    <w:rsid w:val="009409A1"/>
    <w:rsid w:val="00947FB2"/>
    <w:rsid w:val="009821C6"/>
    <w:rsid w:val="009C750D"/>
    <w:rsid w:val="009E796E"/>
    <w:rsid w:val="009F42E1"/>
    <w:rsid w:val="00A0028F"/>
    <w:rsid w:val="00A1763D"/>
    <w:rsid w:val="00A2244D"/>
    <w:rsid w:val="00A25845"/>
    <w:rsid w:val="00A51315"/>
    <w:rsid w:val="00A54350"/>
    <w:rsid w:val="00A54A75"/>
    <w:rsid w:val="00A763B2"/>
    <w:rsid w:val="00A83AEF"/>
    <w:rsid w:val="00A84FEB"/>
    <w:rsid w:val="00A85A2B"/>
    <w:rsid w:val="00A86A4F"/>
    <w:rsid w:val="00AC1D89"/>
    <w:rsid w:val="00AC3D55"/>
    <w:rsid w:val="00AC567B"/>
    <w:rsid w:val="00AC707A"/>
    <w:rsid w:val="00AE07CD"/>
    <w:rsid w:val="00AE1889"/>
    <w:rsid w:val="00AE3E73"/>
    <w:rsid w:val="00AF4102"/>
    <w:rsid w:val="00AF59F8"/>
    <w:rsid w:val="00B051F6"/>
    <w:rsid w:val="00B12CE6"/>
    <w:rsid w:val="00B149C4"/>
    <w:rsid w:val="00B21AF6"/>
    <w:rsid w:val="00B33D62"/>
    <w:rsid w:val="00B83048"/>
    <w:rsid w:val="00B83732"/>
    <w:rsid w:val="00B93EF1"/>
    <w:rsid w:val="00BA5B7A"/>
    <w:rsid w:val="00BC4AF8"/>
    <w:rsid w:val="00BC74FF"/>
    <w:rsid w:val="00BD7F64"/>
    <w:rsid w:val="00BE6114"/>
    <w:rsid w:val="00BE7A60"/>
    <w:rsid w:val="00BF2C76"/>
    <w:rsid w:val="00BF6530"/>
    <w:rsid w:val="00C0503E"/>
    <w:rsid w:val="00C13686"/>
    <w:rsid w:val="00C1659A"/>
    <w:rsid w:val="00C2222E"/>
    <w:rsid w:val="00C33FBA"/>
    <w:rsid w:val="00C350A6"/>
    <w:rsid w:val="00C42225"/>
    <w:rsid w:val="00C62C08"/>
    <w:rsid w:val="00C65E8B"/>
    <w:rsid w:val="00C6625E"/>
    <w:rsid w:val="00C70832"/>
    <w:rsid w:val="00C804A5"/>
    <w:rsid w:val="00C86E90"/>
    <w:rsid w:val="00C8745B"/>
    <w:rsid w:val="00CA3ACA"/>
    <w:rsid w:val="00CA5255"/>
    <w:rsid w:val="00CC5A38"/>
    <w:rsid w:val="00CC5B77"/>
    <w:rsid w:val="00CD3F8A"/>
    <w:rsid w:val="00CE7D3C"/>
    <w:rsid w:val="00CF062F"/>
    <w:rsid w:val="00CF2D29"/>
    <w:rsid w:val="00D04CBB"/>
    <w:rsid w:val="00D11538"/>
    <w:rsid w:val="00D244D0"/>
    <w:rsid w:val="00D41F41"/>
    <w:rsid w:val="00D42023"/>
    <w:rsid w:val="00D42537"/>
    <w:rsid w:val="00D52377"/>
    <w:rsid w:val="00D67451"/>
    <w:rsid w:val="00DA02C3"/>
    <w:rsid w:val="00DA3CCC"/>
    <w:rsid w:val="00DA65CE"/>
    <w:rsid w:val="00DB38F8"/>
    <w:rsid w:val="00DC2057"/>
    <w:rsid w:val="00DD2126"/>
    <w:rsid w:val="00DE2E78"/>
    <w:rsid w:val="00DE5A11"/>
    <w:rsid w:val="00DF2AAC"/>
    <w:rsid w:val="00E12ED4"/>
    <w:rsid w:val="00E152C5"/>
    <w:rsid w:val="00E21ADB"/>
    <w:rsid w:val="00E26D25"/>
    <w:rsid w:val="00E31419"/>
    <w:rsid w:val="00E35FAC"/>
    <w:rsid w:val="00E37AB4"/>
    <w:rsid w:val="00E467E8"/>
    <w:rsid w:val="00E54951"/>
    <w:rsid w:val="00E62B7F"/>
    <w:rsid w:val="00E73893"/>
    <w:rsid w:val="00EC06FB"/>
    <w:rsid w:val="00EC43C0"/>
    <w:rsid w:val="00ED63A9"/>
    <w:rsid w:val="00EE3CDF"/>
    <w:rsid w:val="00F04975"/>
    <w:rsid w:val="00F064B3"/>
    <w:rsid w:val="00F11C86"/>
    <w:rsid w:val="00F1279B"/>
    <w:rsid w:val="00F178B6"/>
    <w:rsid w:val="00F2091C"/>
    <w:rsid w:val="00F2741C"/>
    <w:rsid w:val="00F53E3E"/>
    <w:rsid w:val="00F54BCE"/>
    <w:rsid w:val="00F56F71"/>
    <w:rsid w:val="00F72EFA"/>
    <w:rsid w:val="00F745E8"/>
    <w:rsid w:val="00F90C03"/>
    <w:rsid w:val="00F949AD"/>
    <w:rsid w:val="00FA2754"/>
    <w:rsid w:val="00FB1E6E"/>
    <w:rsid w:val="00FC7C7C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64FF"/>
  <w15:chartTrackingRefBased/>
  <w15:docId w15:val="{86538742-5F10-4F92-8F49-C5823304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763B2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C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1C7C25"/>
    <w:rPr>
      <w:b/>
      <w:bCs/>
    </w:rPr>
  </w:style>
  <w:style w:type="paragraph" w:styleId="Galvene">
    <w:name w:val="header"/>
    <w:basedOn w:val="Parasts"/>
    <w:link w:val="GalveneRakstz"/>
    <w:uiPriority w:val="99"/>
    <w:rsid w:val="00596C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596C8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305216"/>
    <w:pPr>
      <w:ind w:left="720"/>
      <w:contextualSpacing/>
    </w:pPr>
  </w:style>
  <w:style w:type="table" w:styleId="Reatabula">
    <w:name w:val="Table Grid"/>
    <w:basedOn w:val="Parastatabula"/>
    <w:uiPriority w:val="59"/>
    <w:rsid w:val="00DD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850A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50A1E"/>
  </w:style>
  <w:style w:type="character" w:styleId="Hipersaite">
    <w:name w:val="Hyperlink"/>
    <w:basedOn w:val="Noklusjumarindkopasfonts"/>
    <w:uiPriority w:val="99"/>
    <w:unhideWhenUsed/>
    <w:rsid w:val="000F1E6B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F1E6B"/>
    <w:rPr>
      <w:color w:val="605E5C"/>
      <w:shd w:val="clear" w:color="auto" w:fill="E1DFDD"/>
    </w:rPr>
  </w:style>
  <w:style w:type="paragraph" w:styleId="Nosaukums">
    <w:name w:val="Title"/>
    <w:basedOn w:val="Parasts"/>
    <w:link w:val="NosaukumsRakstz"/>
    <w:qFormat/>
    <w:rsid w:val="00F178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F178B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0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04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99CC-ADEE-445E-8CDE-3AE58159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6971</Words>
  <Characters>3975</Characters>
  <Application>Microsoft Office Word</Application>
  <DocSecurity>0</DocSecurity>
  <Lines>33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Agnese Smalkā-France</cp:lastModifiedBy>
  <cp:revision>2</cp:revision>
  <cp:lastPrinted>2022-03-25T06:35:00Z</cp:lastPrinted>
  <dcterms:created xsi:type="dcterms:W3CDTF">2023-01-16T12:26:00Z</dcterms:created>
  <dcterms:modified xsi:type="dcterms:W3CDTF">2023-01-16T12:26:00Z</dcterms:modified>
</cp:coreProperties>
</file>