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467AC" w14:textId="77777777" w:rsidR="007D4C0C" w:rsidRDefault="007D4C0C" w:rsidP="00DC2425">
      <w:pPr>
        <w:autoSpaceDE w:val="0"/>
        <w:autoSpaceDN w:val="0"/>
        <w:adjustRightInd w:val="0"/>
        <w:spacing w:after="0" w:line="240" w:lineRule="auto"/>
        <w:jc w:val="center"/>
        <w:rPr>
          <w:rFonts w:ascii="Times New Roman" w:hAnsi="Times New Roman" w:cs="Times New Roman"/>
          <w:b/>
          <w:bCs/>
          <w:sz w:val="28"/>
          <w:szCs w:val="28"/>
        </w:rPr>
      </w:pPr>
      <w:bookmarkStart w:id="0" w:name="_Hlk59000631"/>
      <w:r>
        <w:rPr>
          <w:rFonts w:ascii="Times New Roman" w:hAnsi="Times New Roman" w:cs="Times New Roman"/>
          <w:b/>
          <w:bCs/>
          <w:sz w:val="28"/>
          <w:szCs w:val="28"/>
        </w:rPr>
        <w:t xml:space="preserve"> </w:t>
      </w:r>
    </w:p>
    <w:p w14:paraId="1F0380A3" w14:textId="5CDA1E81" w:rsidR="007D4C0C" w:rsidRPr="007D4C0C" w:rsidRDefault="007D4C0C" w:rsidP="00DC2425">
      <w:pPr>
        <w:autoSpaceDE w:val="0"/>
        <w:autoSpaceDN w:val="0"/>
        <w:adjustRightInd w:val="0"/>
        <w:spacing w:after="0" w:line="240" w:lineRule="auto"/>
        <w:jc w:val="center"/>
        <w:rPr>
          <w:rFonts w:ascii="Times New Roman" w:hAnsi="Times New Roman" w:cs="Times New Roman"/>
          <w:bCs/>
          <w:sz w:val="24"/>
          <w:szCs w:val="24"/>
        </w:rPr>
      </w:pPr>
      <w:r w:rsidRPr="007D4C0C">
        <w:rPr>
          <w:rFonts w:ascii="Times New Roman" w:hAnsi="Times New Roman" w:cs="Times New Roman"/>
          <w:bCs/>
          <w:sz w:val="24"/>
          <w:szCs w:val="24"/>
        </w:rPr>
        <w:t>Limbažos</w:t>
      </w:r>
    </w:p>
    <w:p w14:paraId="2AAD2295" w14:textId="77777777" w:rsidR="007D4C0C" w:rsidRPr="007D4C0C" w:rsidRDefault="007D4C0C" w:rsidP="00DC2425">
      <w:pPr>
        <w:autoSpaceDE w:val="0"/>
        <w:autoSpaceDN w:val="0"/>
        <w:adjustRightInd w:val="0"/>
        <w:spacing w:after="0" w:line="240" w:lineRule="auto"/>
        <w:jc w:val="center"/>
        <w:rPr>
          <w:rFonts w:ascii="Times New Roman" w:hAnsi="Times New Roman" w:cs="Times New Roman"/>
          <w:bCs/>
          <w:sz w:val="24"/>
          <w:szCs w:val="24"/>
        </w:rPr>
      </w:pPr>
    </w:p>
    <w:p w14:paraId="4BD829C7" w14:textId="77777777" w:rsidR="00ED3E65" w:rsidRDefault="00EB4490" w:rsidP="00DC2425">
      <w:pPr>
        <w:autoSpaceDE w:val="0"/>
        <w:autoSpaceDN w:val="0"/>
        <w:adjustRightInd w:val="0"/>
        <w:spacing w:after="0" w:line="240" w:lineRule="auto"/>
        <w:jc w:val="center"/>
        <w:rPr>
          <w:rFonts w:ascii="Times New Roman" w:hAnsi="Times New Roman" w:cs="Times New Roman"/>
          <w:b/>
          <w:bCs/>
          <w:sz w:val="24"/>
          <w:szCs w:val="24"/>
        </w:rPr>
      </w:pPr>
      <w:r w:rsidRPr="00ED3E65">
        <w:rPr>
          <w:rFonts w:ascii="Times New Roman" w:hAnsi="Times New Roman" w:cs="Times New Roman"/>
          <w:b/>
          <w:bCs/>
          <w:sz w:val="24"/>
          <w:szCs w:val="24"/>
        </w:rPr>
        <w:t>Limbažu</w:t>
      </w:r>
      <w:r w:rsidR="00DC2425" w:rsidRPr="00ED3E65">
        <w:rPr>
          <w:rFonts w:ascii="Times New Roman" w:hAnsi="Times New Roman" w:cs="Times New Roman"/>
          <w:b/>
          <w:bCs/>
          <w:sz w:val="24"/>
          <w:szCs w:val="24"/>
        </w:rPr>
        <w:t xml:space="preserve"> novada pašvaldības </w:t>
      </w:r>
      <w:r w:rsidR="00ED3E65" w:rsidRPr="00ED3E65">
        <w:rPr>
          <w:rFonts w:ascii="Times New Roman" w:hAnsi="Times New Roman" w:cs="Times New Roman"/>
          <w:b/>
          <w:bCs/>
          <w:sz w:val="24"/>
          <w:szCs w:val="24"/>
        </w:rPr>
        <w:t xml:space="preserve">2022.gada 27.janvāra saistošajiem noteikumiem Nr. 5 </w:t>
      </w:r>
    </w:p>
    <w:p w14:paraId="7AF9F9F3" w14:textId="59EE23B6" w:rsidR="00DC2425" w:rsidRPr="00ED3E65" w:rsidRDefault="00ED3E65" w:rsidP="00DC242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ED3E65">
        <w:rPr>
          <w:rFonts w:ascii="Times New Roman" w:hAnsi="Times New Roman" w:cs="Times New Roman"/>
          <w:b/>
          <w:bCs/>
          <w:sz w:val="24"/>
          <w:szCs w:val="24"/>
        </w:rPr>
        <w:t xml:space="preserve">Par </w:t>
      </w:r>
      <w:r w:rsidRPr="00ED3E65">
        <w:rPr>
          <w:rFonts w:ascii="Times New Roman" w:hAnsi="Times New Roman" w:cs="Times New Roman"/>
          <w:b/>
          <w:bCs/>
          <w:sz w:val="24"/>
          <w:szCs w:val="24"/>
        </w:rPr>
        <w:t xml:space="preserve">Limbažu novada pašvaldības </w:t>
      </w:r>
      <w:r w:rsidR="00DC2425" w:rsidRPr="00ED3E65">
        <w:rPr>
          <w:rFonts w:ascii="Times New Roman" w:hAnsi="Times New Roman" w:cs="Times New Roman"/>
          <w:b/>
          <w:bCs/>
          <w:sz w:val="24"/>
          <w:szCs w:val="24"/>
        </w:rPr>
        <w:t>202</w:t>
      </w:r>
      <w:r w:rsidR="00EB4490" w:rsidRPr="00ED3E65">
        <w:rPr>
          <w:rFonts w:ascii="Times New Roman" w:hAnsi="Times New Roman" w:cs="Times New Roman"/>
          <w:b/>
          <w:bCs/>
          <w:sz w:val="24"/>
          <w:szCs w:val="24"/>
        </w:rPr>
        <w:t>2</w:t>
      </w:r>
      <w:r w:rsidRPr="00ED3E65">
        <w:rPr>
          <w:rFonts w:ascii="Times New Roman" w:hAnsi="Times New Roman" w:cs="Times New Roman"/>
          <w:b/>
          <w:bCs/>
          <w:sz w:val="24"/>
          <w:szCs w:val="24"/>
        </w:rPr>
        <w:t>.gada budžetu”</w:t>
      </w:r>
    </w:p>
    <w:p w14:paraId="3B04DA9D" w14:textId="552D746C" w:rsidR="00ED3E65" w:rsidRPr="00ED3E65" w:rsidRDefault="00ED3E65" w:rsidP="00ED3E65">
      <w:pPr>
        <w:autoSpaceDE w:val="0"/>
        <w:autoSpaceDN w:val="0"/>
        <w:adjustRightInd w:val="0"/>
        <w:spacing w:after="0" w:line="240" w:lineRule="auto"/>
        <w:jc w:val="center"/>
        <w:rPr>
          <w:rFonts w:ascii="Times New Roman" w:hAnsi="Times New Roman" w:cs="Times New Roman"/>
          <w:b/>
          <w:bCs/>
          <w:sz w:val="24"/>
          <w:szCs w:val="24"/>
        </w:rPr>
      </w:pPr>
      <w:r w:rsidRPr="00ED3E65">
        <w:rPr>
          <w:rFonts w:ascii="Times New Roman" w:hAnsi="Times New Roman" w:cs="Times New Roman"/>
          <w:b/>
          <w:bCs/>
          <w:sz w:val="24"/>
          <w:szCs w:val="24"/>
        </w:rPr>
        <w:t xml:space="preserve">PASKAIDROJUMA RAKSTS </w:t>
      </w:r>
    </w:p>
    <w:p w14:paraId="3297F2A3" w14:textId="77777777" w:rsidR="00DC2425" w:rsidRPr="003061CD" w:rsidRDefault="00DC2425" w:rsidP="00873564">
      <w:pPr>
        <w:autoSpaceDE w:val="0"/>
        <w:autoSpaceDN w:val="0"/>
        <w:adjustRightInd w:val="0"/>
        <w:spacing w:after="0" w:line="240" w:lineRule="auto"/>
        <w:rPr>
          <w:rFonts w:ascii="Times New Roman" w:hAnsi="Times New Roman" w:cs="Times New Roman"/>
          <w:b/>
          <w:bCs/>
          <w:sz w:val="24"/>
          <w:szCs w:val="24"/>
        </w:rPr>
      </w:pPr>
    </w:p>
    <w:p w14:paraId="2755EDA8" w14:textId="77777777" w:rsidR="007D4C0C" w:rsidRPr="007D4C0C" w:rsidRDefault="007D4C0C" w:rsidP="007D4C0C">
      <w:pPr>
        <w:autoSpaceDE w:val="0"/>
        <w:autoSpaceDN w:val="0"/>
        <w:adjustRightInd w:val="0"/>
        <w:spacing w:after="0" w:line="240" w:lineRule="auto"/>
        <w:ind w:firstLine="720"/>
        <w:jc w:val="both"/>
        <w:rPr>
          <w:rFonts w:ascii="Times New Roman" w:eastAsia="Calibri" w:hAnsi="Times New Roman" w:cs="Times New Roman"/>
          <w:sz w:val="24"/>
          <w:szCs w:val="24"/>
        </w:rPr>
      </w:pPr>
      <w:r w:rsidRPr="007D4C0C">
        <w:rPr>
          <w:rFonts w:ascii="Times New Roman" w:eastAsia="Calibri" w:hAnsi="Times New Roman" w:cs="Times New Roman"/>
          <w:sz w:val="24"/>
          <w:szCs w:val="24"/>
        </w:rPr>
        <w:t xml:space="preserve">Pašvaldības, veidojot savus budžetus, ļoti lielā mērā ir atkarīgas no valsts nodokļu politikas, kā arī no veiktajiem aprēķiniem pašvaldību finanšu izlīdzināšanai. </w:t>
      </w:r>
    </w:p>
    <w:p w14:paraId="268B0B31" w14:textId="77777777" w:rsidR="007D4C0C" w:rsidRPr="007D4C0C" w:rsidRDefault="007D4C0C" w:rsidP="007D4C0C">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7D4C0C">
        <w:rPr>
          <w:rFonts w:ascii="Times New Roman" w:eastAsia="Times New Roman" w:hAnsi="Times New Roman" w:cs="Times New Roman"/>
          <w:sz w:val="24"/>
          <w:szCs w:val="24"/>
          <w:lang w:eastAsia="lv-LV"/>
        </w:rPr>
        <w:t xml:space="preserve">2022. gada Limbažu novada pašvaldības budžets ir pirmais jaunveidotā novada  </w:t>
      </w:r>
      <w:r w:rsidRPr="007D4C0C">
        <w:rPr>
          <w:rFonts w:ascii="Times New Roman" w:eastAsia="Times New Roman" w:hAnsi="Times New Roman" w:cs="Times New Roman"/>
          <w:sz w:val="24"/>
          <w:szCs w:val="24"/>
          <w:shd w:val="clear" w:color="auto" w:fill="FFFFFF"/>
          <w:lang w:eastAsia="lv-LV"/>
        </w:rPr>
        <w:t>finanšu plāns gadam, kurā noteikti pašvaldības ieņēmumi un izdevumi konkrētiem mērķiem. Pašvaldības budžeta ieņēmumi veidojas no nodokļiem, nodevām, un citiem maksājumiem, kā arī no ES fondu piesaistītajiem finanšu līdzekļiem.</w:t>
      </w:r>
    </w:p>
    <w:p w14:paraId="3F392361" w14:textId="77777777" w:rsidR="007D4C0C" w:rsidRPr="007D4C0C" w:rsidRDefault="007D4C0C" w:rsidP="007D4C0C">
      <w:pPr>
        <w:autoSpaceDE w:val="0"/>
        <w:autoSpaceDN w:val="0"/>
        <w:adjustRightInd w:val="0"/>
        <w:spacing w:after="0" w:line="240" w:lineRule="auto"/>
        <w:jc w:val="both"/>
        <w:rPr>
          <w:rFonts w:ascii="Times New Roman" w:eastAsia="Calibri" w:hAnsi="Times New Roman" w:cs="Times New Roman"/>
          <w:sz w:val="24"/>
          <w:szCs w:val="24"/>
        </w:rPr>
      </w:pPr>
      <w:r w:rsidRPr="007D4C0C">
        <w:rPr>
          <w:rFonts w:ascii="Times New Roman" w:eastAsia="Calibri" w:hAnsi="Times New Roman" w:cs="Times New Roman"/>
          <w:sz w:val="24"/>
          <w:szCs w:val="24"/>
        </w:rPr>
        <w:tab/>
        <w:t xml:space="preserve">Sastādot 2022.gada budžetu pašvaldība ir ņēmusi vērā visu nozaru intereses un centusies sabalansēt pieejamos finanšu līdzekļus tā, lai nodrošinātu uzlabojumus sabiedrībai svarīgās jomās. </w:t>
      </w:r>
    </w:p>
    <w:p w14:paraId="0E0F0C25" w14:textId="77777777" w:rsidR="007D4C0C" w:rsidRPr="007D4C0C" w:rsidRDefault="007D4C0C" w:rsidP="007D4C0C">
      <w:pPr>
        <w:autoSpaceDE w:val="0"/>
        <w:autoSpaceDN w:val="0"/>
        <w:adjustRightInd w:val="0"/>
        <w:spacing w:after="0" w:line="240" w:lineRule="auto"/>
        <w:ind w:firstLine="720"/>
        <w:jc w:val="both"/>
        <w:rPr>
          <w:rFonts w:ascii="Times New Roman" w:eastAsia="Calibri" w:hAnsi="Times New Roman" w:cs="Times New Roman"/>
          <w:sz w:val="24"/>
          <w:szCs w:val="24"/>
        </w:rPr>
      </w:pPr>
      <w:r w:rsidRPr="007D4C0C">
        <w:rPr>
          <w:rFonts w:ascii="Times New Roman" w:eastAsia="Calibri" w:hAnsi="Times New Roman" w:cs="Times New Roman"/>
          <w:sz w:val="24"/>
          <w:szCs w:val="24"/>
        </w:rPr>
        <w:t xml:space="preserve">Lai veiksmīgi uzsāktu 2022.gadu ir izstrādāti un pieņemti vairāk kā 30 jauni pašvaldības saistošie noteikumi un nolikumi, no kuriem svarīgākais ir  Limbažu novada pašvaldības nolikums.  </w:t>
      </w:r>
    </w:p>
    <w:p w14:paraId="72519AFD" w14:textId="77777777" w:rsidR="007D4C0C" w:rsidRPr="007D4C0C" w:rsidRDefault="007D4C0C" w:rsidP="007D4C0C">
      <w:pPr>
        <w:spacing w:before="120" w:after="0" w:line="240" w:lineRule="auto"/>
        <w:ind w:firstLine="709"/>
        <w:jc w:val="both"/>
        <w:rPr>
          <w:rFonts w:ascii="Times New Roman" w:eastAsia="Calibri" w:hAnsi="Times New Roman" w:cs="Times New Roman"/>
          <w:sz w:val="24"/>
          <w:szCs w:val="24"/>
        </w:rPr>
      </w:pPr>
      <w:r w:rsidRPr="007D4C0C">
        <w:rPr>
          <w:rFonts w:ascii="Times New Roman" w:eastAsia="Calibri" w:hAnsi="Times New Roman" w:cs="Times New Roman"/>
          <w:sz w:val="24"/>
          <w:szCs w:val="24"/>
        </w:rPr>
        <w:t>2022.gadā turpināsies 2021.gadā vai iepriekšējos gados uzsāktie projekti Alojas, Salacgrīvas un Limbažu apvienību pārvaldēs, pagastu un ciemu teritorijās.</w:t>
      </w:r>
    </w:p>
    <w:p w14:paraId="3FB3DAEA" w14:textId="77777777" w:rsidR="007D4C0C" w:rsidRPr="007D4C0C" w:rsidRDefault="007D4C0C" w:rsidP="007D4C0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D4C0C">
        <w:rPr>
          <w:rFonts w:ascii="Times New Roman" w:eastAsia="Calibri" w:hAnsi="Times New Roman" w:cs="Times New Roman"/>
          <w:bCs/>
          <w:sz w:val="24"/>
          <w:szCs w:val="24"/>
        </w:rPr>
        <w:t xml:space="preserve">Limbažu novada stratēģiskie mērķi un to sasniegšanai izvirzītās attīstības prioritātes ir minētas izstrādes procesā esošajā Limbažu novada Ilgtspējīgas attīstības stratēģijā 2022.-2046.gadam un Attīstības programmā 2022.-2028.gadam. </w:t>
      </w:r>
    </w:p>
    <w:p w14:paraId="71E21859" w14:textId="77777777" w:rsidR="007D4C0C" w:rsidRPr="007D4C0C" w:rsidRDefault="007D4C0C" w:rsidP="007D4C0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D4C0C">
        <w:rPr>
          <w:rFonts w:ascii="Times New Roman" w:eastAsia="Calibri" w:hAnsi="Times New Roman" w:cs="Times New Roman"/>
          <w:bCs/>
          <w:sz w:val="24"/>
          <w:szCs w:val="24"/>
        </w:rPr>
        <w:t>Par prioritāti uzskatu cilvēku, kurš ir novada attīstības dzinējspēks un kurš dzīvo un strādā novadā ar attīstītu infrastruktūru, stabilu uzņēmējdarbību, plašām izglītības, kultūras, sporta, tūrisma un atpūtas iespējām, kā arī ar racionāli un ilgtspējīgi izmantotiem dabas resursiem.</w:t>
      </w:r>
    </w:p>
    <w:p w14:paraId="09CD0A44" w14:textId="77777777" w:rsidR="007D4C0C" w:rsidRPr="007D4C0C" w:rsidRDefault="007D4C0C" w:rsidP="007D4C0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D4C0C">
        <w:rPr>
          <w:rFonts w:ascii="Times New Roman" w:eastAsia="Calibri" w:hAnsi="Times New Roman" w:cs="Times New Roman"/>
          <w:bCs/>
          <w:sz w:val="24"/>
          <w:szCs w:val="24"/>
        </w:rPr>
        <w:t xml:space="preserve">Šajā gadā, jau uzsākusi darbību visā novadā Limbažu novada Uzņēmēju Konsultatīvā padome, kas pašvaldībai varētu sniegt vērtīgus padomus uzņēmējdarbības jomā. Plānojam jaunievedumus investīciju piesaistē.  </w:t>
      </w:r>
    </w:p>
    <w:p w14:paraId="1A0F96F7" w14:textId="77777777" w:rsidR="007D4C0C" w:rsidRPr="007D4C0C" w:rsidRDefault="007D4C0C" w:rsidP="007D4C0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D4C0C">
        <w:rPr>
          <w:rFonts w:ascii="Times New Roman" w:eastAsia="Calibri" w:hAnsi="Times New Roman" w:cs="Times New Roman"/>
          <w:bCs/>
          <w:sz w:val="24"/>
          <w:szCs w:val="24"/>
        </w:rPr>
        <w:t>2022.gada Limbažu novada budžets pamatā paredz nodrošināt jaunizveidotās un esošās infrastruktūras un pakalpojumu nodrošināšanu, kas ir veidojies apvienojot līdzšinējos trīs novadus, Alojas, Salacgrīvas un Limbažu. Attīstības tempus varētu traucēt iepriekšējo gadu uzņemtās kredītsaistības un racionālu projektu realizācijas trūkums, kas saņemts mantojumā. Nākamo realizējamo projektu izvēlē par pamatu vajadzētu ņemt energoresursu taupošus projektus, kas patlaban piedzīvo lielu cenu kāpumu. Nopietni jāizvērtē nepieciešamību investēt Ūdenssaimniecības sistēmu sakārtošanā, uzņēmumu stabilitātes un vides jautājumu risināšanai.</w:t>
      </w:r>
    </w:p>
    <w:p w14:paraId="631F4769" w14:textId="77777777" w:rsidR="007D4C0C" w:rsidRPr="007D4C0C" w:rsidRDefault="007D4C0C" w:rsidP="007D4C0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D4C0C">
        <w:rPr>
          <w:rFonts w:ascii="Times New Roman" w:eastAsia="Calibri" w:hAnsi="Times New Roman" w:cs="Times New Roman"/>
          <w:bCs/>
          <w:sz w:val="24"/>
          <w:szCs w:val="24"/>
        </w:rPr>
        <w:t xml:space="preserve">Arī 2022.gadā, budžeta iespēju robežās, turpināsim atbalstīt novada biedrību iniciatīvas, jo kopienu iesaiste pašvaldības procesu pilnveidošanā un projektu īstenošanā ir ļoti svarīga. </w:t>
      </w:r>
    </w:p>
    <w:p w14:paraId="42038480" w14:textId="77777777" w:rsidR="007D4C0C" w:rsidRPr="007D4C0C" w:rsidRDefault="007D4C0C" w:rsidP="007D4C0C">
      <w:pPr>
        <w:spacing w:after="0" w:line="240" w:lineRule="auto"/>
        <w:ind w:firstLine="709"/>
        <w:jc w:val="both"/>
        <w:rPr>
          <w:rFonts w:ascii="Times New Roman" w:eastAsia="Times New Roman" w:hAnsi="Times New Roman" w:cs="Times New Roman"/>
          <w:color w:val="000000"/>
          <w:sz w:val="24"/>
          <w:szCs w:val="24"/>
          <w:lang w:eastAsia="lv-LV"/>
        </w:rPr>
      </w:pPr>
      <w:r w:rsidRPr="007D4C0C">
        <w:rPr>
          <w:rFonts w:ascii="Times New Roman" w:eastAsia="Times New Roman" w:hAnsi="Times New Roman" w:cs="Times New Roman"/>
          <w:color w:val="000000"/>
          <w:sz w:val="24"/>
          <w:szCs w:val="24"/>
          <w:lang w:eastAsia="lv-LV"/>
        </w:rPr>
        <w:t xml:space="preserve">Ir manāms, ka ir pieaugusi interese par nekustamo īpašumu iegādi mūsu novadā. Attālinātā darba iespējas un noteiktie ierobežojumi maina cilvēku ieradumus. Cilvēki izvērtējuši, attālināta darba iespējas, dzīvi mierā un klusumā, izvairoties no sastrēgumiem lielpilsētas, laika un finanšu ekonomiju. Kā vienu no priekšnoteikumiem šai tendencei, radījusi Covid 19 pandēmijas ietekme, kas mainījusi cilvēku paradumus. Mūsu novada potenciāls ir pilsētas un ciemi, lauki,  jūra, klusums, miers un svaigs gaiss, nākotnē mobilitātes iespējas RAIL Baltica dzelzceļš, kas jau iespējams 2026.gadā, būtiski mainīs dzīvi mūsu novadā. </w:t>
      </w:r>
    </w:p>
    <w:p w14:paraId="1BFEF7EC" w14:textId="77777777" w:rsidR="007D4C0C" w:rsidRPr="007D4C0C" w:rsidRDefault="007D4C0C" w:rsidP="007D4C0C">
      <w:pPr>
        <w:spacing w:after="0" w:line="240" w:lineRule="auto"/>
        <w:ind w:firstLine="709"/>
        <w:jc w:val="both"/>
        <w:rPr>
          <w:rFonts w:ascii="Times New Roman" w:eastAsia="Times New Roman" w:hAnsi="Times New Roman" w:cs="Times New Roman"/>
          <w:color w:val="000000"/>
          <w:sz w:val="24"/>
          <w:szCs w:val="24"/>
          <w:lang w:eastAsia="lv-LV"/>
        </w:rPr>
      </w:pPr>
      <w:r w:rsidRPr="007D4C0C">
        <w:rPr>
          <w:rFonts w:ascii="Times New Roman" w:eastAsia="Times New Roman" w:hAnsi="Times New Roman" w:cs="Times New Roman"/>
          <w:color w:val="000000"/>
          <w:sz w:val="24"/>
          <w:szCs w:val="24"/>
          <w:lang w:eastAsia="lv-LV"/>
        </w:rPr>
        <w:lastRenderedPageBreak/>
        <w:t xml:space="preserve">Lai uzrunātu un ieinteresētu cilvēkus pārcelties dzīvot pie mums, ir jārisina dzīvokļu jautājums un to bez uzņēmēju iesaistes izdarīt nav viegli. Jāmeklē risinājumi jau neizmantotajā esošajā dzīvojamā fondā, tā nonākšanai dzīvojamā fonda tirgū. </w:t>
      </w:r>
    </w:p>
    <w:p w14:paraId="1F79CEE9" w14:textId="77777777" w:rsidR="007D4C0C" w:rsidRPr="007D4C0C" w:rsidRDefault="007D4C0C" w:rsidP="007D4C0C">
      <w:pPr>
        <w:spacing w:after="0" w:line="240" w:lineRule="auto"/>
        <w:ind w:firstLine="709"/>
        <w:jc w:val="both"/>
        <w:rPr>
          <w:rFonts w:ascii="Times New Roman" w:eastAsia="Times New Roman" w:hAnsi="Times New Roman" w:cs="Times New Roman"/>
          <w:sz w:val="24"/>
          <w:szCs w:val="24"/>
          <w:lang w:eastAsia="lv-LV"/>
        </w:rPr>
      </w:pPr>
      <w:r w:rsidRPr="007D4C0C">
        <w:rPr>
          <w:rFonts w:ascii="Times New Roman" w:eastAsia="Times New Roman" w:hAnsi="Times New Roman" w:cs="Times New Roman"/>
          <w:color w:val="000000"/>
          <w:sz w:val="24"/>
          <w:szCs w:val="24"/>
          <w:lang w:eastAsia="lv-LV"/>
        </w:rPr>
        <w:t>Mēs dzīvojam spraigā, interesantā, ne vieglā, piedzīvojumu pilnā laikā. Pārmaiņu laikā, kas var gan dod gan izaugsmi, gan atpalicību. Labas idejas, sabiedrības un domājošu cilvēku iesaiste, var būt par pamatu labu rezultātu sasniegšanai!</w:t>
      </w:r>
    </w:p>
    <w:p w14:paraId="1ACBDAF7" w14:textId="77777777" w:rsidR="007D4C0C" w:rsidRPr="003061CD" w:rsidRDefault="007D4C0C" w:rsidP="00DC2425">
      <w:pPr>
        <w:autoSpaceDE w:val="0"/>
        <w:autoSpaceDN w:val="0"/>
        <w:adjustRightInd w:val="0"/>
        <w:spacing w:after="0" w:line="240" w:lineRule="auto"/>
        <w:jc w:val="center"/>
        <w:rPr>
          <w:rFonts w:ascii="Times New Roman" w:hAnsi="Times New Roman" w:cs="Times New Roman"/>
          <w:b/>
          <w:bCs/>
          <w:sz w:val="24"/>
          <w:szCs w:val="24"/>
        </w:rPr>
      </w:pPr>
    </w:p>
    <w:bookmarkEnd w:id="0"/>
    <w:p w14:paraId="0309C2B6" w14:textId="77777777" w:rsidR="00EC54C3" w:rsidRDefault="00EC54C3">
      <w:pPr>
        <w:rPr>
          <w:rFonts w:ascii="Times New Roman" w:hAnsi="Times New Roman" w:cs="Times New Roman"/>
          <w:sz w:val="24"/>
          <w:szCs w:val="24"/>
        </w:rPr>
      </w:pPr>
      <w:r>
        <w:rPr>
          <w:rFonts w:ascii="Times New Roman" w:hAnsi="Times New Roman" w:cs="Times New Roman"/>
          <w:sz w:val="24"/>
          <w:szCs w:val="24"/>
        </w:rPr>
        <w:br w:type="page"/>
      </w:r>
    </w:p>
    <w:p w14:paraId="08B370A8" w14:textId="33272EF4" w:rsidR="00FB08C6" w:rsidRPr="003061CD" w:rsidRDefault="0010662B" w:rsidP="00FB08C6">
      <w:pPr>
        <w:autoSpaceDE w:val="0"/>
        <w:autoSpaceDN w:val="0"/>
        <w:adjustRightInd w:val="0"/>
        <w:spacing w:after="0" w:line="240" w:lineRule="auto"/>
        <w:jc w:val="center"/>
        <w:rPr>
          <w:rFonts w:ascii="Times New Roman" w:hAnsi="Times New Roman" w:cs="Times New Roman"/>
          <w:b/>
          <w:bCs/>
          <w:sz w:val="24"/>
          <w:szCs w:val="24"/>
        </w:rPr>
      </w:pPr>
      <w:r w:rsidRPr="003061CD">
        <w:rPr>
          <w:rFonts w:ascii="Times New Roman" w:hAnsi="Times New Roman" w:cs="Times New Roman"/>
          <w:b/>
          <w:bCs/>
          <w:sz w:val="24"/>
          <w:szCs w:val="24"/>
        </w:rPr>
        <w:lastRenderedPageBreak/>
        <w:t>Pašvaldības struktūra</w:t>
      </w:r>
    </w:p>
    <w:p w14:paraId="70987B12" w14:textId="57EF02B4" w:rsidR="00EB4490" w:rsidRPr="003061CD" w:rsidRDefault="00AB34D3" w:rsidP="00FB08C6">
      <w:pPr>
        <w:autoSpaceDE w:val="0"/>
        <w:autoSpaceDN w:val="0"/>
        <w:adjustRightInd w:val="0"/>
        <w:spacing w:after="0" w:line="240" w:lineRule="auto"/>
        <w:jc w:val="center"/>
        <w:rPr>
          <w:rFonts w:ascii="Times New Roman" w:hAnsi="Times New Roman" w:cs="Times New Roman"/>
          <w:b/>
          <w:bCs/>
          <w:sz w:val="24"/>
          <w:szCs w:val="24"/>
        </w:rPr>
      </w:pPr>
      <w:r>
        <w:rPr>
          <w:noProof/>
          <w:lang w:eastAsia="lv-LV"/>
        </w:rPr>
        <w:drawing>
          <wp:inline distT="0" distB="0" distL="0" distR="0" wp14:anchorId="0DC710B0" wp14:editId="679751BA">
            <wp:extent cx="5850255" cy="7005320"/>
            <wp:effectExtent l="0" t="0" r="0" b="508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255" cy="7005320"/>
                    </a:xfrm>
                    <a:prstGeom prst="rect">
                      <a:avLst/>
                    </a:prstGeom>
                    <a:noFill/>
                    <a:ln>
                      <a:noFill/>
                    </a:ln>
                  </pic:spPr>
                </pic:pic>
              </a:graphicData>
            </a:graphic>
          </wp:inline>
        </w:drawing>
      </w:r>
    </w:p>
    <w:p w14:paraId="05C5B15E" w14:textId="4BDA5B3C" w:rsidR="00EE6909" w:rsidRPr="003061CD" w:rsidRDefault="00EE6909" w:rsidP="00EE6909">
      <w:pPr>
        <w:autoSpaceDE w:val="0"/>
        <w:autoSpaceDN w:val="0"/>
        <w:adjustRightInd w:val="0"/>
        <w:spacing w:after="0" w:line="240" w:lineRule="auto"/>
        <w:jc w:val="center"/>
        <w:rPr>
          <w:rFonts w:ascii="Times New Roman" w:hAnsi="Times New Roman" w:cs="Times New Roman"/>
          <w:sz w:val="24"/>
          <w:szCs w:val="24"/>
        </w:rPr>
      </w:pPr>
      <w:r w:rsidRPr="003061CD">
        <w:rPr>
          <w:rFonts w:ascii="Times New Roman" w:hAnsi="Times New Roman" w:cs="Times New Roman"/>
          <w:b/>
          <w:sz w:val="24"/>
          <w:szCs w:val="24"/>
        </w:rPr>
        <w:t>Limbažu novada attīstības stratēģija -</w:t>
      </w:r>
      <w:r w:rsidR="007D4C0C">
        <w:rPr>
          <w:rFonts w:ascii="Times New Roman" w:hAnsi="Times New Roman" w:cs="Times New Roman"/>
          <w:b/>
          <w:sz w:val="24"/>
          <w:szCs w:val="24"/>
        </w:rPr>
        <w:t xml:space="preserve"> </w:t>
      </w:r>
      <w:r w:rsidRPr="003061CD">
        <w:rPr>
          <w:rFonts w:ascii="Times New Roman" w:hAnsi="Times New Roman" w:cs="Times New Roman"/>
          <w:b/>
          <w:sz w:val="24"/>
          <w:szCs w:val="24"/>
        </w:rPr>
        <w:t>galvenie mērķ</w:t>
      </w:r>
      <w:r w:rsidR="007D4C0C">
        <w:rPr>
          <w:rFonts w:ascii="Times New Roman" w:hAnsi="Times New Roman" w:cs="Times New Roman"/>
          <w:b/>
          <w:sz w:val="24"/>
          <w:szCs w:val="24"/>
        </w:rPr>
        <w:t>i, prioritātes 2022.-2024.gadam</w:t>
      </w:r>
    </w:p>
    <w:p w14:paraId="0C320E29" w14:textId="77777777" w:rsidR="00EE6909" w:rsidRPr="003061CD" w:rsidRDefault="00EE6909" w:rsidP="00EE6909">
      <w:pPr>
        <w:autoSpaceDE w:val="0"/>
        <w:autoSpaceDN w:val="0"/>
        <w:adjustRightInd w:val="0"/>
        <w:spacing w:after="0" w:line="240" w:lineRule="auto"/>
        <w:jc w:val="center"/>
        <w:rPr>
          <w:rFonts w:ascii="Times New Roman" w:hAnsi="Times New Roman" w:cs="Times New Roman"/>
          <w:b/>
          <w:sz w:val="24"/>
          <w:szCs w:val="24"/>
        </w:rPr>
      </w:pPr>
    </w:p>
    <w:p w14:paraId="7755F868" w14:textId="77777777" w:rsidR="00EE6909" w:rsidRPr="003061CD" w:rsidRDefault="00EE6909" w:rsidP="00EE6909">
      <w:pPr>
        <w:autoSpaceDE w:val="0"/>
        <w:autoSpaceDN w:val="0"/>
        <w:adjustRightInd w:val="0"/>
        <w:spacing w:after="0" w:line="240" w:lineRule="auto"/>
        <w:ind w:firstLine="709"/>
        <w:jc w:val="both"/>
        <w:rPr>
          <w:rFonts w:ascii="Times New Roman" w:hAnsi="Times New Roman" w:cs="Times New Roman"/>
          <w:bCs/>
          <w:sz w:val="24"/>
          <w:szCs w:val="24"/>
        </w:rPr>
      </w:pPr>
      <w:r w:rsidRPr="003061CD">
        <w:rPr>
          <w:rFonts w:ascii="Times New Roman" w:hAnsi="Times New Roman" w:cs="Times New Roman"/>
          <w:bCs/>
          <w:sz w:val="24"/>
          <w:szCs w:val="24"/>
        </w:rPr>
        <w:t>Limbažu novada stratēģiskie mērķi un to sasniegšanai izvirzītās attīstības prioritātes ir minētas izstrādes procesā esošajā Limbažu novada Ilgtspējīgas attīstības stratēģijā 2022.-2046.gadam un Attīstības programmā 2022.-2028.gadam. Izstrādājot attīstības plānošanas dokumentus, tika izvērtēti līdz 2021.gada 1.jūlijam pastāvošie pašvaldību attīstības plānošanas dokumenti, nodrošinot pēctecību un uzsākto iniciatīvu turpināšanu.</w:t>
      </w:r>
    </w:p>
    <w:p w14:paraId="3827B2DB" w14:textId="77777777" w:rsidR="00EE6909" w:rsidRPr="003061CD" w:rsidRDefault="00EE6909" w:rsidP="00EE6909">
      <w:pPr>
        <w:autoSpaceDE w:val="0"/>
        <w:autoSpaceDN w:val="0"/>
        <w:adjustRightInd w:val="0"/>
        <w:spacing w:after="0" w:line="240" w:lineRule="auto"/>
        <w:ind w:firstLine="709"/>
        <w:jc w:val="both"/>
        <w:rPr>
          <w:rFonts w:ascii="Times New Roman" w:hAnsi="Times New Roman" w:cs="Times New Roman"/>
          <w:bCs/>
          <w:sz w:val="24"/>
          <w:szCs w:val="24"/>
        </w:rPr>
      </w:pPr>
      <w:r w:rsidRPr="003061CD">
        <w:rPr>
          <w:rFonts w:ascii="Times New Roman" w:hAnsi="Times New Roman" w:cs="Times New Roman"/>
          <w:b/>
          <w:sz w:val="24"/>
          <w:szCs w:val="24"/>
        </w:rPr>
        <w:t>Ilgtermiņa vīzija</w:t>
      </w:r>
      <w:r w:rsidRPr="003061CD">
        <w:rPr>
          <w:rFonts w:ascii="Times New Roman" w:hAnsi="Times New Roman" w:cs="Times New Roman"/>
          <w:bCs/>
          <w:sz w:val="24"/>
          <w:szCs w:val="24"/>
        </w:rPr>
        <w:t xml:space="preserve">: Kā prioritāte ir noteikts cilvēks, kurš ir novada attīstības dzinējspēks un kurš dzīvo un strādā novadā ar attīstītu infrastruktūru, stabilu uzņēmējdarbību, plašām izglītības, </w:t>
      </w:r>
      <w:r w:rsidRPr="003061CD">
        <w:rPr>
          <w:rFonts w:ascii="Times New Roman" w:hAnsi="Times New Roman" w:cs="Times New Roman"/>
          <w:bCs/>
          <w:sz w:val="24"/>
          <w:szCs w:val="24"/>
        </w:rPr>
        <w:lastRenderedPageBreak/>
        <w:t>kultūras, sporta, tūrisma un atpūtas iespējām, kā arī ar racionāli un ilgtspējīgi izmantotiem dabas resursiem.</w:t>
      </w:r>
    </w:p>
    <w:p w14:paraId="660545CF" w14:textId="77777777" w:rsidR="00EE6909" w:rsidRPr="003061CD" w:rsidRDefault="00EE6909" w:rsidP="00EE6909">
      <w:pPr>
        <w:autoSpaceDE w:val="0"/>
        <w:autoSpaceDN w:val="0"/>
        <w:adjustRightInd w:val="0"/>
        <w:spacing w:after="0" w:line="240" w:lineRule="auto"/>
        <w:ind w:firstLine="709"/>
        <w:rPr>
          <w:rFonts w:ascii="Times New Roman" w:hAnsi="Times New Roman" w:cs="Times New Roman"/>
          <w:b/>
          <w:sz w:val="24"/>
          <w:szCs w:val="24"/>
        </w:rPr>
      </w:pPr>
      <w:r w:rsidRPr="003061CD">
        <w:rPr>
          <w:rFonts w:ascii="Times New Roman" w:hAnsi="Times New Roman" w:cs="Times New Roman"/>
          <w:b/>
          <w:sz w:val="24"/>
          <w:szCs w:val="24"/>
        </w:rPr>
        <w:t>Stratēģiskie mērķi:</w:t>
      </w:r>
    </w:p>
    <w:p w14:paraId="735416A0" w14:textId="77777777" w:rsidR="00EE6909" w:rsidRPr="003061CD" w:rsidRDefault="00EE6909" w:rsidP="00EE6909">
      <w:pPr>
        <w:pStyle w:val="Sarakstarindkopa"/>
        <w:numPr>
          <w:ilvl w:val="0"/>
          <w:numId w:val="11"/>
        </w:numPr>
        <w:autoSpaceDE w:val="0"/>
        <w:autoSpaceDN w:val="0"/>
        <w:adjustRightInd w:val="0"/>
        <w:spacing w:after="0" w:line="240" w:lineRule="auto"/>
        <w:rPr>
          <w:rFonts w:ascii="Times New Roman" w:hAnsi="Times New Roman" w:cs="Times New Roman"/>
          <w:bCs/>
          <w:sz w:val="24"/>
          <w:szCs w:val="24"/>
        </w:rPr>
      </w:pPr>
      <w:r w:rsidRPr="003061CD">
        <w:rPr>
          <w:rFonts w:ascii="Times New Roman" w:hAnsi="Times New Roman" w:cs="Times New Roman"/>
          <w:bCs/>
          <w:sz w:val="24"/>
          <w:szCs w:val="24"/>
        </w:rPr>
        <w:t>Izglītots, radošs, inovatīvs, sabiedriski aktīvs un vesels iedzīvotājs</w:t>
      </w:r>
    </w:p>
    <w:p w14:paraId="7BF4DEB3" w14:textId="77777777" w:rsidR="00EE6909" w:rsidRPr="003061CD" w:rsidRDefault="00EE6909" w:rsidP="00EE6909">
      <w:pPr>
        <w:pStyle w:val="Sarakstarindkopa"/>
        <w:numPr>
          <w:ilvl w:val="0"/>
          <w:numId w:val="11"/>
        </w:numPr>
        <w:autoSpaceDE w:val="0"/>
        <w:autoSpaceDN w:val="0"/>
        <w:adjustRightInd w:val="0"/>
        <w:spacing w:after="0" w:line="240" w:lineRule="auto"/>
        <w:rPr>
          <w:rFonts w:ascii="Times New Roman" w:hAnsi="Times New Roman" w:cs="Times New Roman"/>
          <w:bCs/>
          <w:sz w:val="24"/>
          <w:szCs w:val="24"/>
        </w:rPr>
      </w:pPr>
      <w:r w:rsidRPr="003061CD">
        <w:rPr>
          <w:rFonts w:ascii="Times New Roman" w:hAnsi="Times New Roman" w:cs="Times New Roman"/>
          <w:bCs/>
          <w:sz w:val="24"/>
          <w:szCs w:val="24"/>
        </w:rPr>
        <w:t>Uzņēmējdarbību veicinoša vide</w:t>
      </w:r>
    </w:p>
    <w:p w14:paraId="7C106C7D" w14:textId="77777777" w:rsidR="00EE6909" w:rsidRPr="003061CD" w:rsidRDefault="00EE6909" w:rsidP="00EE6909">
      <w:pPr>
        <w:pStyle w:val="Sarakstarindkopa"/>
        <w:numPr>
          <w:ilvl w:val="0"/>
          <w:numId w:val="11"/>
        </w:numPr>
        <w:autoSpaceDE w:val="0"/>
        <w:autoSpaceDN w:val="0"/>
        <w:adjustRightInd w:val="0"/>
        <w:spacing w:after="0" w:line="240" w:lineRule="auto"/>
        <w:rPr>
          <w:rFonts w:ascii="Times New Roman" w:hAnsi="Times New Roman" w:cs="Times New Roman"/>
          <w:bCs/>
          <w:sz w:val="24"/>
          <w:szCs w:val="24"/>
        </w:rPr>
      </w:pPr>
      <w:r w:rsidRPr="003061CD">
        <w:rPr>
          <w:rFonts w:ascii="Times New Roman" w:hAnsi="Times New Roman" w:cs="Times New Roman"/>
          <w:bCs/>
          <w:sz w:val="24"/>
          <w:szCs w:val="24"/>
        </w:rPr>
        <w:t>Vides ilgtspējīga attīstība</w:t>
      </w:r>
    </w:p>
    <w:p w14:paraId="1D1EF42B" w14:textId="77777777" w:rsidR="00EE6909" w:rsidRPr="003061CD" w:rsidRDefault="00EE6909" w:rsidP="00EE6909">
      <w:pPr>
        <w:pStyle w:val="Sarakstarindkopa"/>
        <w:numPr>
          <w:ilvl w:val="0"/>
          <w:numId w:val="11"/>
        </w:numPr>
        <w:autoSpaceDE w:val="0"/>
        <w:autoSpaceDN w:val="0"/>
        <w:adjustRightInd w:val="0"/>
        <w:spacing w:after="0" w:line="240" w:lineRule="auto"/>
        <w:rPr>
          <w:rFonts w:ascii="Times New Roman" w:hAnsi="Times New Roman" w:cs="Times New Roman"/>
          <w:bCs/>
          <w:sz w:val="24"/>
          <w:szCs w:val="24"/>
        </w:rPr>
      </w:pPr>
      <w:r w:rsidRPr="003061CD">
        <w:rPr>
          <w:rFonts w:ascii="Times New Roman" w:hAnsi="Times New Roman" w:cs="Times New Roman"/>
          <w:bCs/>
          <w:sz w:val="24"/>
          <w:szCs w:val="24"/>
        </w:rPr>
        <w:t>Iekļaujoša un efektīva pārvaldība</w:t>
      </w:r>
    </w:p>
    <w:p w14:paraId="4789D9BB" w14:textId="77777777" w:rsidR="00EE6909" w:rsidRPr="003061CD" w:rsidRDefault="00EE6909" w:rsidP="00EE6909">
      <w:pPr>
        <w:autoSpaceDE w:val="0"/>
        <w:autoSpaceDN w:val="0"/>
        <w:adjustRightInd w:val="0"/>
        <w:spacing w:after="0" w:line="240" w:lineRule="auto"/>
        <w:ind w:firstLine="709"/>
        <w:rPr>
          <w:rFonts w:ascii="Times New Roman" w:hAnsi="Times New Roman" w:cs="Times New Roman"/>
          <w:b/>
          <w:sz w:val="24"/>
          <w:szCs w:val="24"/>
        </w:rPr>
      </w:pPr>
      <w:r w:rsidRPr="003061CD">
        <w:rPr>
          <w:rFonts w:ascii="Times New Roman" w:hAnsi="Times New Roman" w:cs="Times New Roman"/>
          <w:b/>
          <w:sz w:val="24"/>
          <w:szCs w:val="24"/>
        </w:rPr>
        <w:t>Ilgtermiņa prioritātes:</w:t>
      </w:r>
    </w:p>
    <w:p w14:paraId="0E72B90C" w14:textId="77777777" w:rsidR="00EE6909" w:rsidRPr="003061CD" w:rsidRDefault="00EE6909" w:rsidP="00EE6909">
      <w:pPr>
        <w:pStyle w:val="Sarakstarindkopa"/>
        <w:numPr>
          <w:ilvl w:val="0"/>
          <w:numId w:val="12"/>
        </w:numPr>
        <w:autoSpaceDE w:val="0"/>
        <w:autoSpaceDN w:val="0"/>
        <w:adjustRightInd w:val="0"/>
        <w:spacing w:after="0" w:line="240" w:lineRule="auto"/>
        <w:rPr>
          <w:rFonts w:ascii="Times New Roman" w:hAnsi="Times New Roman" w:cs="Times New Roman"/>
          <w:bCs/>
          <w:sz w:val="24"/>
          <w:szCs w:val="24"/>
        </w:rPr>
      </w:pPr>
      <w:r w:rsidRPr="003061CD">
        <w:rPr>
          <w:rFonts w:ascii="Times New Roman" w:hAnsi="Times New Roman" w:cs="Times New Roman"/>
          <w:bCs/>
          <w:sz w:val="24"/>
          <w:szCs w:val="24"/>
        </w:rPr>
        <w:t>Cilvēkresursu attīstība un dzīves kvalitātes paaugstināšana</w:t>
      </w:r>
    </w:p>
    <w:p w14:paraId="6231BA3A" w14:textId="77777777" w:rsidR="00EE6909" w:rsidRPr="003061CD" w:rsidRDefault="00EE6909" w:rsidP="00EE6909">
      <w:pPr>
        <w:pStyle w:val="Sarakstarindkopa"/>
        <w:numPr>
          <w:ilvl w:val="0"/>
          <w:numId w:val="12"/>
        </w:numPr>
        <w:autoSpaceDE w:val="0"/>
        <w:autoSpaceDN w:val="0"/>
        <w:adjustRightInd w:val="0"/>
        <w:spacing w:after="0" w:line="240" w:lineRule="auto"/>
        <w:rPr>
          <w:rFonts w:ascii="Times New Roman" w:hAnsi="Times New Roman" w:cs="Times New Roman"/>
          <w:bCs/>
          <w:sz w:val="24"/>
          <w:szCs w:val="24"/>
        </w:rPr>
      </w:pPr>
      <w:r w:rsidRPr="003061CD">
        <w:rPr>
          <w:rFonts w:ascii="Times New Roman" w:hAnsi="Times New Roman" w:cs="Times New Roman"/>
          <w:bCs/>
          <w:sz w:val="24"/>
          <w:szCs w:val="24"/>
        </w:rPr>
        <w:t>Uzņēmējdarbības attīstība</w:t>
      </w:r>
    </w:p>
    <w:p w14:paraId="28C23E1B" w14:textId="77777777" w:rsidR="00EE6909" w:rsidRPr="003061CD" w:rsidRDefault="00EE6909" w:rsidP="00EE6909">
      <w:pPr>
        <w:pStyle w:val="Sarakstarindkopa"/>
        <w:numPr>
          <w:ilvl w:val="0"/>
          <w:numId w:val="12"/>
        </w:numPr>
        <w:autoSpaceDE w:val="0"/>
        <w:autoSpaceDN w:val="0"/>
        <w:adjustRightInd w:val="0"/>
        <w:spacing w:after="0" w:line="240" w:lineRule="auto"/>
        <w:rPr>
          <w:rFonts w:ascii="Times New Roman" w:hAnsi="Times New Roman" w:cs="Times New Roman"/>
          <w:bCs/>
          <w:sz w:val="24"/>
          <w:szCs w:val="24"/>
        </w:rPr>
      </w:pPr>
      <w:r w:rsidRPr="003061CD">
        <w:rPr>
          <w:rFonts w:ascii="Times New Roman" w:hAnsi="Times New Roman" w:cs="Times New Roman"/>
          <w:bCs/>
          <w:sz w:val="24"/>
          <w:szCs w:val="24"/>
        </w:rPr>
        <w:t>Daba, ilgtspējīga apsaimniekošana, mobilitāte</w:t>
      </w:r>
    </w:p>
    <w:p w14:paraId="3ED54F07" w14:textId="77777777" w:rsidR="00EE6909" w:rsidRPr="003061CD" w:rsidRDefault="00EE6909" w:rsidP="00EE6909">
      <w:pPr>
        <w:pStyle w:val="Sarakstarindkopa"/>
        <w:numPr>
          <w:ilvl w:val="0"/>
          <w:numId w:val="12"/>
        </w:numPr>
        <w:autoSpaceDE w:val="0"/>
        <w:autoSpaceDN w:val="0"/>
        <w:adjustRightInd w:val="0"/>
        <w:spacing w:after="0" w:line="240" w:lineRule="auto"/>
        <w:rPr>
          <w:rFonts w:ascii="Times New Roman" w:hAnsi="Times New Roman" w:cs="Times New Roman"/>
          <w:bCs/>
          <w:sz w:val="24"/>
          <w:szCs w:val="24"/>
        </w:rPr>
      </w:pPr>
      <w:r w:rsidRPr="003061CD">
        <w:rPr>
          <w:rFonts w:ascii="Times New Roman" w:hAnsi="Times New Roman" w:cs="Times New Roman"/>
          <w:bCs/>
          <w:sz w:val="24"/>
          <w:szCs w:val="24"/>
        </w:rPr>
        <w:t>Sabiedrības pašiniciatīvas stiprināšana</w:t>
      </w:r>
    </w:p>
    <w:p w14:paraId="18458262" w14:textId="77777777" w:rsidR="00EE6909" w:rsidRPr="003061CD" w:rsidRDefault="00EE6909" w:rsidP="00EE6909">
      <w:pPr>
        <w:autoSpaceDE w:val="0"/>
        <w:autoSpaceDN w:val="0"/>
        <w:adjustRightInd w:val="0"/>
        <w:spacing w:after="0" w:line="240" w:lineRule="auto"/>
        <w:ind w:firstLine="709"/>
        <w:rPr>
          <w:rFonts w:ascii="Times New Roman" w:hAnsi="Times New Roman" w:cs="Times New Roman"/>
          <w:bCs/>
          <w:sz w:val="24"/>
          <w:szCs w:val="24"/>
        </w:rPr>
      </w:pPr>
      <w:r w:rsidRPr="003061CD">
        <w:rPr>
          <w:rFonts w:ascii="Times New Roman" w:hAnsi="Times New Roman" w:cs="Times New Roman"/>
          <w:b/>
          <w:sz w:val="24"/>
          <w:szCs w:val="24"/>
        </w:rPr>
        <w:t>Vidēja termiņa prioritātes</w:t>
      </w:r>
      <w:r w:rsidRPr="003061CD">
        <w:rPr>
          <w:rFonts w:ascii="Times New Roman" w:hAnsi="Times New Roman" w:cs="Times New Roman"/>
          <w:bCs/>
          <w:sz w:val="24"/>
          <w:szCs w:val="24"/>
        </w:rPr>
        <w:t>:</w:t>
      </w:r>
    </w:p>
    <w:p w14:paraId="3DA79DFA" w14:textId="77777777" w:rsidR="00EE6909" w:rsidRPr="003061CD" w:rsidRDefault="00EE6909" w:rsidP="00EE6909">
      <w:pPr>
        <w:pStyle w:val="Sarakstarindkopa"/>
        <w:numPr>
          <w:ilvl w:val="0"/>
          <w:numId w:val="13"/>
        </w:numPr>
        <w:autoSpaceDE w:val="0"/>
        <w:autoSpaceDN w:val="0"/>
        <w:adjustRightInd w:val="0"/>
        <w:spacing w:after="0" w:line="240" w:lineRule="auto"/>
        <w:rPr>
          <w:rFonts w:ascii="Times New Roman" w:hAnsi="Times New Roman" w:cs="Times New Roman"/>
          <w:bCs/>
          <w:sz w:val="24"/>
          <w:szCs w:val="24"/>
        </w:rPr>
      </w:pPr>
      <w:r w:rsidRPr="003061CD">
        <w:rPr>
          <w:rFonts w:ascii="Times New Roman" w:hAnsi="Times New Roman" w:cs="Times New Roman"/>
          <w:bCs/>
          <w:sz w:val="24"/>
          <w:szCs w:val="24"/>
        </w:rPr>
        <w:t>Kvalitatīvi publiskie pakalpojumi</w:t>
      </w:r>
    </w:p>
    <w:p w14:paraId="62645862" w14:textId="77777777" w:rsidR="00EE6909" w:rsidRPr="003061CD" w:rsidRDefault="00EE6909" w:rsidP="00EE6909">
      <w:pPr>
        <w:pStyle w:val="Sarakstarindkopa"/>
        <w:numPr>
          <w:ilvl w:val="0"/>
          <w:numId w:val="13"/>
        </w:numPr>
        <w:autoSpaceDE w:val="0"/>
        <w:autoSpaceDN w:val="0"/>
        <w:adjustRightInd w:val="0"/>
        <w:spacing w:after="0" w:line="240" w:lineRule="auto"/>
        <w:rPr>
          <w:rFonts w:ascii="Times New Roman" w:hAnsi="Times New Roman" w:cs="Times New Roman"/>
          <w:bCs/>
          <w:sz w:val="24"/>
          <w:szCs w:val="24"/>
        </w:rPr>
      </w:pPr>
      <w:r w:rsidRPr="003061CD">
        <w:rPr>
          <w:rFonts w:ascii="Times New Roman" w:hAnsi="Times New Roman" w:cs="Times New Roman"/>
          <w:bCs/>
          <w:sz w:val="24"/>
          <w:szCs w:val="24"/>
        </w:rPr>
        <w:t>Atbalsts uzņēmējdarbības attīstībai</w:t>
      </w:r>
    </w:p>
    <w:p w14:paraId="3E9F9C44" w14:textId="77777777" w:rsidR="00EE6909" w:rsidRPr="003061CD" w:rsidRDefault="00EE6909" w:rsidP="00EE6909">
      <w:pPr>
        <w:pStyle w:val="Sarakstarindkopa"/>
        <w:numPr>
          <w:ilvl w:val="0"/>
          <w:numId w:val="13"/>
        </w:numPr>
        <w:autoSpaceDE w:val="0"/>
        <w:autoSpaceDN w:val="0"/>
        <w:adjustRightInd w:val="0"/>
        <w:spacing w:after="0" w:line="240" w:lineRule="auto"/>
        <w:rPr>
          <w:rFonts w:ascii="Times New Roman" w:hAnsi="Times New Roman" w:cs="Times New Roman"/>
          <w:bCs/>
          <w:sz w:val="24"/>
          <w:szCs w:val="24"/>
        </w:rPr>
      </w:pPr>
      <w:r w:rsidRPr="003061CD">
        <w:rPr>
          <w:rFonts w:ascii="Times New Roman" w:hAnsi="Times New Roman" w:cs="Times New Roman"/>
          <w:bCs/>
          <w:sz w:val="24"/>
          <w:szCs w:val="24"/>
        </w:rPr>
        <w:t>Kvalitatīva infrastruktūra un atbildīga dabas resursu izmantošana un saglabāšana</w:t>
      </w:r>
    </w:p>
    <w:p w14:paraId="0C3AAF6D" w14:textId="77777777" w:rsidR="00EE6909" w:rsidRPr="003061CD" w:rsidRDefault="00EE6909" w:rsidP="00EE6909">
      <w:pPr>
        <w:pStyle w:val="Sarakstarindkopa"/>
        <w:numPr>
          <w:ilvl w:val="0"/>
          <w:numId w:val="13"/>
        </w:numPr>
        <w:autoSpaceDE w:val="0"/>
        <w:autoSpaceDN w:val="0"/>
        <w:adjustRightInd w:val="0"/>
        <w:spacing w:after="0" w:line="240" w:lineRule="auto"/>
        <w:rPr>
          <w:rFonts w:ascii="Times New Roman" w:hAnsi="Times New Roman" w:cs="Times New Roman"/>
          <w:bCs/>
          <w:sz w:val="24"/>
          <w:szCs w:val="24"/>
        </w:rPr>
      </w:pPr>
      <w:r w:rsidRPr="003061CD">
        <w:rPr>
          <w:rFonts w:ascii="Times New Roman" w:hAnsi="Times New Roman" w:cs="Times New Roman"/>
          <w:bCs/>
          <w:sz w:val="24"/>
          <w:szCs w:val="24"/>
        </w:rPr>
        <w:t>Pieejamība un atklātība</w:t>
      </w:r>
    </w:p>
    <w:p w14:paraId="4268B074" w14:textId="77777777" w:rsidR="00EE6909" w:rsidRPr="003061CD" w:rsidRDefault="00EE6909" w:rsidP="00EE6909">
      <w:pPr>
        <w:spacing w:before="120" w:after="0" w:line="240" w:lineRule="auto"/>
        <w:rPr>
          <w:rFonts w:ascii="Times New Roman" w:hAnsi="Times New Roman" w:cs="Times New Roman"/>
          <w:b/>
          <w:bCs/>
          <w:sz w:val="24"/>
          <w:szCs w:val="24"/>
        </w:rPr>
      </w:pPr>
      <w:r w:rsidRPr="003061CD">
        <w:rPr>
          <w:rFonts w:ascii="Times New Roman" w:hAnsi="Times New Roman" w:cs="Times New Roman"/>
          <w:b/>
          <w:bCs/>
          <w:sz w:val="24"/>
          <w:szCs w:val="24"/>
        </w:rPr>
        <w:t>2022.gadā turpināsies 2021.gadā vai iepriekšējos gados uzsāktie projekti:</w:t>
      </w:r>
    </w:p>
    <w:p w14:paraId="45463366" w14:textId="761B8B05"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Par Valsts kases aizdevuma un pašvaldības budžeta līdzekļiem turpināsies Limbažu pilsētas stadiona pārbūve</w:t>
      </w:r>
      <w:r w:rsidR="004B6040">
        <w:rPr>
          <w:rFonts w:ascii="Times New Roman" w:hAnsi="Times New Roman" w:cs="Times New Roman"/>
          <w:sz w:val="24"/>
          <w:szCs w:val="24"/>
        </w:rPr>
        <w:t xml:space="preserve"> (Limbažu novada attīstības programmas 2017. – 2023.gadam Investīciju plāna 2021. – 2023.gadam (turpmāk – LN IP) pasākums Nr. 37)</w:t>
      </w:r>
      <w:r w:rsidRPr="003061CD">
        <w:rPr>
          <w:rFonts w:ascii="Times New Roman" w:hAnsi="Times New Roman" w:cs="Times New Roman"/>
          <w:sz w:val="24"/>
          <w:szCs w:val="24"/>
        </w:rPr>
        <w:t>, kā arī Umurgas pamatskolas sporta zāles 2.kārtas būvdarbi</w:t>
      </w:r>
      <w:r w:rsidR="00E443DB">
        <w:rPr>
          <w:rFonts w:ascii="Times New Roman" w:hAnsi="Times New Roman" w:cs="Times New Roman"/>
          <w:sz w:val="24"/>
          <w:szCs w:val="24"/>
        </w:rPr>
        <w:t xml:space="preserve"> (LN IP pasākums Nr. 4)</w:t>
      </w:r>
      <w:r w:rsidRPr="003061CD">
        <w:rPr>
          <w:rFonts w:ascii="Times New Roman" w:hAnsi="Times New Roman" w:cs="Times New Roman"/>
          <w:sz w:val="24"/>
          <w:szCs w:val="24"/>
        </w:rPr>
        <w:t>. Turpināsies arī Limbažu novada pašvaldības izglītības iestāžu mācību vides uzlabošana. Projekta ietvaros piesaistīts Eiropas Savienības fondu finansējums, pašvaldības budžeta līdzekļi, kā arī aizņēmums Valsts kasē. 2022. gadā plānots projekta noslēgums projektā "Limbažu novada ģimnāzijas mācību vides uzlabošana"</w:t>
      </w:r>
      <w:r w:rsidR="00E443DB">
        <w:rPr>
          <w:rFonts w:ascii="Times New Roman" w:hAnsi="Times New Roman" w:cs="Times New Roman"/>
          <w:sz w:val="24"/>
          <w:szCs w:val="24"/>
        </w:rPr>
        <w:t xml:space="preserve"> (LN IP pasākums Nr. 5)</w:t>
      </w:r>
      <w:r w:rsidRPr="003061CD">
        <w:rPr>
          <w:rFonts w:ascii="Times New Roman" w:hAnsi="Times New Roman" w:cs="Times New Roman"/>
          <w:sz w:val="24"/>
          <w:szCs w:val="24"/>
        </w:rPr>
        <w:t>. 2022.gada sākumā vēl tiks iegādāts projektā paredzētais mācību telpu aprīkojums Limbažu Valsts ģimnāzijai (plānotais finansējums 2022.gadam ap 6 057 EUR) .</w:t>
      </w:r>
    </w:p>
    <w:p w14:paraId="312EA10E" w14:textId="0B7B20E5"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Iedzīvotāju vajadzībām atbilstošas infrastruktūras attīstībā un ceļu pieejamības un kvalitātes uzlabošanā Limbažu pilsētā Eiropas Reģionālās attīstības fonda līdzfinansētā projektā “Degradētās teritorijas revitalizācija Limbažu pilsētas A daļā, izbūvējot ražošanas telpas”</w:t>
      </w:r>
      <w:r w:rsidR="00911E9D">
        <w:rPr>
          <w:rFonts w:ascii="Times New Roman" w:hAnsi="Times New Roman" w:cs="Times New Roman"/>
          <w:sz w:val="24"/>
          <w:szCs w:val="24"/>
        </w:rPr>
        <w:t xml:space="preserve"> (LN IP pasākums Nr. 2)</w:t>
      </w:r>
      <w:r w:rsidRPr="003061CD">
        <w:rPr>
          <w:rFonts w:ascii="Times New Roman" w:hAnsi="Times New Roman" w:cs="Times New Roman"/>
          <w:sz w:val="24"/>
          <w:szCs w:val="24"/>
        </w:rPr>
        <w:t xml:space="preserve"> tiks veikta Meliorācijas ielas pārbūve, tajā skaitā ūdens un kanalizācijas tīklu izbūve (plānotās izmaksas ap 917 000 EUR). </w:t>
      </w:r>
    </w:p>
    <w:p w14:paraId="78F50AED" w14:textId="08AAEDF4" w:rsidR="00911E9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Skultes pagastā tiks īstenots Eiropas Jūrlietu un zivsaimniecības fonda līdzfinansēts projekts “Pašvaldības autoceļa “Rūpes – Lauči” pārbūve”</w:t>
      </w:r>
      <w:r w:rsidR="00911E9D">
        <w:rPr>
          <w:rFonts w:ascii="Times New Roman" w:hAnsi="Times New Roman" w:cs="Times New Roman"/>
          <w:sz w:val="24"/>
          <w:szCs w:val="24"/>
        </w:rPr>
        <w:t xml:space="preserve"> (LN IP pasākums Nr. 156)</w:t>
      </w:r>
      <w:r w:rsidRPr="003061CD">
        <w:rPr>
          <w:rFonts w:ascii="Times New Roman" w:hAnsi="Times New Roman" w:cs="Times New Roman"/>
          <w:sz w:val="24"/>
          <w:szCs w:val="24"/>
        </w:rPr>
        <w:t xml:space="preserve"> (plānotās izmaksas ap 243 000 EUR)</w:t>
      </w:r>
      <w:r w:rsidR="00911E9D">
        <w:rPr>
          <w:rFonts w:ascii="Times New Roman" w:hAnsi="Times New Roman" w:cs="Times New Roman"/>
          <w:sz w:val="24"/>
          <w:szCs w:val="24"/>
        </w:rPr>
        <w:t>.</w:t>
      </w:r>
    </w:p>
    <w:p w14:paraId="64E5571F" w14:textId="21A17A3F"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Ar saņemto Eiropas Lauksaimniecības fonda lauku attīstībai līdzfinansējumu noslēgsies projekts “Pontonu laipas izveide pie Dūņezera”</w:t>
      </w:r>
      <w:r w:rsidR="00911E9D">
        <w:rPr>
          <w:rFonts w:ascii="Times New Roman" w:hAnsi="Times New Roman" w:cs="Times New Roman"/>
          <w:sz w:val="24"/>
          <w:szCs w:val="24"/>
        </w:rPr>
        <w:t xml:space="preserve"> (LN IP pasākums Nr. 131)</w:t>
      </w:r>
      <w:r w:rsidRPr="003061CD">
        <w:rPr>
          <w:rFonts w:ascii="Times New Roman" w:hAnsi="Times New Roman" w:cs="Times New Roman"/>
          <w:sz w:val="24"/>
          <w:szCs w:val="24"/>
        </w:rPr>
        <w:t xml:space="preserve"> (projekta kopējās izmaksas ap 13 000 EUR).</w:t>
      </w:r>
    </w:p>
    <w:p w14:paraId="4D4C3393" w14:textId="6CC99270"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Turpināsies sportistu viesnīcas ēkas Sporta ielā 3, Limbažos, energoefektivitātes paaugstināšanas būvdarbi Eiropas Reģionālās attīstības fonda līdzfinansētā projektā “Sporta viesnīcas ēkas energoefektivitātes paaugstināšana”</w:t>
      </w:r>
      <w:r w:rsidR="00911E9D">
        <w:rPr>
          <w:rFonts w:ascii="Times New Roman" w:hAnsi="Times New Roman" w:cs="Times New Roman"/>
          <w:sz w:val="24"/>
          <w:szCs w:val="24"/>
        </w:rPr>
        <w:t xml:space="preserve"> (LN IP pasākums Nr. 97)</w:t>
      </w:r>
      <w:r w:rsidRPr="003061CD">
        <w:rPr>
          <w:rFonts w:ascii="Times New Roman" w:hAnsi="Times New Roman" w:cs="Times New Roman"/>
          <w:sz w:val="24"/>
          <w:szCs w:val="24"/>
        </w:rPr>
        <w:t xml:space="preserve"> (plānotās izmaksas ap 580 000 EUR). </w:t>
      </w:r>
    </w:p>
    <w:p w14:paraId="7F637D25" w14:textId="65C56C7C"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Lai nodrošinātu sociālās aprūpes infrastruktūras attīstību atbilstoši sabiedrības vajadzībām, piesaistot Eiropas Reģionālās attīstības fonda līdzfinansējumu, projektā "Pakalpojumu infrastruktūras attīstība deinstitucionalizācijas plāna īstenošanai Limbažu novadā"</w:t>
      </w:r>
      <w:r w:rsidR="00911E9D">
        <w:rPr>
          <w:rFonts w:ascii="Times New Roman" w:hAnsi="Times New Roman" w:cs="Times New Roman"/>
          <w:sz w:val="24"/>
          <w:szCs w:val="24"/>
        </w:rPr>
        <w:t xml:space="preserve"> (LN IP pasākums Nr. 6)</w:t>
      </w:r>
      <w:r w:rsidRPr="003061CD">
        <w:rPr>
          <w:rFonts w:ascii="Times New Roman" w:hAnsi="Times New Roman" w:cs="Times New Roman"/>
          <w:sz w:val="24"/>
          <w:szCs w:val="24"/>
        </w:rPr>
        <w:t xml:space="preserve"> tiks iekārtotas un aprīkotas grupu dzīvokļu un atelpas brīža jaunās telpas Limbažos, Cēsu ielā 7, pakalpojumu nodrošināšanai (plānotais finansējums 2022.gadam ap 35 035 EUR).</w:t>
      </w:r>
    </w:p>
    <w:p w14:paraId="26C4E01D" w14:textId="47562B26"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 Eiropas reģionālā attīstības fonda līdzfinansētā projekta "“Sabiedrībā balstītu sociālo pakalpojumu izveide Alojas novadā”</w:t>
      </w:r>
      <w:r w:rsidR="003B788E">
        <w:rPr>
          <w:rFonts w:ascii="Times New Roman" w:hAnsi="Times New Roman" w:cs="Times New Roman"/>
          <w:sz w:val="24"/>
          <w:szCs w:val="24"/>
        </w:rPr>
        <w:t xml:space="preserve"> (Alojas novada attīstības programmas 2013. – 2021.gadam Investīciju plāna 2019. – 2021.gadam (turpmāk – AN IP) pasākums Nr. 26.2)</w:t>
      </w:r>
      <w:r w:rsidRPr="003061CD">
        <w:rPr>
          <w:rFonts w:ascii="Times New Roman" w:hAnsi="Times New Roman" w:cs="Times New Roman"/>
          <w:sz w:val="24"/>
          <w:szCs w:val="24"/>
        </w:rPr>
        <w:t xml:space="preserve"> , projekta </w:t>
      </w:r>
      <w:r w:rsidRPr="003061CD">
        <w:rPr>
          <w:rFonts w:ascii="Times New Roman" w:hAnsi="Times New Roman" w:cs="Times New Roman"/>
          <w:sz w:val="24"/>
          <w:szCs w:val="24"/>
        </w:rPr>
        <w:lastRenderedPageBreak/>
        <w:t>Nr. 9.3.1.1/19/I/021 realizācija. Lai sasniegtu projekta mērķi, tiks īstenotas tādas aktivitātes kā pašvaldībai piederošā  Vīķu muižas slimnīcas ēkas pielāgošana grupu dzīvokļu izveidei 16 personām ar garīga rakstura traucējumiem; Vīķu muižas teritorijā esošajā saimniecības ēkā tiks izvietots dienas aprūpes centrs 17 personām ar garīga rakstura traucējumiem; 9 bērniem ar funkcionāliem traucējumiem tiks izveidots sociālās rehabilitācijas pakalpojumu centrs Alojas pilsētā, lai varētu saņemt rehabilitāciju savā pašvaldībā un nodrošinātu funkcionāla speciālista pieejamību pašvaldībā. Projektu plānots īstenot līdz 2022. gada beigām. Kopējās plānotās projekta izmaksas ir 1 519 237,02 EUR, tai skaitā ERAF finansējums - 694 118,47 EUR. Naudas atlikums uz 2022. gada sākumu 272026 EUR. Plānotās indikatīvās izmaksas 2022. gadā 1165461,96 EUR. Projekta realizācijai plānots aizņēmums Valsts kasē.</w:t>
      </w:r>
    </w:p>
    <w:p w14:paraId="69D6931F" w14:textId="76EAC0F2"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 Eiropas sociālā fonda finansētā projekta "Pasākumi vietējās sabiedrības veselības veicināšanai un slimību profilaksei”</w:t>
      </w:r>
      <w:r w:rsidR="003B788E">
        <w:rPr>
          <w:rFonts w:ascii="Times New Roman" w:hAnsi="Times New Roman" w:cs="Times New Roman"/>
          <w:sz w:val="24"/>
          <w:szCs w:val="24"/>
        </w:rPr>
        <w:t xml:space="preserve"> (Alojas novada attīstības programmas 2013. – 2021.gadam Rīcības plāna 2019. – 2021.gadam (turpmāk – AN RP) uzdevums Nr. 1.4.2)</w:t>
      </w:r>
      <w:r w:rsidRPr="003061CD">
        <w:rPr>
          <w:rFonts w:ascii="Times New Roman" w:hAnsi="Times New Roman" w:cs="Times New Roman"/>
          <w:sz w:val="24"/>
          <w:szCs w:val="24"/>
        </w:rPr>
        <w:t xml:space="preserve"> projekta Nr.9.2.4.2/16/I/028 realizācija. Projekta mērķis ir veicināt veselīga dzīvesveida uzsākšanu un turpināšanu Limbažu novada Alojas pilsētas, Alojas pagasta, Staiceles pilsētas, Staiceles pagasta, Braslavas pagasta un Brīvzemnieku pagasta iedzīvotājiem, īstenojot veselības veicināšanas un slimību profilakses vietēja mēroga pasākumus. Projekta īstenošana paredzēta līdz 2022. gada 31. decembrim. Projekta kopējās izmaksas plānotas 105 851 EUR apmērā. Projekts 100% tiek finansēts no ESF un VB līdzekļiem. Atlikums kontā uz 2022. gada sākumu 8718 EUR.</w:t>
      </w:r>
    </w:p>
    <w:p w14:paraId="67D6FD40" w14:textId="018BEEA9"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Arī  projekta "Pasākumi vietējās sabiedrības veselības veicināšanai un slimību profilaksei”</w:t>
      </w:r>
      <w:r w:rsidR="003B788E">
        <w:rPr>
          <w:rFonts w:ascii="Times New Roman" w:hAnsi="Times New Roman" w:cs="Times New Roman"/>
          <w:sz w:val="24"/>
          <w:szCs w:val="24"/>
        </w:rPr>
        <w:t xml:space="preserve"> (Limbažu novada attīstības programmas 2017. – 2023.gadam Rīcības plāna 2021. – 2023.gadam (turpmāk – LN RP) pasākums Nr. 7)</w:t>
      </w:r>
      <w:r w:rsidRPr="003061CD">
        <w:rPr>
          <w:rFonts w:ascii="Times New Roman" w:hAnsi="Times New Roman" w:cs="Times New Roman"/>
          <w:sz w:val="24"/>
          <w:szCs w:val="24"/>
        </w:rPr>
        <w:t xml:space="preserve"> projekta Nr.9.2.4.2/16/I/059 darbība turpināsies Limbažu novadā. Arī šī projekta mērķis ir veicināt veselīga dzīvesveida uzsākšanu un turpināšanu. Projekta īstenošana paredzēta līdz 2023.gada 31.decembrim. Projekta kopējās izmaksas plānotas 351035,00 EUR apmērā. Projekts 100% tiek finansēts no ESF un VB līdzekļiem. Atlikums kontā uz 2022. gada sākumu 34554,95 EUR.</w:t>
      </w:r>
    </w:p>
    <w:p w14:paraId="3DBE7D28" w14:textId="3C2118CA"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 iekšējo un ārējo ūdens un kanalizācijas tīklu projektēšana pašvaldības dzīvojamai ēkai Rīgas ielā 5, Alojā</w:t>
      </w:r>
      <w:r w:rsidR="007F4F76">
        <w:rPr>
          <w:rFonts w:ascii="Times New Roman" w:hAnsi="Times New Roman" w:cs="Times New Roman"/>
          <w:sz w:val="24"/>
          <w:szCs w:val="24"/>
        </w:rPr>
        <w:t xml:space="preserve"> (AN IP pasākums Nr. 4.1)</w:t>
      </w:r>
      <w:r w:rsidRPr="003061CD">
        <w:rPr>
          <w:rFonts w:ascii="Times New Roman" w:hAnsi="Times New Roman" w:cs="Times New Roman"/>
          <w:sz w:val="24"/>
          <w:szCs w:val="24"/>
        </w:rPr>
        <w:t xml:space="preserve">. Projekta ietvaros paredzēts ēku pieslēgt pilsētas ūdensvada un kanalizācijas tīkliem. Mājā atrodas 3 pašvaldības sociālie dzīvokļi un telpas, kuras izīrētas uzņēmējdarbībai. Naudas atlikums kontā 7684 EUR. Būvdarbus plānots veikt 2022. gadā.   </w:t>
      </w:r>
    </w:p>
    <w:p w14:paraId="4FD43981" w14:textId="1D7EB2C7"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 Alojas pilsētas Jūras, Rīgas un Valmieras ielas posmu pārbūves būvprojekta izstrāde</w:t>
      </w:r>
      <w:r w:rsidR="007F4F76">
        <w:rPr>
          <w:rFonts w:ascii="Times New Roman" w:hAnsi="Times New Roman" w:cs="Times New Roman"/>
          <w:sz w:val="24"/>
          <w:szCs w:val="24"/>
        </w:rPr>
        <w:t xml:space="preserve"> (AN IP pasākums Nr. 8.2)</w:t>
      </w:r>
      <w:r w:rsidRPr="003061CD">
        <w:rPr>
          <w:rFonts w:ascii="Times New Roman" w:hAnsi="Times New Roman" w:cs="Times New Roman"/>
          <w:sz w:val="24"/>
          <w:szCs w:val="24"/>
        </w:rPr>
        <w:t>. Atlikums kontā uz 2022. gada sākumu 15373,05 EUR, no tās projektēšanai 13975,50 EUR un autoruzraudzībai 1397,55 EUR. Būvdarbus plānots veikt laika posmā no 2022.-2024. gadam atkarībā no pašvaldības budžeta rocības un ņemot aizdevumu Valsts Kasē.</w:t>
      </w:r>
    </w:p>
    <w:p w14:paraId="1BAED8C4" w14:textId="1CCA27F4"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Ar Eiropas Jūrlietu un zivsaimniecības fonda līdzfinansējumu turpināsies  projekta "Ceļš, kas vieno mūs ar jūru"</w:t>
      </w:r>
      <w:r w:rsidR="007F4F76">
        <w:rPr>
          <w:rFonts w:ascii="Times New Roman" w:hAnsi="Times New Roman" w:cs="Times New Roman"/>
          <w:sz w:val="24"/>
          <w:szCs w:val="24"/>
        </w:rPr>
        <w:t xml:space="preserve"> (Salacgrīvas novada attīstības programmas 2015. – 2021.gadam Investīciju plāna 2020. – 2021.gadam (turpmāk – SN IP) pasākums Nr. 85)</w:t>
      </w:r>
      <w:r w:rsidRPr="003061CD">
        <w:rPr>
          <w:rFonts w:ascii="Times New Roman" w:hAnsi="Times New Roman" w:cs="Times New Roman"/>
          <w:sz w:val="24"/>
          <w:szCs w:val="24"/>
        </w:rPr>
        <w:t xml:space="preserve">, projekta Nr. 21-09-FL05-F043.0202-00004 realizācija. Projekta ietvaros tiks pārbūvēta Ainažu pilsētas Parka iela un stāvlaukumi. 2021.gadā uzsākta būvprojekta izstrāde, 2022.gadā notiks projektā paredzētie būvdarbi. Plānotās izmaksas 2022.gadā 363450 EUR. Naudas atlikums uz gada sākumu 50423 EUR. Projekta realizācijai tiks ņemts aizņēmums Valsts kasē 313027 EUR. </w:t>
      </w:r>
    </w:p>
    <w:p w14:paraId="1DBE94F2" w14:textId="55765A45"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Ar Eiropas Jūrlietu un zivsaimniecības fonda līdzfinansējumu turpināsies  projekta "Stāvlaukums jūras apmeklētājiem Tūjā"</w:t>
      </w:r>
      <w:r w:rsidR="007F4F76">
        <w:rPr>
          <w:rFonts w:ascii="Times New Roman" w:hAnsi="Times New Roman" w:cs="Times New Roman"/>
          <w:sz w:val="24"/>
          <w:szCs w:val="24"/>
        </w:rPr>
        <w:t xml:space="preserve"> (SN IP pasākums Nr. 87)</w:t>
      </w:r>
      <w:r w:rsidRPr="003061CD">
        <w:rPr>
          <w:rFonts w:ascii="Times New Roman" w:hAnsi="Times New Roman" w:cs="Times New Roman"/>
          <w:sz w:val="24"/>
          <w:szCs w:val="24"/>
        </w:rPr>
        <w:t>, projekta Nr. 21-09-FL05-F043.0202-00003 realizācija. Projekta ietvaros notiks stāvlaukuma pārbūve pie Tūjas mola. 2021.gadā izstrādāts būvprojekts, 2022.gadā notiks projektā paredzētie pārbūves darbi. Plānotās izmaksas 2022.gadā 31733 EUR. Naudas atlikums uz gada sākumu 3033 EUR. Projekta realizācijai tiks ņemts aizņēmums Valsts kasē 28700 EUR.</w:t>
      </w:r>
    </w:p>
    <w:p w14:paraId="3364D52B" w14:textId="063717A5"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Ar Eiropas Jūrlietu un zivsaimniecības fonda līdzfinansējumu turpināsies  projekta "Skolas ielas pārbūve Salacgrīvā"</w:t>
      </w:r>
      <w:r w:rsidR="007F4F76">
        <w:rPr>
          <w:rFonts w:ascii="Times New Roman" w:hAnsi="Times New Roman" w:cs="Times New Roman"/>
          <w:sz w:val="24"/>
          <w:szCs w:val="24"/>
        </w:rPr>
        <w:t xml:space="preserve"> (SN IP pasākums Nr.88)</w:t>
      </w:r>
      <w:r w:rsidRPr="003061CD">
        <w:rPr>
          <w:rFonts w:ascii="Times New Roman" w:hAnsi="Times New Roman" w:cs="Times New Roman"/>
          <w:sz w:val="24"/>
          <w:szCs w:val="24"/>
        </w:rPr>
        <w:t xml:space="preserve">, projekta Nr. 21-09-FL05-F043.0202-00002 realizācija. Projekta ietvaros tiks pārbūvēta Salacgrīvas pilsētas Skolas iela. 2021.gadā uzsākta </w:t>
      </w:r>
      <w:r w:rsidRPr="003061CD">
        <w:rPr>
          <w:rFonts w:ascii="Times New Roman" w:hAnsi="Times New Roman" w:cs="Times New Roman"/>
          <w:sz w:val="24"/>
          <w:szCs w:val="24"/>
        </w:rPr>
        <w:lastRenderedPageBreak/>
        <w:t>būvprojekta izstrāde, 2022.gadā notiks projektā paredzētie būvdarbi. Plānotās izmaksas 2022.gadā 85000 EUR. Naudas atlikums uz gada sākumu 15300 EUR. Projekta realizācijai tiks ņemts aizņēmums Valsts kasē 69700 EUR.</w:t>
      </w:r>
    </w:p>
    <w:p w14:paraId="3E529083" w14:textId="65A00E87"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 Eiropas reģionālā attīstības fonda līdzfinansētā projekta "Pakalpojumu infrastruktūras attīstība deinstitucionalizācijas plānu īstenošanai"</w:t>
      </w:r>
      <w:r w:rsidR="007F4F76">
        <w:rPr>
          <w:rFonts w:ascii="Times New Roman" w:hAnsi="Times New Roman" w:cs="Times New Roman"/>
          <w:sz w:val="24"/>
          <w:szCs w:val="24"/>
        </w:rPr>
        <w:t xml:space="preserve"> (SN IP pasākums Nr. 53)</w:t>
      </w:r>
      <w:r w:rsidRPr="003061CD">
        <w:rPr>
          <w:rFonts w:ascii="Times New Roman" w:hAnsi="Times New Roman" w:cs="Times New Roman"/>
          <w:sz w:val="24"/>
          <w:szCs w:val="24"/>
        </w:rPr>
        <w:t>, projekta Nr. 9.3.1.1/19/I/022 realizācija. Projektā paredzētās aktivitātes: 1) Dienas aprūpes centra infrastruktūras izveide ar 21 pakalpojuma vietu, kurā pakalpojumus saņems 29 pilngadīgās personas ar garīga rakstura traucējumiem; 2) Grupu dzīvokļu pakalpojuma infrastruktūras izveide pilngadīgām personām ar garīga rakstura traucējumiem; 3) Sociālās rehabilitācijas pakalpojumu infrastruktūras izveide bērniem ar funkcionāliem traucējumiem. 2021.gadā izstrādāts būvprojekts sociālās rehabilitācijas pakalpojuma infrastruktūrai. 2022.gadā pabeigs būvprojektu izstrādi dienas aprūpes centram un grupu dzīvokļiem, kā arī paredzēti visi projektā paredzētie būvdarbi.  Plānotās izmaksas 2022.gadā 595104 EUR. Naudas atlikums uz gada sākumu 29659 EUR.  Projekta realizācijai tiks ņemts aizņēmums Valsts kasē 565445 EUR.</w:t>
      </w:r>
    </w:p>
    <w:p w14:paraId="007ECCC8" w14:textId="71A3F07B"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 Eiropas reģionālā attīstības fonda līdzfinansētā projekta "Vidzemes piekrastes kultūras un dabas mantojuma iekļaušana tūrisma pakalpojumu izveidē un attīstībā - "Saviļņojošā Vidzeme""</w:t>
      </w:r>
      <w:r w:rsidR="007F4F76">
        <w:rPr>
          <w:rFonts w:ascii="Times New Roman" w:hAnsi="Times New Roman" w:cs="Times New Roman"/>
          <w:sz w:val="24"/>
          <w:szCs w:val="24"/>
        </w:rPr>
        <w:t xml:space="preserve"> (SN IP pasākums Nr. 941</w:t>
      </w:r>
      <w:r w:rsidRPr="003061CD">
        <w:rPr>
          <w:rFonts w:ascii="Times New Roman" w:hAnsi="Times New Roman" w:cs="Times New Roman"/>
          <w:sz w:val="24"/>
          <w:szCs w:val="24"/>
        </w:rPr>
        <w:t xml:space="preserve">, projekta Nr.5.5.1.0/17/I/006 realizācija. Projekta ietvaros notiek Zvejnieku parka estrādes pārbūve. Plānotās izmaksas 2022.gadā no atlikuma uz gada sākuma 68580 EUR.  </w:t>
      </w:r>
    </w:p>
    <w:p w14:paraId="1B82CA4F" w14:textId="7B257EE0"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 Krasta ielas pārbūve posmā no Tirgus ielas līdz Krasta ielai 38, Salacgrīvā</w:t>
      </w:r>
      <w:r w:rsidR="00EF46B0">
        <w:rPr>
          <w:rFonts w:ascii="Times New Roman" w:hAnsi="Times New Roman" w:cs="Times New Roman"/>
          <w:sz w:val="24"/>
          <w:szCs w:val="24"/>
        </w:rPr>
        <w:t xml:space="preserve"> (SN IP pasākums Nr. 92)</w:t>
      </w:r>
      <w:r w:rsidRPr="003061CD">
        <w:rPr>
          <w:rFonts w:ascii="Times New Roman" w:hAnsi="Times New Roman" w:cs="Times New Roman"/>
          <w:sz w:val="24"/>
          <w:szCs w:val="24"/>
        </w:rPr>
        <w:t>. Plānotās izmaksas 2022.gadā no atlikuma uz gada sākuma 107366 EUR.</w:t>
      </w:r>
    </w:p>
    <w:p w14:paraId="0397EE47" w14:textId="25B6795F"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 gājēju un velosipēdu celiņa izveide gar autoceļu A1 no Svētciema Rīgas virzienā līdz esošajai šosejas paralēlajai brauktuvei</w:t>
      </w:r>
      <w:r w:rsidR="00EF46B0">
        <w:rPr>
          <w:rFonts w:ascii="Times New Roman" w:hAnsi="Times New Roman" w:cs="Times New Roman"/>
          <w:sz w:val="24"/>
          <w:szCs w:val="24"/>
        </w:rPr>
        <w:t xml:space="preserve"> (SN IP pasākums Nr. 96)</w:t>
      </w:r>
      <w:r w:rsidRPr="003061CD">
        <w:rPr>
          <w:rFonts w:ascii="Times New Roman" w:hAnsi="Times New Roman" w:cs="Times New Roman"/>
          <w:sz w:val="24"/>
          <w:szCs w:val="24"/>
        </w:rPr>
        <w:t>. Plānotās izmaksas 2022.gadā 48899 EUR. Naudas atlikums uz gada sākumu 28499 EUR,  aizņēmums Valsts kasē 20400 EUR.</w:t>
      </w:r>
    </w:p>
    <w:p w14:paraId="769CD3E6" w14:textId="4E491BB4"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 apgaismojuma izbūve Salacgrīvas pilsētas Jūrmalas ielas posmā no Jūras ielas līdz Vasaras ielai</w:t>
      </w:r>
      <w:r w:rsidR="00EF46B0">
        <w:rPr>
          <w:rFonts w:ascii="Times New Roman" w:hAnsi="Times New Roman" w:cs="Times New Roman"/>
          <w:sz w:val="24"/>
          <w:szCs w:val="24"/>
        </w:rPr>
        <w:t xml:space="preserve"> (SN IP pasākums Nr. 14)</w:t>
      </w:r>
      <w:r w:rsidRPr="003061CD">
        <w:rPr>
          <w:rFonts w:ascii="Times New Roman" w:hAnsi="Times New Roman" w:cs="Times New Roman"/>
          <w:sz w:val="24"/>
          <w:szCs w:val="24"/>
        </w:rPr>
        <w:t xml:space="preserve">. Plānotās izmaksas 2022.gadā no atlikuma uz gada sākuma 8872 EUR.  </w:t>
      </w:r>
    </w:p>
    <w:p w14:paraId="797A064A" w14:textId="73BEA217"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 Sila ielas pārbūve Salacgrīvā</w:t>
      </w:r>
      <w:r w:rsidR="00EF46B0">
        <w:rPr>
          <w:rFonts w:ascii="Times New Roman" w:hAnsi="Times New Roman" w:cs="Times New Roman"/>
          <w:sz w:val="24"/>
          <w:szCs w:val="24"/>
        </w:rPr>
        <w:t xml:space="preserve"> (SN IP pasākums Nr. 93)</w:t>
      </w:r>
      <w:r w:rsidRPr="003061CD">
        <w:rPr>
          <w:rFonts w:ascii="Times New Roman" w:hAnsi="Times New Roman" w:cs="Times New Roman"/>
          <w:sz w:val="24"/>
          <w:szCs w:val="24"/>
        </w:rPr>
        <w:t>. Plānotās izmaksas 2022.gadā 277305 EUR. Naudas atlikums uz gada sākumu 47805 EUR,  aizņēmums Valsts kasē 229500 EUR.</w:t>
      </w:r>
    </w:p>
    <w:p w14:paraId="5950447C" w14:textId="785E5DFA"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 Salacgrīvas pilsētas tranzītielas – Vidzemes, Viļņu un Pērnavas ielas (izņemot tiltu pār Salacu) pārbūve</w:t>
      </w:r>
      <w:r w:rsidR="00EF46B0">
        <w:rPr>
          <w:rFonts w:ascii="Times New Roman" w:hAnsi="Times New Roman" w:cs="Times New Roman"/>
          <w:sz w:val="24"/>
          <w:szCs w:val="24"/>
        </w:rPr>
        <w:t xml:space="preserve"> (SN IP pasākums Nr. 3)</w:t>
      </w:r>
      <w:r w:rsidRPr="003061CD">
        <w:rPr>
          <w:rFonts w:ascii="Times New Roman" w:hAnsi="Times New Roman" w:cs="Times New Roman"/>
          <w:sz w:val="24"/>
          <w:szCs w:val="24"/>
        </w:rPr>
        <w:t>. Plānotās izmaksas 2022.gadā no atlikuma uz gada sākuma 869454 EUR.</w:t>
      </w:r>
    </w:p>
    <w:p w14:paraId="77602FC5" w14:textId="3150C949"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 stadiona vieglatlētikas sektoru izbūve Zvejnieku parkā, Salacgrīvā</w:t>
      </w:r>
      <w:r w:rsidR="00EF46B0">
        <w:rPr>
          <w:rFonts w:ascii="Times New Roman" w:hAnsi="Times New Roman" w:cs="Times New Roman"/>
          <w:sz w:val="24"/>
          <w:szCs w:val="24"/>
        </w:rPr>
        <w:t xml:space="preserve"> (SN IP pasākums Nr. 90)</w:t>
      </w:r>
      <w:r w:rsidRPr="003061CD">
        <w:rPr>
          <w:rFonts w:ascii="Times New Roman" w:hAnsi="Times New Roman" w:cs="Times New Roman"/>
          <w:sz w:val="24"/>
          <w:szCs w:val="24"/>
        </w:rPr>
        <w:t>. 2021.gadā izstrādāts būvprojekts un uzsākti būvdarbi. Plānotās izmaksas 2022.gadā no atlikuma uz gada sākuma 428548 EUR.</w:t>
      </w:r>
    </w:p>
    <w:p w14:paraId="401599E5" w14:textId="715650D9"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Turpinās kāpņu izgatavošana un uzstādīšana pie Dzelzs tilta pār Salacu</w:t>
      </w:r>
      <w:r w:rsidR="00EF46B0">
        <w:rPr>
          <w:rFonts w:ascii="Times New Roman" w:hAnsi="Times New Roman" w:cs="Times New Roman"/>
          <w:sz w:val="24"/>
          <w:szCs w:val="24"/>
        </w:rPr>
        <w:t xml:space="preserve"> (SN IP pasākums Nr. 44)</w:t>
      </w:r>
      <w:r w:rsidRPr="003061CD">
        <w:rPr>
          <w:rFonts w:ascii="Times New Roman" w:hAnsi="Times New Roman" w:cs="Times New Roman"/>
          <w:sz w:val="24"/>
          <w:szCs w:val="24"/>
        </w:rPr>
        <w:t>. Plānotās izmaksas 2022.gadā no atlikuma specializētiem mērķiem iezīmētajiem līdzekļiem uz gada sākuma 11406 EUR.</w:t>
      </w:r>
    </w:p>
    <w:p w14:paraId="17BDAD73" w14:textId="7DC8F197"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2022.gadā sāksies būvprojekta izstrāde tiltam pār Salacu autoceļa A1 (E67) Rīga – Ainaži 91,10km</w:t>
      </w:r>
      <w:r w:rsidR="00EF46B0">
        <w:rPr>
          <w:rFonts w:ascii="Times New Roman" w:hAnsi="Times New Roman" w:cs="Times New Roman"/>
          <w:sz w:val="24"/>
          <w:szCs w:val="24"/>
        </w:rPr>
        <w:t xml:space="preserve"> (SN IP pasākums Nr. 3, 13)</w:t>
      </w:r>
      <w:r w:rsidRPr="003061CD">
        <w:rPr>
          <w:rFonts w:ascii="Times New Roman" w:hAnsi="Times New Roman" w:cs="Times New Roman"/>
          <w:sz w:val="24"/>
          <w:szCs w:val="24"/>
        </w:rPr>
        <w:t>. Plānotās projektēšanas izmaksas 159454 EUR. Finansējuma atlikums uz gada sākumu 55564 EUR. Būvprojekta izstrādi līdzfinansēs valsts no valsts budžeta līdzekļiem.</w:t>
      </w:r>
    </w:p>
    <w:p w14:paraId="62B3E4A6" w14:textId="06CC64F0" w:rsidR="00EE6909" w:rsidRPr="003061CD" w:rsidRDefault="00EE6909" w:rsidP="00EE6909">
      <w:pPr>
        <w:spacing w:after="0" w:line="240" w:lineRule="auto"/>
        <w:ind w:firstLine="709"/>
        <w:jc w:val="both"/>
        <w:rPr>
          <w:rFonts w:ascii="Times New Roman" w:hAnsi="Times New Roman" w:cs="Times New Roman"/>
          <w:sz w:val="24"/>
          <w:szCs w:val="24"/>
        </w:rPr>
      </w:pPr>
      <w:r w:rsidRPr="003061CD">
        <w:rPr>
          <w:rFonts w:ascii="Times New Roman" w:hAnsi="Times New Roman" w:cs="Times New Roman"/>
          <w:sz w:val="24"/>
          <w:szCs w:val="24"/>
        </w:rPr>
        <w:t>Dabas resursu ilgtspējīgas un efektīvas izmantošanas attīstībai 2022.gadā tiks īstenots Latvijas vides aizsardzības fonda līdzfinansēts projekts “Limbažu Dūņezera ūdensaugu aizauguma samazināšanas 2.kārta”</w:t>
      </w:r>
      <w:r w:rsidR="00EF46B0">
        <w:rPr>
          <w:rFonts w:ascii="Times New Roman" w:hAnsi="Times New Roman" w:cs="Times New Roman"/>
          <w:sz w:val="24"/>
          <w:szCs w:val="24"/>
        </w:rPr>
        <w:t xml:space="preserve"> (LN IP pasākums Nr. 132)</w:t>
      </w:r>
      <w:r w:rsidRPr="003061CD">
        <w:rPr>
          <w:rFonts w:ascii="Times New Roman" w:hAnsi="Times New Roman" w:cs="Times New Roman"/>
          <w:sz w:val="24"/>
          <w:szCs w:val="24"/>
        </w:rPr>
        <w:t xml:space="preserve"> (plānotais finansējums ap 42 000 EUR), kurā tiks veikti ezera tīrīšanas darbi.</w:t>
      </w:r>
    </w:p>
    <w:p w14:paraId="6A45ED5A" w14:textId="17AF9873" w:rsidR="00EB4490" w:rsidRPr="003061CD" w:rsidRDefault="00EB4490" w:rsidP="00FB08C6">
      <w:pPr>
        <w:autoSpaceDE w:val="0"/>
        <w:autoSpaceDN w:val="0"/>
        <w:adjustRightInd w:val="0"/>
        <w:spacing w:after="0" w:line="240" w:lineRule="auto"/>
        <w:jc w:val="center"/>
        <w:rPr>
          <w:rFonts w:ascii="Times New Roman" w:hAnsi="Times New Roman" w:cs="Times New Roman"/>
          <w:b/>
          <w:sz w:val="24"/>
          <w:szCs w:val="24"/>
        </w:rPr>
      </w:pPr>
    </w:p>
    <w:p w14:paraId="7001393E" w14:textId="77777777" w:rsidR="00B4274D" w:rsidRPr="003061CD" w:rsidRDefault="00FB08C6" w:rsidP="00FB08C6">
      <w:pPr>
        <w:autoSpaceDE w:val="0"/>
        <w:autoSpaceDN w:val="0"/>
        <w:adjustRightInd w:val="0"/>
        <w:spacing w:after="0" w:line="240" w:lineRule="auto"/>
        <w:jc w:val="center"/>
        <w:rPr>
          <w:rFonts w:ascii="Times New Roman" w:hAnsi="Times New Roman" w:cs="Times New Roman"/>
          <w:b/>
          <w:color w:val="FF0000"/>
          <w:sz w:val="24"/>
          <w:szCs w:val="24"/>
        </w:rPr>
      </w:pPr>
      <w:r w:rsidRPr="003061CD">
        <w:rPr>
          <w:rFonts w:ascii="Times New Roman" w:hAnsi="Times New Roman" w:cs="Times New Roman"/>
          <w:b/>
          <w:sz w:val="24"/>
          <w:szCs w:val="24"/>
        </w:rPr>
        <w:t>Iedzīvotāji, struktūra, izmaiņas, nodarbinātība</w:t>
      </w:r>
      <w:r w:rsidR="002D3C60" w:rsidRPr="003061CD">
        <w:rPr>
          <w:rFonts w:ascii="Times New Roman" w:hAnsi="Times New Roman" w:cs="Times New Roman"/>
          <w:b/>
          <w:sz w:val="24"/>
          <w:szCs w:val="24"/>
        </w:rPr>
        <w:t xml:space="preserve"> </w:t>
      </w:r>
    </w:p>
    <w:p w14:paraId="5F7EE660" w14:textId="77777777" w:rsidR="00631159" w:rsidRPr="003061CD" w:rsidRDefault="00631159" w:rsidP="00FB08C6">
      <w:pPr>
        <w:autoSpaceDE w:val="0"/>
        <w:autoSpaceDN w:val="0"/>
        <w:adjustRightInd w:val="0"/>
        <w:spacing w:after="0" w:line="240" w:lineRule="auto"/>
        <w:jc w:val="center"/>
        <w:rPr>
          <w:rFonts w:ascii="Times New Roman" w:hAnsi="Times New Roman" w:cs="Times New Roman"/>
          <w:sz w:val="24"/>
          <w:szCs w:val="24"/>
        </w:rPr>
      </w:pPr>
    </w:p>
    <w:p w14:paraId="22A6A11D" w14:textId="77777777" w:rsidR="00F5453F" w:rsidRPr="003061CD" w:rsidRDefault="00F5453F" w:rsidP="00013DDA">
      <w:pPr>
        <w:spacing w:after="0" w:line="240" w:lineRule="auto"/>
        <w:ind w:firstLine="567"/>
        <w:jc w:val="both"/>
        <w:rPr>
          <w:rFonts w:ascii="Times New Roman" w:hAnsi="Times New Roman" w:cs="Times New Roman"/>
          <w:sz w:val="24"/>
          <w:szCs w:val="24"/>
        </w:rPr>
      </w:pPr>
      <w:r w:rsidRPr="003061CD">
        <w:rPr>
          <w:rFonts w:ascii="Times New Roman" w:hAnsi="Times New Roman" w:cs="Times New Roman"/>
          <w:sz w:val="24"/>
          <w:szCs w:val="24"/>
        </w:rPr>
        <w:lastRenderedPageBreak/>
        <w:t xml:space="preserve">2021.gada 1.jūlijā, apvienojoties trīs novadiem -  Alojas ar </w:t>
      </w:r>
      <w:r w:rsidRPr="003061CD">
        <w:rPr>
          <w:rFonts w:ascii="Times New Roman" w:hAnsi="Times New Roman" w:cs="Times New Roman"/>
          <w:b/>
          <w:sz w:val="24"/>
          <w:szCs w:val="24"/>
        </w:rPr>
        <w:t>4691</w:t>
      </w:r>
      <w:r w:rsidRPr="003061CD">
        <w:rPr>
          <w:rFonts w:ascii="Times New Roman" w:hAnsi="Times New Roman" w:cs="Times New Roman"/>
          <w:sz w:val="24"/>
          <w:szCs w:val="24"/>
        </w:rPr>
        <w:t xml:space="preserve"> iedzīvotājiem, Limbažu - ar </w:t>
      </w:r>
      <w:r w:rsidRPr="003061CD">
        <w:rPr>
          <w:rFonts w:ascii="Times New Roman" w:hAnsi="Times New Roman" w:cs="Times New Roman"/>
          <w:b/>
          <w:sz w:val="24"/>
          <w:szCs w:val="24"/>
        </w:rPr>
        <w:t xml:space="preserve">17517 </w:t>
      </w:r>
      <w:r w:rsidRPr="003061CD">
        <w:rPr>
          <w:rFonts w:ascii="Times New Roman" w:hAnsi="Times New Roman" w:cs="Times New Roman"/>
          <w:sz w:val="24"/>
          <w:szCs w:val="24"/>
        </w:rPr>
        <w:t xml:space="preserve">un Salacgrīvas – ar </w:t>
      </w:r>
      <w:r w:rsidRPr="003061CD">
        <w:rPr>
          <w:rFonts w:ascii="Times New Roman" w:hAnsi="Times New Roman" w:cs="Times New Roman"/>
          <w:b/>
          <w:sz w:val="24"/>
          <w:szCs w:val="24"/>
        </w:rPr>
        <w:t>7598</w:t>
      </w:r>
      <w:r w:rsidRPr="003061CD">
        <w:rPr>
          <w:rFonts w:ascii="Times New Roman" w:hAnsi="Times New Roman" w:cs="Times New Roman"/>
          <w:sz w:val="24"/>
          <w:szCs w:val="24"/>
        </w:rPr>
        <w:t xml:space="preserve"> iedzīvotājiem, tiek izveidots Limbažu novads ar kopējo iedzīvotāju skaitu </w:t>
      </w:r>
      <w:r w:rsidRPr="003061CD">
        <w:rPr>
          <w:rFonts w:ascii="Times New Roman" w:hAnsi="Times New Roman" w:cs="Times New Roman"/>
          <w:b/>
          <w:sz w:val="24"/>
          <w:szCs w:val="24"/>
        </w:rPr>
        <w:t>29806.</w:t>
      </w:r>
      <w:r w:rsidRPr="003061CD">
        <w:rPr>
          <w:rFonts w:ascii="Times New Roman" w:hAnsi="Times New Roman" w:cs="Times New Roman"/>
          <w:i/>
          <w:color w:val="FF0000"/>
          <w:sz w:val="24"/>
          <w:szCs w:val="24"/>
        </w:rPr>
        <w:t xml:space="preserve"> </w:t>
      </w:r>
      <w:r w:rsidRPr="003061CD">
        <w:rPr>
          <w:rFonts w:ascii="Times New Roman" w:hAnsi="Times New Roman" w:cs="Times New Roman"/>
          <w:sz w:val="24"/>
          <w:szCs w:val="24"/>
        </w:rPr>
        <w:t>Pēc Fizisko personu reģistra informācijas sistēmas datiem uz 2021.gada 15.decembri iedzīvotāju skaits novadā ir 29800.</w:t>
      </w:r>
    </w:p>
    <w:p w14:paraId="0C026F09" w14:textId="77777777" w:rsidR="00F5453F" w:rsidRPr="003061CD" w:rsidRDefault="00F5453F" w:rsidP="00013DDA">
      <w:pPr>
        <w:spacing w:after="0" w:line="240" w:lineRule="auto"/>
        <w:ind w:firstLine="567"/>
        <w:jc w:val="both"/>
        <w:rPr>
          <w:rFonts w:ascii="Times New Roman" w:hAnsi="Times New Roman" w:cs="Times New Roman"/>
          <w:sz w:val="24"/>
          <w:szCs w:val="24"/>
        </w:rPr>
      </w:pPr>
      <w:r w:rsidRPr="003061CD">
        <w:rPr>
          <w:rFonts w:ascii="Times New Roman" w:hAnsi="Times New Roman" w:cs="Times New Roman"/>
          <w:sz w:val="24"/>
          <w:szCs w:val="24"/>
        </w:rPr>
        <w:t>Novada izveidošanas brīdī lielākā daļa iedzīvotāju, t.i. 17222, dzīvo pagastos. Savukārt novada piecās pilsētās dzīvo 12584 iedzīvotāji.</w:t>
      </w:r>
    </w:p>
    <w:p w14:paraId="50D4C878" w14:textId="546A6FB4" w:rsidR="00F5453F" w:rsidRPr="003061CD" w:rsidRDefault="00F5453F" w:rsidP="00EC0D47">
      <w:pPr>
        <w:rPr>
          <w:rFonts w:ascii="Times New Roman" w:hAnsi="Times New Roman" w:cs="Times New Roman"/>
          <w:color w:val="FF0000"/>
          <w:sz w:val="24"/>
          <w:szCs w:val="24"/>
        </w:rPr>
      </w:pPr>
      <w:r w:rsidRPr="003061CD">
        <w:rPr>
          <w:rFonts w:ascii="Times New Roman" w:hAnsi="Times New Roman" w:cs="Times New Roman"/>
          <w:noProof/>
          <w:color w:val="FF0000"/>
          <w:sz w:val="24"/>
          <w:szCs w:val="24"/>
          <w:lang w:eastAsia="lv-LV"/>
        </w:rPr>
        <w:drawing>
          <wp:inline distT="0" distB="0" distL="0" distR="0" wp14:anchorId="676478B9" wp14:editId="4778C6EB">
            <wp:extent cx="5591175" cy="50863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CB2FE3" w14:textId="7F73F16B" w:rsidR="00F5453F" w:rsidRPr="003061CD" w:rsidRDefault="00F5453F" w:rsidP="00240B58">
      <w:pPr>
        <w:jc w:val="right"/>
        <w:rPr>
          <w:rFonts w:ascii="Times New Roman" w:hAnsi="Times New Roman" w:cs="Times New Roman"/>
          <w:i/>
          <w:sz w:val="24"/>
          <w:szCs w:val="24"/>
        </w:rPr>
      </w:pPr>
      <w:r w:rsidRPr="003061CD">
        <w:rPr>
          <w:rFonts w:ascii="Times New Roman" w:hAnsi="Times New Roman" w:cs="Times New Roman"/>
          <w:sz w:val="24"/>
          <w:szCs w:val="24"/>
        </w:rPr>
        <w:t xml:space="preserve">PMLP statistikas dati uz 2021.gada 30.jūniju </w:t>
      </w:r>
      <w:r w:rsidRPr="003061CD">
        <w:rPr>
          <w:rFonts w:ascii="Times New Roman" w:hAnsi="Times New Roman" w:cs="Times New Roman"/>
          <w:i/>
          <w:sz w:val="24"/>
          <w:szCs w:val="24"/>
        </w:rPr>
        <w:t xml:space="preserve"> </w:t>
      </w:r>
    </w:p>
    <w:p w14:paraId="5CF8E996" w14:textId="6DD2C502" w:rsidR="00F5453F" w:rsidRDefault="00F5453F" w:rsidP="00013DDA">
      <w:pPr>
        <w:spacing w:after="0" w:line="240" w:lineRule="auto"/>
        <w:ind w:firstLine="720"/>
        <w:jc w:val="both"/>
        <w:rPr>
          <w:rFonts w:ascii="Times New Roman" w:hAnsi="Times New Roman" w:cs="Times New Roman"/>
          <w:sz w:val="24"/>
          <w:szCs w:val="24"/>
        </w:rPr>
      </w:pPr>
      <w:r w:rsidRPr="003061CD">
        <w:rPr>
          <w:rFonts w:ascii="Times New Roman" w:hAnsi="Times New Roman" w:cs="Times New Roman"/>
          <w:sz w:val="24"/>
          <w:szCs w:val="24"/>
        </w:rPr>
        <w:t>Novadā vislielākā iedzīvotāju daļa ir darbspējas vecumā, t.i., no 15 līdz 64 gadu vecumam. Iedzīvotāji pēc darbspējas vecuma sastāda gandrīz ¼ no kopējā iedzīvotāju skaita. Vismazākā ir iedzīvotāju grupa līdz dabspējas vecumam.</w:t>
      </w:r>
    </w:p>
    <w:p w14:paraId="49DCCDF8" w14:textId="77777777" w:rsidR="000572D9" w:rsidRPr="003061CD" w:rsidRDefault="000572D9" w:rsidP="00013DDA">
      <w:pPr>
        <w:spacing w:after="0" w:line="240" w:lineRule="auto"/>
        <w:ind w:firstLine="720"/>
        <w:jc w:val="both"/>
        <w:rPr>
          <w:rFonts w:ascii="Times New Roman" w:hAnsi="Times New Roman" w:cs="Times New Roman"/>
          <w:noProof/>
          <w:color w:val="FF0000"/>
          <w:sz w:val="24"/>
          <w:szCs w:val="24"/>
          <w:lang w:eastAsia="lv-LV"/>
        </w:rPr>
      </w:pPr>
    </w:p>
    <w:p w14:paraId="5425FC54" w14:textId="77777777" w:rsidR="00F5453F" w:rsidRPr="003061CD" w:rsidRDefault="00F5453F" w:rsidP="00F5453F">
      <w:pPr>
        <w:jc w:val="right"/>
        <w:rPr>
          <w:rFonts w:ascii="Times New Roman" w:hAnsi="Times New Roman" w:cs="Times New Roman"/>
          <w:sz w:val="24"/>
          <w:szCs w:val="24"/>
        </w:rPr>
      </w:pPr>
      <w:r w:rsidRPr="003061CD">
        <w:rPr>
          <w:rFonts w:ascii="Times New Roman" w:hAnsi="Times New Roman" w:cs="Times New Roman"/>
          <w:noProof/>
          <w:sz w:val="24"/>
          <w:szCs w:val="24"/>
          <w:lang w:eastAsia="lv-LV"/>
        </w:rPr>
        <w:lastRenderedPageBreak/>
        <w:drawing>
          <wp:anchor distT="0" distB="0" distL="114300" distR="114300" simplePos="0" relativeHeight="251659264" behindDoc="0" locked="0" layoutInCell="1" allowOverlap="1" wp14:anchorId="61E453D9" wp14:editId="0F719389">
            <wp:simplePos x="1145136" y="4614729"/>
            <wp:positionH relativeFrom="column">
              <wp:align>left</wp:align>
            </wp:positionH>
            <wp:positionV relativeFrom="paragraph">
              <wp:align>top</wp:align>
            </wp:positionV>
            <wp:extent cx="5486400" cy="3200400"/>
            <wp:effectExtent l="0" t="0" r="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3061CD">
        <w:rPr>
          <w:rFonts w:ascii="Times New Roman" w:hAnsi="Times New Roman" w:cs="Times New Roman"/>
          <w:color w:val="FF0000"/>
          <w:sz w:val="24"/>
          <w:szCs w:val="24"/>
        </w:rPr>
        <w:br w:type="textWrapping" w:clear="all"/>
      </w:r>
      <w:r w:rsidRPr="003061CD">
        <w:rPr>
          <w:rFonts w:ascii="Times New Roman" w:hAnsi="Times New Roman" w:cs="Times New Roman"/>
          <w:sz w:val="24"/>
          <w:szCs w:val="24"/>
        </w:rPr>
        <w:t>PMLP dati uz 2021 gada 30.jūniju</w:t>
      </w:r>
    </w:p>
    <w:p w14:paraId="504DFE61" w14:textId="77777777" w:rsidR="00F5453F" w:rsidRPr="003061CD" w:rsidRDefault="00F5453F" w:rsidP="00013DDA">
      <w:pPr>
        <w:spacing w:after="0" w:line="240" w:lineRule="auto"/>
        <w:ind w:firstLine="720"/>
        <w:jc w:val="both"/>
        <w:rPr>
          <w:rFonts w:ascii="Times New Roman" w:hAnsi="Times New Roman" w:cs="Times New Roman"/>
          <w:sz w:val="24"/>
          <w:szCs w:val="24"/>
        </w:rPr>
      </w:pPr>
      <w:r w:rsidRPr="003061CD">
        <w:rPr>
          <w:rFonts w:ascii="Times New Roman" w:hAnsi="Times New Roman" w:cs="Times New Roman"/>
          <w:noProof/>
          <w:color w:val="FF0000"/>
          <w:sz w:val="24"/>
          <w:szCs w:val="24"/>
          <w:lang w:eastAsia="lv-LV"/>
        </w:rPr>
        <w:drawing>
          <wp:anchor distT="0" distB="0" distL="114300" distR="114300" simplePos="0" relativeHeight="251660288" behindDoc="0" locked="0" layoutInCell="1" allowOverlap="1" wp14:anchorId="1335B13C" wp14:editId="3E909BC2">
            <wp:simplePos x="0" y="0"/>
            <wp:positionH relativeFrom="column">
              <wp:posOffset>280035</wp:posOffset>
            </wp:positionH>
            <wp:positionV relativeFrom="paragraph">
              <wp:posOffset>923290</wp:posOffset>
            </wp:positionV>
            <wp:extent cx="5373279" cy="3996965"/>
            <wp:effectExtent l="0" t="0" r="18415" b="381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3061CD">
        <w:rPr>
          <w:rFonts w:ascii="Times New Roman" w:hAnsi="Times New Roman" w:cs="Times New Roman"/>
          <w:sz w:val="24"/>
          <w:szCs w:val="24"/>
        </w:rPr>
        <w:t>Aplūkojot darbspējas vecuma un dzimuma struktūru novadā, līdzīgs dzimumu samērs redzams grupā, kurā iedzīvotāji ir līdz darbspējas vecumam (1898/2035). Darbspējas vecuma grupā vērojams vīriešu pārsvars (8958/10162). Savukārt vērtējot pēc darbaspējas vecuma, situācija, tāpat kā kopumā Latvijā, ir pretēja – pārsvars ir sieviešu pusē (4282/2471).</w:t>
      </w:r>
      <w:r w:rsidRPr="003061CD">
        <w:rPr>
          <w:rFonts w:ascii="Times New Roman" w:hAnsi="Times New Roman" w:cs="Times New Roman"/>
          <w:color w:val="FF0000"/>
          <w:sz w:val="24"/>
          <w:szCs w:val="24"/>
        </w:rPr>
        <w:t xml:space="preserve"> </w:t>
      </w:r>
      <w:r w:rsidRPr="003061CD">
        <w:rPr>
          <w:rFonts w:ascii="Times New Roman" w:hAnsi="Times New Roman" w:cs="Times New Roman"/>
          <w:sz w:val="24"/>
          <w:szCs w:val="24"/>
        </w:rPr>
        <w:t>Tas varētu būt izskaidrojams ar sieviešu garāku dzīvildzi.</w:t>
      </w:r>
    </w:p>
    <w:p w14:paraId="5B249D3D" w14:textId="77777777" w:rsidR="00F5453F" w:rsidRPr="003061CD" w:rsidRDefault="00F5453F" w:rsidP="00F5453F">
      <w:pPr>
        <w:jc w:val="right"/>
        <w:rPr>
          <w:rFonts w:ascii="Times New Roman" w:hAnsi="Times New Roman" w:cs="Times New Roman"/>
          <w:sz w:val="24"/>
          <w:szCs w:val="24"/>
          <w14:textOutline w14:w="9525" w14:cap="rnd" w14:cmpd="sng" w14:algn="ctr">
            <w14:noFill/>
            <w14:prstDash w14:val="solid"/>
            <w14:bevel/>
          </w14:textOutline>
        </w:rPr>
      </w:pPr>
      <w:r w:rsidRPr="003061CD">
        <w:rPr>
          <w:rFonts w:ascii="Times New Roman" w:hAnsi="Times New Roman" w:cs="Times New Roman"/>
          <w:sz w:val="24"/>
          <w:szCs w:val="24"/>
        </w:rPr>
        <w:t>PMLP dati uz 2021 gada 30.jūniju</w:t>
      </w:r>
    </w:p>
    <w:p w14:paraId="26B10A5F" w14:textId="77777777" w:rsidR="00F5453F" w:rsidRPr="003061CD" w:rsidRDefault="00F5453F" w:rsidP="00F5453F">
      <w:pPr>
        <w:ind w:firstLine="720"/>
        <w:jc w:val="both"/>
        <w:rPr>
          <w:rFonts w:ascii="Times New Roman" w:hAnsi="Times New Roman" w:cs="Times New Roman"/>
          <w:sz w:val="24"/>
          <w:szCs w:val="24"/>
        </w:rPr>
      </w:pPr>
      <w:r w:rsidRPr="003061CD">
        <w:rPr>
          <w:rFonts w:ascii="Times New Roman" w:hAnsi="Times New Roman" w:cs="Times New Roman"/>
          <w:sz w:val="24"/>
          <w:szCs w:val="24"/>
        </w:rPr>
        <w:t>Kopējā iedzīvotāju dzimumu samēra ziņā novadā ir neliels sieviešu pārsvars:</w:t>
      </w:r>
    </w:p>
    <w:p w14:paraId="70E7B6D9" w14:textId="77777777" w:rsidR="00F5453F" w:rsidRPr="003061CD" w:rsidRDefault="00F5453F" w:rsidP="00F5453F">
      <w:pPr>
        <w:rPr>
          <w:rFonts w:ascii="Times New Roman" w:hAnsi="Times New Roman" w:cs="Times New Roman"/>
          <w:sz w:val="24"/>
          <w:szCs w:val="24"/>
        </w:rPr>
      </w:pPr>
      <w:r w:rsidRPr="003061CD">
        <w:rPr>
          <w:rFonts w:ascii="Times New Roman" w:hAnsi="Times New Roman" w:cs="Times New Roman"/>
          <w:noProof/>
          <w:color w:val="FF0000"/>
          <w:sz w:val="24"/>
          <w:szCs w:val="24"/>
          <w:lang w:eastAsia="lv-LV"/>
        </w:rPr>
        <w:lastRenderedPageBreak/>
        <w:drawing>
          <wp:inline distT="0" distB="0" distL="0" distR="0" wp14:anchorId="72BD2D78" wp14:editId="5E864762">
            <wp:extent cx="5938763" cy="2196445"/>
            <wp:effectExtent l="0" t="0" r="5080" b="139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5EA8F5" w14:textId="77777777" w:rsidR="00F5453F" w:rsidRPr="003061CD" w:rsidRDefault="00F5453F" w:rsidP="00F5453F">
      <w:pPr>
        <w:jc w:val="right"/>
        <w:rPr>
          <w:rFonts w:ascii="Times New Roman" w:hAnsi="Times New Roman" w:cs="Times New Roman"/>
          <w:sz w:val="24"/>
          <w:szCs w:val="24"/>
        </w:rPr>
      </w:pPr>
      <w:r w:rsidRPr="003061CD">
        <w:rPr>
          <w:rFonts w:ascii="Times New Roman" w:hAnsi="Times New Roman" w:cs="Times New Roman"/>
          <w:sz w:val="24"/>
          <w:szCs w:val="24"/>
        </w:rPr>
        <w:t>PMLP dati uz 2021 gada 30.jūniju</w:t>
      </w:r>
    </w:p>
    <w:p w14:paraId="3E8477E0" w14:textId="77777777" w:rsidR="00F5453F" w:rsidRPr="003061CD" w:rsidRDefault="00F5453F" w:rsidP="00F5453F">
      <w:pPr>
        <w:jc w:val="right"/>
        <w:rPr>
          <w:rFonts w:ascii="Times New Roman" w:hAnsi="Times New Roman" w:cs="Times New Roman"/>
          <w:sz w:val="24"/>
          <w:szCs w:val="24"/>
        </w:rPr>
      </w:pPr>
    </w:p>
    <w:p w14:paraId="7AF7A10A" w14:textId="77777777" w:rsidR="00F5453F" w:rsidRPr="003061CD" w:rsidRDefault="00F5453F" w:rsidP="00F5453F">
      <w:pPr>
        <w:jc w:val="right"/>
        <w:rPr>
          <w:rFonts w:ascii="Times New Roman" w:hAnsi="Times New Roman" w:cs="Times New Roman"/>
          <w:sz w:val="24"/>
          <w:szCs w:val="24"/>
        </w:rPr>
      </w:pPr>
    </w:p>
    <w:p w14:paraId="08EA0694" w14:textId="77777777" w:rsidR="00F5453F" w:rsidRPr="003061CD" w:rsidRDefault="00F5453F" w:rsidP="00013DDA">
      <w:pPr>
        <w:spacing w:after="0" w:line="240" w:lineRule="auto"/>
        <w:ind w:firstLine="720"/>
        <w:jc w:val="both"/>
        <w:rPr>
          <w:rFonts w:ascii="Times New Roman" w:hAnsi="Times New Roman" w:cs="Times New Roman"/>
          <w:sz w:val="24"/>
          <w:szCs w:val="24"/>
        </w:rPr>
      </w:pPr>
      <w:r w:rsidRPr="003061CD">
        <w:rPr>
          <w:rFonts w:ascii="Times New Roman" w:hAnsi="Times New Roman" w:cs="Times New Roman"/>
          <w:sz w:val="24"/>
          <w:szCs w:val="24"/>
        </w:rPr>
        <w:t>Ja salīdzina Limbažu novadu veidojošo teritoriju (novadu) iedzīvotāju dzimuma struktūru, redzams, ka visos ir neliels sieviešu pārsvars.</w:t>
      </w:r>
    </w:p>
    <w:p w14:paraId="150B1EAE" w14:textId="77777777" w:rsidR="00F5453F" w:rsidRPr="003061CD" w:rsidRDefault="00F5453F" w:rsidP="00F5453F">
      <w:pPr>
        <w:jc w:val="center"/>
        <w:rPr>
          <w:rFonts w:ascii="Times New Roman" w:hAnsi="Times New Roman" w:cs="Times New Roman"/>
          <w:sz w:val="24"/>
          <w:szCs w:val="24"/>
        </w:rPr>
      </w:pPr>
      <w:r w:rsidRPr="003061CD">
        <w:rPr>
          <w:rFonts w:ascii="Times New Roman" w:hAnsi="Times New Roman" w:cs="Times New Roman"/>
          <w:noProof/>
          <w:sz w:val="24"/>
          <w:szCs w:val="24"/>
          <w:lang w:eastAsia="lv-LV"/>
        </w:rPr>
        <w:drawing>
          <wp:inline distT="0" distB="0" distL="0" distR="0" wp14:anchorId="606D5EEE" wp14:editId="42C40710">
            <wp:extent cx="5657850" cy="36480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A4B48D" w14:textId="77777777" w:rsidR="00F5453F" w:rsidRPr="003061CD" w:rsidRDefault="00F5453F" w:rsidP="00F5453F">
      <w:pPr>
        <w:jc w:val="right"/>
        <w:rPr>
          <w:rFonts w:ascii="Times New Roman" w:hAnsi="Times New Roman" w:cs="Times New Roman"/>
          <w:sz w:val="24"/>
          <w:szCs w:val="24"/>
        </w:rPr>
      </w:pPr>
      <w:r w:rsidRPr="003061CD">
        <w:rPr>
          <w:rFonts w:ascii="Times New Roman" w:hAnsi="Times New Roman" w:cs="Times New Roman"/>
          <w:sz w:val="24"/>
          <w:szCs w:val="24"/>
        </w:rPr>
        <w:t>PMLP dati uz 2021 gada 30.jūniju</w:t>
      </w:r>
    </w:p>
    <w:p w14:paraId="57AF8007" w14:textId="77777777" w:rsidR="00F5453F" w:rsidRPr="003061CD" w:rsidRDefault="00F5453F" w:rsidP="00F5453F">
      <w:pPr>
        <w:jc w:val="both"/>
        <w:rPr>
          <w:rFonts w:ascii="Times New Roman" w:hAnsi="Times New Roman" w:cs="Times New Roman"/>
          <w:color w:val="FF0000"/>
          <w:sz w:val="24"/>
          <w:szCs w:val="24"/>
        </w:rPr>
      </w:pPr>
      <w:r w:rsidRPr="003061CD">
        <w:rPr>
          <w:rFonts w:ascii="Times New Roman" w:hAnsi="Times New Roman" w:cs="Times New Roman"/>
          <w:noProof/>
          <w:color w:val="FF0000"/>
          <w:sz w:val="24"/>
          <w:szCs w:val="24"/>
          <w:lang w:eastAsia="lv-LV"/>
        </w:rPr>
        <w:lastRenderedPageBreak/>
        <w:drawing>
          <wp:inline distT="0" distB="0" distL="0" distR="0" wp14:anchorId="46D42F4A" wp14:editId="42DC2087">
            <wp:extent cx="5968365" cy="8734425"/>
            <wp:effectExtent l="0" t="0" r="1333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CF8196" w14:textId="77777777" w:rsidR="00F5453F" w:rsidRPr="003061CD" w:rsidRDefault="00F5453F" w:rsidP="00F5453F">
      <w:pPr>
        <w:jc w:val="center"/>
        <w:rPr>
          <w:rFonts w:ascii="Times New Roman" w:hAnsi="Times New Roman" w:cs="Times New Roman"/>
          <w:color w:val="FF0000"/>
          <w:sz w:val="24"/>
          <w:szCs w:val="24"/>
        </w:rPr>
      </w:pPr>
    </w:p>
    <w:p w14:paraId="6DAB0053" w14:textId="77777777" w:rsidR="00F5453F" w:rsidRPr="003061CD" w:rsidRDefault="00F5453F" w:rsidP="00F5453F">
      <w:pPr>
        <w:rPr>
          <w:rFonts w:ascii="Times New Roman" w:hAnsi="Times New Roman" w:cs="Times New Roman"/>
          <w:sz w:val="24"/>
          <w:szCs w:val="24"/>
        </w:rPr>
      </w:pPr>
      <w:r w:rsidRPr="003061CD">
        <w:rPr>
          <w:rFonts w:ascii="Times New Roman" w:hAnsi="Times New Roman" w:cs="Times New Roman"/>
          <w:sz w:val="24"/>
          <w:szCs w:val="24"/>
        </w:rPr>
        <w:lastRenderedPageBreak/>
        <w:t xml:space="preserve">Novadā vērojams bērnu, kuri ir vecumā no 7 līdz 17 gadiem, pārsvars. </w:t>
      </w:r>
    </w:p>
    <w:p w14:paraId="54387022" w14:textId="77777777" w:rsidR="00F5453F" w:rsidRPr="003061CD" w:rsidRDefault="00F5453F" w:rsidP="00F5453F">
      <w:pPr>
        <w:tabs>
          <w:tab w:val="left" w:pos="6325"/>
        </w:tabs>
        <w:jc w:val="center"/>
        <w:rPr>
          <w:rFonts w:ascii="Times New Roman" w:hAnsi="Times New Roman" w:cs="Times New Roman"/>
          <w:color w:val="FF0000"/>
          <w:sz w:val="24"/>
          <w:szCs w:val="24"/>
        </w:rPr>
      </w:pPr>
      <w:r w:rsidRPr="003061CD">
        <w:rPr>
          <w:rFonts w:ascii="Times New Roman" w:hAnsi="Times New Roman" w:cs="Times New Roman"/>
          <w:noProof/>
          <w:color w:val="FF0000"/>
          <w:sz w:val="24"/>
          <w:szCs w:val="24"/>
          <w:lang w:eastAsia="lv-LV"/>
        </w:rPr>
        <w:drawing>
          <wp:inline distT="0" distB="0" distL="0" distR="0" wp14:anchorId="55257D9C" wp14:editId="1A50B486">
            <wp:extent cx="4609707" cy="2875175"/>
            <wp:effectExtent l="0" t="0" r="635"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329C33" w14:textId="77777777" w:rsidR="00F5453F" w:rsidRPr="003061CD" w:rsidRDefault="00F5453F" w:rsidP="00F5453F">
      <w:pPr>
        <w:tabs>
          <w:tab w:val="left" w:pos="6325"/>
        </w:tabs>
        <w:jc w:val="right"/>
        <w:rPr>
          <w:rFonts w:ascii="Times New Roman" w:hAnsi="Times New Roman" w:cs="Times New Roman"/>
          <w:color w:val="FF0000"/>
          <w:sz w:val="24"/>
          <w:szCs w:val="24"/>
        </w:rPr>
      </w:pPr>
      <w:r w:rsidRPr="003061CD">
        <w:rPr>
          <w:rFonts w:ascii="Times New Roman" w:hAnsi="Times New Roman" w:cs="Times New Roman"/>
          <w:sz w:val="24"/>
          <w:szCs w:val="24"/>
        </w:rPr>
        <w:t>PMLP dati uz 2021 gada 30.jūniju</w:t>
      </w:r>
    </w:p>
    <w:p w14:paraId="749F0DD1" w14:textId="77777777" w:rsidR="00F5453F" w:rsidRPr="003061CD" w:rsidRDefault="00F5453F" w:rsidP="00F5453F">
      <w:pPr>
        <w:tabs>
          <w:tab w:val="left" w:pos="6325"/>
        </w:tabs>
        <w:jc w:val="center"/>
        <w:rPr>
          <w:rFonts w:ascii="Times New Roman" w:hAnsi="Times New Roman" w:cs="Times New Roman"/>
          <w:color w:val="FF0000"/>
          <w:sz w:val="24"/>
          <w:szCs w:val="24"/>
        </w:rPr>
      </w:pPr>
    </w:p>
    <w:p w14:paraId="14E1FB19" w14:textId="77777777" w:rsidR="00F5453F" w:rsidRPr="003061CD" w:rsidRDefault="00F5453F" w:rsidP="00F5453F">
      <w:pPr>
        <w:tabs>
          <w:tab w:val="left" w:pos="6325"/>
        </w:tabs>
        <w:jc w:val="right"/>
        <w:rPr>
          <w:rFonts w:ascii="Times New Roman" w:hAnsi="Times New Roman" w:cs="Times New Roman"/>
          <w:sz w:val="24"/>
          <w:szCs w:val="24"/>
        </w:rPr>
      </w:pPr>
      <w:r w:rsidRPr="003061CD">
        <w:rPr>
          <w:rFonts w:ascii="Times New Roman" w:hAnsi="Times New Roman" w:cs="Times New Roman"/>
          <w:noProof/>
          <w:color w:val="FF0000"/>
          <w:sz w:val="24"/>
          <w:szCs w:val="24"/>
          <w:lang w:eastAsia="lv-LV"/>
        </w:rPr>
        <w:lastRenderedPageBreak/>
        <w:drawing>
          <wp:inline distT="0" distB="0" distL="0" distR="0" wp14:anchorId="252A2CE8" wp14:editId="5E098AE9">
            <wp:extent cx="6042025" cy="9068252"/>
            <wp:effectExtent l="0" t="0" r="1587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3061CD">
        <w:rPr>
          <w:rFonts w:ascii="Times New Roman" w:hAnsi="Times New Roman" w:cs="Times New Roman"/>
          <w:sz w:val="24"/>
          <w:szCs w:val="24"/>
        </w:rPr>
        <w:lastRenderedPageBreak/>
        <w:t>PMLP dati uz 2021 gada 30.jūniju</w:t>
      </w:r>
    </w:p>
    <w:p w14:paraId="3C6A9E69" w14:textId="77777777" w:rsidR="00F5453F" w:rsidRPr="003061CD" w:rsidRDefault="00F5453F" w:rsidP="00F5453F">
      <w:pPr>
        <w:tabs>
          <w:tab w:val="left" w:pos="6325"/>
        </w:tabs>
        <w:jc w:val="center"/>
        <w:rPr>
          <w:rFonts w:ascii="Times New Roman" w:hAnsi="Times New Roman" w:cs="Times New Roman"/>
          <w:sz w:val="24"/>
          <w:szCs w:val="24"/>
        </w:rPr>
      </w:pPr>
      <w:r w:rsidRPr="003061CD">
        <w:rPr>
          <w:rFonts w:ascii="Times New Roman" w:hAnsi="Times New Roman" w:cs="Times New Roman"/>
          <w:noProof/>
          <w:color w:val="FF0000"/>
          <w:sz w:val="24"/>
          <w:szCs w:val="24"/>
          <w:lang w:eastAsia="lv-LV"/>
        </w:rPr>
        <w:drawing>
          <wp:inline distT="0" distB="0" distL="0" distR="0" wp14:anchorId="2F22E330" wp14:editId="68727A68">
            <wp:extent cx="4769877" cy="2677212"/>
            <wp:effectExtent l="0" t="0" r="12065" b="889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4C020D" w14:textId="77777777" w:rsidR="00F5453F" w:rsidRPr="003061CD" w:rsidRDefault="00F5453F" w:rsidP="00F5453F">
      <w:pPr>
        <w:tabs>
          <w:tab w:val="left" w:pos="6325"/>
        </w:tabs>
        <w:jc w:val="right"/>
        <w:rPr>
          <w:rFonts w:ascii="Times New Roman" w:hAnsi="Times New Roman" w:cs="Times New Roman"/>
          <w:sz w:val="24"/>
          <w:szCs w:val="24"/>
        </w:rPr>
      </w:pPr>
      <w:r w:rsidRPr="003061CD">
        <w:rPr>
          <w:rFonts w:ascii="Times New Roman" w:hAnsi="Times New Roman" w:cs="Times New Roman"/>
          <w:sz w:val="24"/>
          <w:szCs w:val="24"/>
        </w:rPr>
        <w:t>PMLP dati uz katra gada 1.janvāri</w:t>
      </w:r>
    </w:p>
    <w:p w14:paraId="3BF799BE" w14:textId="77777777" w:rsidR="00F5453F" w:rsidRPr="003061CD" w:rsidRDefault="00F5453F" w:rsidP="00F5453F">
      <w:pPr>
        <w:tabs>
          <w:tab w:val="left" w:pos="6325"/>
        </w:tabs>
        <w:jc w:val="center"/>
        <w:rPr>
          <w:rFonts w:ascii="Times New Roman" w:hAnsi="Times New Roman" w:cs="Times New Roman"/>
          <w:sz w:val="24"/>
          <w:szCs w:val="24"/>
        </w:rPr>
      </w:pPr>
      <w:r w:rsidRPr="003061CD">
        <w:rPr>
          <w:rFonts w:ascii="Times New Roman" w:hAnsi="Times New Roman" w:cs="Times New Roman"/>
          <w:noProof/>
          <w:color w:val="FF0000"/>
          <w:sz w:val="24"/>
          <w:szCs w:val="24"/>
          <w:lang w:eastAsia="lv-LV"/>
        </w:rPr>
        <w:drawing>
          <wp:inline distT="0" distB="0" distL="0" distR="0" wp14:anchorId="0ACEDD0C" wp14:editId="3D02D31A">
            <wp:extent cx="4883085" cy="2403835"/>
            <wp:effectExtent l="0" t="0" r="13335" b="158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D1F2E1" w14:textId="77777777" w:rsidR="00F5453F" w:rsidRPr="003061CD" w:rsidRDefault="00F5453F" w:rsidP="00F5453F">
      <w:pPr>
        <w:tabs>
          <w:tab w:val="left" w:pos="6325"/>
        </w:tabs>
        <w:jc w:val="right"/>
        <w:rPr>
          <w:rFonts w:ascii="Times New Roman" w:hAnsi="Times New Roman" w:cs="Times New Roman"/>
          <w:sz w:val="24"/>
          <w:szCs w:val="24"/>
        </w:rPr>
      </w:pPr>
      <w:r w:rsidRPr="003061CD">
        <w:rPr>
          <w:rFonts w:ascii="Times New Roman" w:hAnsi="Times New Roman" w:cs="Times New Roman"/>
          <w:sz w:val="24"/>
          <w:szCs w:val="24"/>
        </w:rPr>
        <w:t xml:space="preserve"> PMLP dati uz katra gada 1.janvāri</w:t>
      </w:r>
    </w:p>
    <w:p w14:paraId="255F67F3" w14:textId="77777777" w:rsidR="00F5453F" w:rsidRPr="003061CD" w:rsidRDefault="00F5453F" w:rsidP="00F5453F">
      <w:pPr>
        <w:tabs>
          <w:tab w:val="left" w:pos="0"/>
        </w:tabs>
        <w:jc w:val="center"/>
        <w:rPr>
          <w:rFonts w:ascii="Times New Roman" w:hAnsi="Times New Roman" w:cs="Times New Roman"/>
          <w:sz w:val="24"/>
          <w:szCs w:val="24"/>
        </w:rPr>
      </w:pPr>
      <w:r w:rsidRPr="003061CD">
        <w:rPr>
          <w:rFonts w:ascii="Times New Roman" w:hAnsi="Times New Roman" w:cs="Times New Roman"/>
          <w:noProof/>
          <w:color w:val="FF0000"/>
          <w:sz w:val="24"/>
          <w:szCs w:val="24"/>
          <w:lang w:eastAsia="lv-LV"/>
        </w:rPr>
        <w:drawing>
          <wp:inline distT="0" distB="0" distL="0" distR="0" wp14:anchorId="306959B3" wp14:editId="54A2E5EB">
            <wp:extent cx="4807670" cy="2677212"/>
            <wp:effectExtent l="0" t="0" r="12065" b="889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2089F7" w14:textId="35C100FE" w:rsidR="00631159" w:rsidRPr="003061CD" w:rsidRDefault="00F5453F" w:rsidP="00D12D61">
      <w:pPr>
        <w:tabs>
          <w:tab w:val="left" w:pos="0"/>
        </w:tabs>
        <w:jc w:val="right"/>
        <w:rPr>
          <w:rFonts w:ascii="Times New Roman" w:hAnsi="Times New Roman" w:cs="Times New Roman"/>
          <w:sz w:val="24"/>
          <w:szCs w:val="24"/>
        </w:rPr>
      </w:pPr>
      <w:r w:rsidRPr="003061CD">
        <w:rPr>
          <w:rFonts w:ascii="Times New Roman" w:hAnsi="Times New Roman" w:cs="Times New Roman"/>
          <w:sz w:val="24"/>
          <w:szCs w:val="24"/>
        </w:rPr>
        <w:lastRenderedPageBreak/>
        <w:t>PMLP dati uz katra gada 1.janvāri</w:t>
      </w:r>
    </w:p>
    <w:p w14:paraId="484FD415" w14:textId="083BA103" w:rsidR="00D12D61" w:rsidRPr="003061CD" w:rsidRDefault="00D12D61" w:rsidP="00D12D61">
      <w:pPr>
        <w:tabs>
          <w:tab w:val="left" w:pos="0"/>
        </w:tabs>
        <w:jc w:val="center"/>
        <w:rPr>
          <w:rFonts w:ascii="Times New Roman" w:hAnsi="Times New Roman" w:cs="Times New Roman"/>
          <w:b/>
          <w:sz w:val="24"/>
          <w:szCs w:val="24"/>
        </w:rPr>
      </w:pPr>
      <w:r w:rsidRPr="003061CD">
        <w:rPr>
          <w:rFonts w:ascii="Times New Roman" w:hAnsi="Times New Roman" w:cs="Times New Roman"/>
          <w:b/>
          <w:sz w:val="24"/>
          <w:szCs w:val="24"/>
        </w:rPr>
        <w:t>Nodarbinātība</w:t>
      </w:r>
    </w:p>
    <w:p w14:paraId="7D476E56" w14:textId="77777777" w:rsidR="003061CD" w:rsidRPr="003061CD" w:rsidRDefault="003061CD" w:rsidP="007D4C0C">
      <w:pPr>
        <w:spacing w:after="0" w:line="240" w:lineRule="auto"/>
        <w:ind w:firstLine="885"/>
        <w:jc w:val="both"/>
        <w:rPr>
          <w:rFonts w:ascii="Times New Roman" w:eastAsia="Times New Roman" w:hAnsi="Times New Roman" w:cs="Times New Roman"/>
          <w:sz w:val="24"/>
          <w:szCs w:val="24"/>
          <w:lang w:eastAsia="lv-LV"/>
        </w:rPr>
      </w:pPr>
      <w:r w:rsidRPr="003061CD">
        <w:rPr>
          <w:rFonts w:ascii="Times New Roman" w:eastAsia="Times New Roman" w:hAnsi="Times New Roman" w:cs="Times New Roman"/>
          <w:sz w:val="24"/>
          <w:szCs w:val="24"/>
          <w:lang w:eastAsia="lv-LV"/>
        </w:rPr>
        <w:t>2021. gads zīmīgs ar to, ka valstī un secīgi - arī Limbažu novadā, palielinās gan nepieciešamība, gan iespējas nodarbinātajiem strādāt attālināti. Pēc Centrālās Statistikas pārvaldes datiem 2021. gada otrajā ceturksnī Latvijā regulāri attālināti strādāja 158 tūkstoši cilvēku vecumā no 15 līdz 74 gadiem jeb 21,3% visu strādājošo. Starp nozarēm dominēja informācijas un komunikāciju pakalpojumi, kā arī finanšu pakalpojumi, savukārt mazākais attālināti nodarbināto īpatsvars – 10,7% bija ražošanas sektorā, kas skaidrojams ar ražošanas uzņēmumu darba specifiku.</w:t>
      </w:r>
    </w:p>
    <w:p w14:paraId="3860DE17" w14:textId="77777777" w:rsidR="003061CD" w:rsidRPr="003061CD" w:rsidRDefault="003061CD" w:rsidP="007D4C0C">
      <w:pPr>
        <w:spacing w:after="0" w:line="240" w:lineRule="auto"/>
        <w:ind w:firstLine="885"/>
        <w:jc w:val="both"/>
        <w:rPr>
          <w:rFonts w:ascii="Times New Roman" w:eastAsia="Times New Roman" w:hAnsi="Times New Roman" w:cs="Times New Roman"/>
          <w:sz w:val="24"/>
          <w:szCs w:val="24"/>
          <w:lang w:eastAsia="lv-LV"/>
        </w:rPr>
      </w:pPr>
      <w:r w:rsidRPr="003061CD">
        <w:rPr>
          <w:rFonts w:ascii="Times New Roman" w:eastAsia="Times New Roman" w:hAnsi="Times New Roman" w:cs="Times New Roman"/>
          <w:sz w:val="24"/>
          <w:szCs w:val="24"/>
          <w:lang w:eastAsia="lv-LV"/>
        </w:rPr>
        <w:t>Attālinātais darbs Limbažu novadā dod iespējas piesaistīt iedzīvotājus, piedāvājot tiem nevis darbu, bet gan dzīves vietu. Ir iespēja atgriezties  un strādāt no saviem dzimtas īpašumiem. Vietās, kur pieejams stabils interneta pārklājums, iedzīvotāji darbu atved līdzi paši.</w:t>
      </w:r>
    </w:p>
    <w:p w14:paraId="729C9D32" w14:textId="7734F424" w:rsidR="003061CD" w:rsidRPr="003061CD" w:rsidRDefault="003061CD" w:rsidP="007D4C0C">
      <w:pPr>
        <w:tabs>
          <w:tab w:val="left" w:pos="0"/>
        </w:tabs>
        <w:spacing w:after="0" w:line="240" w:lineRule="auto"/>
        <w:jc w:val="both"/>
        <w:rPr>
          <w:rFonts w:ascii="Times New Roman" w:hAnsi="Times New Roman" w:cs="Times New Roman"/>
          <w:b/>
          <w:sz w:val="24"/>
          <w:szCs w:val="24"/>
        </w:rPr>
      </w:pPr>
      <w:r w:rsidRPr="003061CD">
        <w:rPr>
          <w:rFonts w:ascii="Times New Roman" w:eastAsia="Times New Roman" w:hAnsi="Times New Roman" w:cs="Times New Roman"/>
          <w:sz w:val="24"/>
          <w:szCs w:val="24"/>
          <w:lang w:eastAsia="lv-LV"/>
        </w:rPr>
        <w:t>Pēc Nodarbinātības Valsts aģentūras (NVA) sniegtās informācijas mājaslapā, reģistrēto bezdarbnieku skaits Limbažu novadā 2021. gada 30. novembrī ir 716 personas, no tām 413 ir sievietes, savukārt 303 – vīrieši. Novadā NVA uzskaitē ir 89 ilgstošie bezdarbnieki; bezdarbnieki (personas ar invaliditāti) 109; jaunieši vecumā no 14 līdz 24 gadiem 51, kā arī 113 pirmspensijas vecuma bezdarbnieki. Sociālajam dienestam savā darbā nākas saskarties ari ar personām, kuras ilgstoši nestrādā un nav ieguvušas darba meklētāja vai bezdarbnieka statusu. Tiek strādāts, lai šādas personas reģistrētos NVA un  varētu izmantot gan pašvaldības sniegto atbalstu, gan NVA pakalpojumus personām, kuras ilgstoši bijušas bez darba.</w:t>
      </w:r>
    </w:p>
    <w:p w14:paraId="5D7A5981" w14:textId="77777777" w:rsidR="007F65EC" w:rsidRPr="003061CD" w:rsidRDefault="007F65EC" w:rsidP="00D12D61">
      <w:pPr>
        <w:autoSpaceDE w:val="0"/>
        <w:autoSpaceDN w:val="0"/>
        <w:adjustRightInd w:val="0"/>
        <w:spacing w:after="0" w:line="240" w:lineRule="auto"/>
        <w:rPr>
          <w:rFonts w:ascii="Times New Roman" w:hAnsi="Times New Roman" w:cs="Times New Roman"/>
          <w:sz w:val="24"/>
          <w:szCs w:val="24"/>
        </w:rPr>
      </w:pPr>
    </w:p>
    <w:p w14:paraId="67B4B412" w14:textId="01CF50B9" w:rsidR="001C0EA9" w:rsidRPr="003061CD" w:rsidRDefault="001C0EA9" w:rsidP="001C0EA9">
      <w:pPr>
        <w:autoSpaceDE w:val="0"/>
        <w:autoSpaceDN w:val="0"/>
        <w:adjustRightInd w:val="0"/>
        <w:spacing w:after="0" w:line="240" w:lineRule="auto"/>
        <w:jc w:val="center"/>
        <w:rPr>
          <w:rFonts w:ascii="Times New Roman" w:hAnsi="Times New Roman" w:cs="Times New Roman"/>
          <w:b/>
          <w:sz w:val="24"/>
          <w:szCs w:val="24"/>
        </w:rPr>
      </w:pPr>
      <w:r w:rsidRPr="003061CD">
        <w:rPr>
          <w:rFonts w:ascii="Times New Roman" w:hAnsi="Times New Roman" w:cs="Times New Roman"/>
          <w:b/>
          <w:sz w:val="24"/>
          <w:szCs w:val="24"/>
        </w:rPr>
        <w:t xml:space="preserve">Uzņēmējdarbība un tūrisms </w:t>
      </w:r>
    </w:p>
    <w:p w14:paraId="35ED688A" w14:textId="77777777" w:rsidR="007D4C0C" w:rsidRDefault="007D4C0C" w:rsidP="00013DDA">
      <w:pPr>
        <w:autoSpaceDE w:val="0"/>
        <w:spacing w:after="0" w:line="240" w:lineRule="auto"/>
        <w:ind w:firstLine="720"/>
        <w:jc w:val="both"/>
        <w:rPr>
          <w:rFonts w:ascii="Times New Roman" w:hAnsi="Times New Roman" w:cs="Times New Roman"/>
          <w:bCs/>
          <w:sz w:val="24"/>
          <w:szCs w:val="24"/>
        </w:rPr>
      </w:pPr>
    </w:p>
    <w:p w14:paraId="6DB27A6B" w14:textId="77777777" w:rsidR="00E37C7E" w:rsidRPr="003061CD" w:rsidRDefault="00E37C7E" w:rsidP="00013DDA">
      <w:pPr>
        <w:autoSpaceDE w:val="0"/>
        <w:spacing w:after="0" w:line="240" w:lineRule="auto"/>
        <w:ind w:firstLine="720"/>
        <w:jc w:val="both"/>
        <w:rPr>
          <w:rFonts w:ascii="Times New Roman" w:hAnsi="Times New Roman" w:cs="Times New Roman"/>
          <w:bCs/>
          <w:sz w:val="24"/>
          <w:szCs w:val="24"/>
        </w:rPr>
      </w:pPr>
      <w:r w:rsidRPr="003061CD">
        <w:rPr>
          <w:rFonts w:ascii="Times New Roman" w:hAnsi="Times New Roman" w:cs="Times New Roman"/>
          <w:bCs/>
          <w:sz w:val="24"/>
          <w:szCs w:val="24"/>
        </w:rPr>
        <w:t>Sākot ar 2022.gada 1.janvāri tūrisma un uzņēmējdarbības jomas attīstība iekļauta Limbažu novada pašvaldības aģentūrā “LAUTA”, kas apvieno tūrisma informācijas centrus Salacgrīvā, Limbažos, Staicelē, tūrisma informācijas punktu Ainažos, uzņēmējdarbības atbalsta centru “SALA” Ungurpilī, uzņēmējdarbības un sociālās uzņēmējdarbības attīstības centru Limbažos un uzņēmējdarbības atbalsta centru “BĀKA” Salacgrīvā.</w:t>
      </w:r>
    </w:p>
    <w:p w14:paraId="730F457E" w14:textId="77777777" w:rsidR="00E37C7E" w:rsidRPr="003061CD" w:rsidRDefault="00E37C7E" w:rsidP="00387477">
      <w:pPr>
        <w:autoSpaceDE w:val="0"/>
        <w:spacing w:after="0" w:line="240" w:lineRule="auto"/>
        <w:ind w:firstLine="720"/>
        <w:jc w:val="both"/>
        <w:rPr>
          <w:rFonts w:ascii="Times New Roman" w:hAnsi="Times New Roman" w:cs="Times New Roman"/>
          <w:bCs/>
          <w:sz w:val="24"/>
          <w:szCs w:val="24"/>
        </w:rPr>
      </w:pPr>
      <w:r w:rsidRPr="003061CD">
        <w:rPr>
          <w:rFonts w:ascii="Times New Roman" w:hAnsi="Times New Roman" w:cs="Times New Roman"/>
          <w:bCs/>
          <w:sz w:val="24"/>
          <w:szCs w:val="24"/>
        </w:rPr>
        <w:t>2022. gada galvenie virzieni uzsākt vienotu darbību, izstrādāt aģentūras attīstības stratēģiju, nosakot prioritāros virzienus un rīcības turpmāko 3 gadu laikā tūrismā un uzņēmējdarbībā.</w:t>
      </w:r>
    </w:p>
    <w:p w14:paraId="2BE9DEE6" w14:textId="77777777" w:rsidR="00E37C7E" w:rsidRPr="003061CD" w:rsidRDefault="00E37C7E" w:rsidP="00E37C7E">
      <w:pPr>
        <w:autoSpaceDE w:val="0"/>
        <w:spacing w:after="0" w:line="240" w:lineRule="auto"/>
        <w:jc w:val="both"/>
        <w:rPr>
          <w:rFonts w:ascii="Times New Roman" w:hAnsi="Times New Roman" w:cs="Times New Roman"/>
          <w:bCs/>
          <w:sz w:val="24"/>
          <w:szCs w:val="24"/>
        </w:rPr>
      </w:pPr>
      <w:r w:rsidRPr="003061CD">
        <w:rPr>
          <w:rFonts w:ascii="Times New Roman" w:hAnsi="Times New Roman" w:cs="Times New Roman"/>
          <w:bCs/>
          <w:sz w:val="24"/>
          <w:szCs w:val="24"/>
        </w:rPr>
        <w:t>Budžeta finansējuma ietvaros tiks turpinātas līdz šim aizsāktās aktivitātes. Sadarbībai ar uzņēmējiem, lai sekmētu uzņēmējdarbības attīstību un uzturēt efektīvu dialogu starp Limbažu novada pašvaldību un vietējiem uzņēmējiem, tādejādi veicinot viedokļu apmaiņu un tādu lēmumu pieņemšanu, kas ir saskaņā ar pastāvošajiem normatīvajiem aktiem un pozitīvi ietekmē uzņēmējdarbības vidi un uzņēmējdarbības attīstību novadā darbosies:</w:t>
      </w:r>
    </w:p>
    <w:p w14:paraId="4618D53A" w14:textId="77777777" w:rsidR="00E37C7E" w:rsidRPr="003061CD" w:rsidRDefault="00E37C7E" w:rsidP="00E37C7E">
      <w:pPr>
        <w:pStyle w:val="Sarakstarindkopa"/>
        <w:numPr>
          <w:ilvl w:val="0"/>
          <w:numId w:val="14"/>
        </w:numPr>
        <w:suppressAutoHyphens/>
        <w:autoSpaceDE w:val="0"/>
        <w:autoSpaceDN w:val="0"/>
        <w:spacing w:after="0" w:line="240" w:lineRule="auto"/>
        <w:contextualSpacing w:val="0"/>
        <w:jc w:val="both"/>
        <w:textAlignment w:val="baseline"/>
        <w:rPr>
          <w:rFonts w:ascii="Times New Roman" w:hAnsi="Times New Roman" w:cs="Times New Roman"/>
          <w:bCs/>
          <w:sz w:val="24"/>
          <w:szCs w:val="24"/>
        </w:rPr>
      </w:pPr>
      <w:r w:rsidRPr="003061CD">
        <w:rPr>
          <w:rFonts w:ascii="Times New Roman" w:hAnsi="Times New Roman" w:cs="Times New Roman"/>
          <w:bCs/>
          <w:sz w:val="24"/>
          <w:szCs w:val="24"/>
        </w:rPr>
        <w:t xml:space="preserve">Vienota Limbažu novada Uzņēmēju konsultatīvā padome, kura uz sēdēm tiekas vidēji reizi mēnesī. Tās sastāvā ir uzņēmēji no  dažādām nozarēm-ražošanas, būvniecības, tirdzniecības, restorānu un ēdināšanas, tūrisma un citām nozarēm. </w:t>
      </w:r>
    </w:p>
    <w:p w14:paraId="41B8EA56" w14:textId="77777777" w:rsidR="00E37C7E" w:rsidRPr="003061CD" w:rsidRDefault="00E37C7E" w:rsidP="00E37C7E">
      <w:pPr>
        <w:numPr>
          <w:ilvl w:val="0"/>
          <w:numId w:val="14"/>
        </w:numPr>
        <w:suppressAutoHyphens/>
        <w:autoSpaceDE w:val="0"/>
        <w:autoSpaceDN w:val="0"/>
        <w:spacing w:after="0" w:line="240" w:lineRule="auto"/>
        <w:jc w:val="both"/>
        <w:rPr>
          <w:rFonts w:ascii="Times New Roman" w:hAnsi="Times New Roman" w:cs="Times New Roman"/>
          <w:bCs/>
          <w:sz w:val="24"/>
          <w:szCs w:val="24"/>
        </w:rPr>
      </w:pPr>
      <w:r w:rsidRPr="003061CD">
        <w:rPr>
          <w:rFonts w:ascii="Times New Roman" w:hAnsi="Times New Roman" w:cs="Times New Roman"/>
          <w:bCs/>
          <w:sz w:val="24"/>
          <w:szCs w:val="24"/>
        </w:rPr>
        <w:t xml:space="preserve">Vienota Limbažu novada Tūrisma konsultatīvā padome, kura tiekas ne retāk kā 6 reizes gadā. Padomes sastāvā ietilpst uzņēmēji, kuri piedāvā šādus pakalpojumus – naktsmītnes, ēdināšanu, kultūras tūrisma pakalpojumi, dabas un aktīvā tūrisma pakalpojumu, ūdens tūrisma pakalpojumu. </w:t>
      </w:r>
    </w:p>
    <w:p w14:paraId="7A411C1C" w14:textId="77777777" w:rsidR="00E37C7E" w:rsidRPr="003061CD" w:rsidRDefault="00E37C7E" w:rsidP="00E9515B">
      <w:pPr>
        <w:autoSpaceDE w:val="0"/>
        <w:spacing w:after="0" w:line="240" w:lineRule="auto"/>
        <w:ind w:firstLine="357"/>
        <w:jc w:val="both"/>
        <w:rPr>
          <w:rFonts w:ascii="Times New Roman" w:hAnsi="Times New Roman" w:cs="Times New Roman"/>
          <w:sz w:val="24"/>
          <w:szCs w:val="24"/>
        </w:rPr>
      </w:pPr>
      <w:r w:rsidRPr="003061CD">
        <w:rPr>
          <w:rFonts w:ascii="Times New Roman" w:hAnsi="Times New Roman" w:cs="Times New Roman"/>
          <w:bCs/>
          <w:sz w:val="24"/>
          <w:szCs w:val="24"/>
        </w:rPr>
        <w:t>Atbalstot uzņēmējdarbības iniciatīvu veidošanos  un jaunu uzņēmumu rašanos un jauniešu iesaisti uzņēmējdarbībā, turpināsies grantu konkurss “Atbalsts komercdarbības uzsākšanai Limbažu novadā”, paredzot grantu finansējumu līdz 3000 EUR apmērā dažādu jaunu uzņēmējdarbības iniciatīvu attīstībai.</w:t>
      </w:r>
    </w:p>
    <w:p w14:paraId="6DA5FC3E" w14:textId="77777777" w:rsidR="00E37C7E" w:rsidRPr="003061CD" w:rsidRDefault="00E37C7E" w:rsidP="00E9515B">
      <w:pPr>
        <w:autoSpaceDE w:val="0"/>
        <w:spacing w:after="0" w:line="240" w:lineRule="auto"/>
        <w:ind w:firstLine="357"/>
        <w:jc w:val="both"/>
        <w:rPr>
          <w:rFonts w:ascii="Times New Roman" w:hAnsi="Times New Roman" w:cs="Times New Roman"/>
          <w:bCs/>
          <w:sz w:val="24"/>
          <w:szCs w:val="24"/>
        </w:rPr>
      </w:pPr>
      <w:r w:rsidRPr="003061CD">
        <w:rPr>
          <w:rFonts w:ascii="Times New Roman" w:hAnsi="Times New Roman" w:cs="Times New Roman"/>
          <w:bCs/>
          <w:sz w:val="24"/>
          <w:szCs w:val="24"/>
        </w:rPr>
        <w:t xml:space="preserve">Turpinās grantu konkurss "Radīts Piejūrā", kas izveidots ar mērķi popularizēt Limbažu novadā radītās preces un pie vietējiem pakalpojumu sniedzējiem pieejamos pakalpojumus, lai paaugstinātu vietējās produkcijas konkurētspēju un padarītu pievilcīgāku novada uzņēmējdarbības vidi. "Radīts Piejūrā" atrodas veikala "TOP" telpās, Salacgrīvā. </w:t>
      </w:r>
    </w:p>
    <w:p w14:paraId="682F08CB" w14:textId="77777777" w:rsidR="00E37C7E" w:rsidRPr="003061CD" w:rsidRDefault="00E37C7E" w:rsidP="00E9515B">
      <w:pPr>
        <w:autoSpaceDE w:val="0"/>
        <w:spacing w:after="0" w:line="240" w:lineRule="auto"/>
        <w:ind w:firstLine="357"/>
        <w:jc w:val="both"/>
        <w:rPr>
          <w:rFonts w:ascii="Times New Roman" w:hAnsi="Times New Roman" w:cs="Times New Roman"/>
          <w:sz w:val="24"/>
          <w:szCs w:val="24"/>
        </w:rPr>
      </w:pPr>
      <w:r w:rsidRPr="003061CD">
        <w:rPr>
          <w:rFonts w:ascii="Times New Roman" w:hAnsi="Times New Roman" w:cs="Times New Roman"/>
          <w:bCs/>
          <w:sz w:val="24"/>
          <w:szCs w:val="24"/>
        </w:rPr>
        <w:lastRenderedPageBreak/>
        <w:t xml:space="preserve">Apkopojot klientu un uzņēmēju aptauju anketu rezultātus, izvērtēt nepieciešamību veidot jaunu, vienotu vietējās produkcijas zīmolu Limbažu novada uzņēmējiem (aptaujā lielākais respondentu skaits (31,2%) izvēlējušies “Radīts Limbažu novadā”), apvienojot līdz 2021. gadam lietotos un zināmos preču zīmolus- “Labi darīts Alojas novadā”, “Ražots Limbažu novadā”, “Radīts Salacgrīvas novadā”/ “Radīts piejūrā”. </w:t>
      </w:r>
    </w:p>
    <w:p w14:paraId="68F38B5A" w14:textId="77777777" w:rsidR="00E37C7E" w:rsidRPr="003061CD" w:rsidRDefault="00E37C7E" w:rsidP="00E9515B">
      <w:pPr>
        <w:autoSpaceDE w:val="0"/>
        <w:spacing w:after="0" w:line="240" w:lineRule="auto"/>
        <w:ind w:firstLine="357"/>
        <w:jc w:val="both"/>
        <w:rPr>
          <w:rFonts w:ascii="Times New Roman" w:hAnsi="Times New Roman" w:cs="Times New Roman"/>
          <w:bCs/>
          <w:sz w:val="24"/>
          <w:szCs w:val="24"/>
        </w:rPr>
      </w:pPr>
      <w:r w:rsidRPr="003061CD">
        <w:rPr>
          <w:rFonts w:ascii="Times New Roman" w:hAnsi="Times New Roman" w:cs="Times New Roman"/>
          <w:bCs/>
          <w:sz w:val="24"/>
          <w:szCs w:val="24"/>
        </w:rPr>
        <w:t>Kā viena no galvenajām prioritātēm- uzsākt veidot Limbažu novada investīciju karti, izvērtēt iespējas sadarbībā ar uzņēmējiem veidot novada lojalitātes karti.</w:t>
      </w:r>
    </w:p>
    <w:p w14:paraId="4BE53A09" w14:textId="77777777" w:rsidR="00E37C7E" w:rsidRPr="003061CD" w:rsidRDefault="00E37C7E" w:rsidP="00E37C7E">
      <w:pPr>
        <w:autoSpaceDE w:val="0"/>
        <w:spacing w:after="0" w:line="240" w:lineRule="auto"/>
        <w:jc w:val="both"/>
        <w:rPr>
          <w:rFonts w:ascii="Times New Roman" w:hAnsi="Times New Roman" w:cs="Times New Roman"/>
          <w:sz w:val="24"/>
          <w:szCs w:val="24"/>
        </w:rPr>
      </w:pPr>
      <w:r w:rsidRPr="003061CD">
        <w:rPr>
          <w:rFonts w:ascii="Times New Roman" w:hAnsi="Times New Roman" w:cs="Times New Roman"/>
          <w:bCs/>
          <w:sz w:val="24"/>
          <w:szCs w:val="24"/>
        </w:rPr>
        <w:t xml:space="preserve">Turpināsim Limbažu novada tūrisma un uzņēmējdarbības veicināšanu iesaistoties projektos, lai pilnveidotu tūrisma infrastruktūru, jaunu tūrisma produktu izveidi, rīkosim apmācības, seminārus- uzņēmēju iesaistei un kvalitātes celšanai pakalpojumu sniegšanā. Līdzdarbosimies tūrisma klāstera "Saviļņojošā Vidzeme" attīstībā, lai veicinātu Vidzemes piekrastes tūrisma attīstību Latvijā un ārvalstīs. Turpināsim tradīciju organizēt Limbažu novada uzņēmēju dienu, lai suminātu novada uzņēmējus par sasniegto, kā arī, lai iepazīstinātu novada iedzīvotājus ar novada uzņēmējiem. Nodrošināsim </w:t>
      </w:r>
      <w:r w:rsidRPr="003061CD">
        <w:rPr>
          <w:rFonts w:ascii="Times New Roman" w:hAnsi="Times New Roman" w:cs="Times New Roman"/>
          <w:sz w:val="24"/>
          <w:szCs w:val="24"/>
        </w:rPr>
        <w:t>dalību Vidzemes uzņēmēju dienās/līdzīgos pasākumos, lai informētu par tūrisma un uzņēmēju piedāvājumu novadā.</w:t>
      </w:r>
    </w:p>
    <w:p w14:paraId="266C7441" w14:textId="77777777" w:rsidR="00E37C7E" w:rsidRPr="003061CD" w:rsidRDefault="00E37C7E" w:rsidP="00387477">
      <w:pPr>
        <w:autoSpaceDE w:val="0"/>
        <w:spacing w:after="0" w:line="240" w:lineRule="auto"/>
        <w:ind w:firstLine="720"/>
        <w:jc w:val="both"/>
        <w:rPr>
          <w:rFonts w:ascii="Times New Roman" w:hAnsi="Times New Roman" w:cs="Times New Roman"/>
          <w:sz w:val="24"/>
          <w:szCs w:val="24"/>
        </w:rPr>
      </w:pPr>
      <w:r w:rsidRPr="003061CD">
        <w:rPr>
          <w:rFonts w:ascii="Times New Roman" w:hAnsi="Times New Roman" w:cs="Times New Roman"/>
          <w:bCs/>
          <w:sz w:val="24"/>
          <w:szCs w:val="24"/>
        </w:rPr>
        <w:t xml:space="preserve">Popularizēsim Limbažu novadu Latvijā un ārvalstīs (mārketinga materiāli, tūroperatoru vizītes, dalība kaimiņu novadu uzņēmēju dienās, dalība tūrisma izstādēs u.c.), izmantojot iesāktās iestrādes- Limbažu novada lokāciju, vietējos, nacionālos un starptautiskos tūrisma maršrutus- tai skaitā Eiropas kultūras ceļus- “Hanza”, dzelzs priekškara velomaršrutu “Euro Velo 13”, Eiropas garo pārgājienu maršrutu E9- Jūrtaka Latvijā, Zaļos ceļus (Greenways). </w:t>
      </w:r>
    </w:p>
    <w:p w14:paraId="29B4B84F" w14:textId="77777777" w:rsidR="00E37C7E" w:rsidRPr="003061CD" w:rsidRDefault="00E37C7E" w:rsidP="00E37C7E">
      <w:pPr>
        <w:autoSpaceDE w:val="0"/>
        <w:spacing w:after="0" w:line="240" w:lineRule="auto"/>
        <w:jc w:val="both"/>
        <w:rPr>
          <w:rFonts w:ascii="Times New Roman" w:hAnsi="Times New Roman" w:cs="Times New Roman"/>
          <w:sz w:val="24"/>
          <w:szCs w:val="24"/>
        </w:rPr>
      </w:pPr>
      <w:r w:rsidRPr="003061CD">
        <w:rPr>
          <w:rFonts w:ascii="Times New Roman" w:hAnsi="Times New Roman" w:cs="Times New Roman"/>
          <w:bCs/>
          <w:sz w:val="24"/>
          <w:szCs w:val="24"/>
        </w:rPr>
        <w:t xml:space="preserve">Nodrošināsim Aģentūras iniciatīvu un līdzdalību tradicionālos un jaunos pasākumos apmeklētāju plūsmas piesaistīšanai. </w:t>
      </w:r>
    </w:p>
    <w:p w14:paraId="411FCCDC" w14:textId="7C02F660" w:rsidR="00387477" w:rsidRDefault="0038747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E90882E" w14:textId="4057DAAC" w:rsidR="00B4274D" w:rsidRPr="003061CD" w:rsidRDefault="00CD3D80" w:rsidP="00CD3D80">
      <w:pPr>
        <w:autoSpaceDE w:val="0"/>
        <w:autoSpaceDN w:val="0"/>
        <w:adjustRightInd w:val="0"/>
        <w:spacing w:after="0" w:line="240" w:lineRule="auto"/>
        <w:jc w:val="center"/>
        <w:rPr>
          <w:rFonts w:ascii="Times New Roman" w:eastAsia="Calibri" w:hAnsi="Times New Roman" w:cs="Times New Roman"/>
          <w:b/>
          <w:sz w:val="24"/>
          <w:szCs w:val="24"/>
        </w:rPr>
      </w:pPr>
      <w:r w:rsidRPr="003061CD">
        <w:rPr>
          <w:rFonts w:ascii="Times New Roman" w:eastAsia="Calibri" w:hAnsi="Times New Roman" w:cs="Times New Roman"/>
          <w:b/>
          <w:sz w:val="24"/>
          <w:szCs w:val="24"/>
        </w:rPr>
        <w:lastRenderedPageBreak/>
        <w:t>20</w:t>
      </w:r>
      <w:r w:rsidR="006255E0" w:rsidRPr="003061CD">
        <w:rPr>
          <w:rFonts w:ascii="Times New Roman" w:eastAsia="Calibri" w:hAnsi="Times New Roman" w:cs="Times New Roman"/>
          <w:b/>
          <w:sz w:val="24"/>
          <w:szCs w:val="24"/>
        </w:rPr>
        <w:t>2</w:t>
      </w:r>
      <w:r w:rsidR="00CD526A" w:rsidRPr="003061CD">
        <w:rPr>
          <w:rFonts w:ascii="Times New Roman" w:eastAsia="Calibri" w:hAnsi="Times New Roman" w:cs="Times New Roman"/>
          <w:b/>
          <w:sz w:val="24"/>
          <w:szCs w:val="24"/>
        </w:rPr>
        <w:t>2</w:t>
      </w:r>
      <w:r w:rsidRPr="003061CD">
        <w:rPr>
          <w:rFonts w:ascii="Times New Roman" w:eastAsia="Calibri" w:hAnsi="Times New Roman" w:cs="Times New Roman"/>
          <w:b/>
          <w:sz w:val="24"/>
          <w:szCs w:val="24"/>
        </w:rPr>
        <w:t>.gada budžeta -finanšu informācija</w:t>
      </w:r>
    </w:p>
    <w:p w14:paraId="651A568E" w14:textId="77777777" w:rsidR="0051029E" w:rsidRPr="003061CD" w:rsidRDefault="0051029E" w:rsidP="00CD3D80">
      <w:pPr>
        <w:autoSpaceDE w:val="0"/>
        <w:autoSpaceDN w:val="0"/>
        <w:adjustRightInd w:val="0"/>
        <w:spacing w:after="0" w:line="240" w:lineRule="auto"/>
        <w:jc w:val="center"/>
        <w:rPr>
          <w:rFonts w:ascii="Times New Roman" w:eastAsia="Calibri" w:hAnsi="Times New Roman" w:cs="Times New Roman"/>
          <w:sz w:val="24"/>
          <w:szCs w:val="24"/>
        </w:rPr>
      </w:pPr>
    </w:p>
    <w:p w14:paraId="1067EF6C" w14:textId="77777777" w:rsidR="0051029E" w:rsidRDefault="00CD3D80" w:rsidP="0051029E">
      <w:pPr>
        <w:autoSpaceDE w:val="0"/>
        <w:autoSpaceDN w:val="0"/>
        <w:adjustRightInd w:val="0"/>
        <w:spacing w:after="0" w:line="240" w:lineRule="auto"/>
        <w:jc w:val="both"/>
        <w:rPr>
          <w:rFonts w:ascii="Times New Roman" w:eastAsia="Calibri" w:hAnsi="Times New Roman" w:cs="Times New Roman"/>
          <w:sz w:val="24"/>
          <w:szCs w:val="24"/>
        </w:rPr>
      </w:pPr>
      <w:r w:rsidRPr="003061CD">
        <w:rPr>
          <w:rFonts w:ascii="Times New Roman" w:eastAsia="Calibri" w:hAnsi="Times New Roman" w:cs="Times New Roman"/>
          <w:sz w:val="24"/>
          <w:szCs w:val="24"/>
        </w:rPr>
        <w:tab/>
      </w:r>
      <w:r w:rsidR="0051029E" w:rsidRPr="00CD3D80">
        <w:rPr>
          <w:rFonts w:ascii="Times New Roman" w:eastAsia="Calibri" w:hAnsi="Times New Roman" w:cs="Times New Roman"/>
          <w:sz w:val="24"/>
          <w:szCs w:val="24"/>
        </w:rPr>
        <w:t xml:space="preserve">Pašvaldības, veidojot savus budžetus, ļoti lielā mērā ir atkarīgas no valsts nodokļu politikas, kā arī no veiktajiem aprēķiniem pašvaldību finanšu izlīdzināšanai. </w:t>
      </w:r>
    </w:p>
    <w:p w14:paraId="7E58C751" w14:textId="67487E2F" w:rsidR="0051029E" w:rsidRDefault="0051029E" w:rsidP="0051029E">
      <w:pPr>
        <w:autoSpaceDE w:val="0"/>
        <w:autoSpaceDN w:val="0"/>
        <w:adjustRightInd w:val="0"/>
        <w:spacing w:after="0" w:line="240" w:lineRule="auto"/>
        <w:jc w:val="both"/>
        <w:rPr>
          <w:rFonts w:ascii="Times New Roman" w:eastAsia="Calibri" w:hAnsi="Times New Roman" w:cs="Times New Roman"/>
          <w:sz w:val="24"/>
          <w:szCs w:val="24"/>
        </w:rPr>
      </w:pPr>
      <w:r w:rsidRPr="00CD3D80">
        <w:rPr>
          <w:rFonts w:ascii="Times New Roman" w:eastAsia="Calibri" w:hAnsi="Times New Roman" w:cs="Times New Roman"/>
          <w:sz w:val="24"/>
          <w:szCs w:val="24"/>
        </w:rPr>
        <w:tab/>
      </w:r>
      <w:r>
        <w:rPr>
          <w:rFonts w:ascii="Times New Roman" w:eastAsia="Calibri" w:hAnsi="Times New Roman" w:cs="Times New Roman"/>
          <w:sz w:val="24"/>
          <w:szCs w:val="24"/>
        </w:rPr>
        <w:t>Limbažu</w:t>
      </w:r>
      <w:r w:rsidRPr="00CD3D80">
        <w:rPr>
          <w:rFonts w:ascii="Times New Roman" w:eastAsia="Calibri" w:hAnsi="Times New Roman" w:cs="Times New Roman"/>
          <w:sz w:val="24"/>
          <w:szCs w:val="24"/>
        </w:rPr>
        <w:t xml:space="preserve"> novada pašvaldības </w:t>
      </w:r>
      <w:r>
        <w:rPr>
          <w:rFonts w:ascii="Times New Roman" w:eastAsia="Calibri" w:hAnsi="Times New Roman" w:cs="Times New Roman"/>
          <w:sz w:val="24"/>
          <w:szCs w:val="24"/>
        </w:rPr>
        <w:t>pamat</w:t>
      </w:r>
      <w:r w:rsidRPr="00CD3D80">
        <w:rPr>
          <w:rFonts w:ascii="Times New Roman" w:eastAsia="Calibri" w:hAnsi="Times New Roman" w:cs="Times New Roman"/>
          <w:sz w:val="24"/>
          <w:szCs w:val="24"/>
        </w:rPr>
        <w:t>budžets 20</w:t>
      </w:r>
      <w:r>
        <w:rPr>
          <w:rFonts w:ascii="Times New Roman" w:eastAsia="Calibri" w:hAnsi="Times New Roman" w:cs="Times New Roman"/>
          <w:sz w:val="24"/>
          <w:szCs w:val="24"/>
        </w:rPr>
        <w:t>22</w:t>
      </w:r>
      <w:r w:rsidRPr="00CD3D80">
        <w:rPr>
          <w:rFonts w:ascii="Times New Roman" w:eastAsia="Calibri" w:hAnsi="Times New Roman" w:cs="Times New Roman"/>
          <w:sz w:val="24"/>
          <w:szCs w:val="24"/>
        </w:rPr>
        <w:t xml:space="preserve">.gadam </w:t>
      </w:r>
      <w:r>
        <w:rPr>
          <w:rFonts w:ascii="Times New Roman" w:eastAsia="Calibri" w:hAnsi="Times New Roman" w:cs="Times New Roman"/>
          <w:sz w:val="24"/>
          <w:szCs w:val="24"/>
        </w:rPr>
        <w:t>sastāv no</w:t>
      </w:r>
      <w:r w:rsidRPr="00CD3D80">
        <w:rPr>
          <w:rFonts w:ascii="Times New Roman" w:eastAsia="Calibri" w:hAnsi="Times New Roman" w:cs="Times New Roman"/>
          <w:sz w:val="24"/>
          <w:szCs w:val="24"/>
        </w:rPr>
        <w:t xml:space="preserve"> ieņēmumu, izdevumu un finansēšanas daļas. Pašvaldība ir ņēmusi vērā visu nozaru intereses un centusies sabalansēt pieejamos finanšu līdzekļus tā, lai nodrošinātu uzlabojumus sabiedrībai svarīgās jomās.</w:t>
      </w:r>
    </w:p>
    <w:p w14:paraId="0C862272" w14:textId="77777777" w:rsidR="00426C38" w:rsidRDefault="00426C38" w:rsidP="00426C38">
      <w:pPr>
        <w:autoSpaceDE w:val="0"/>
        <w:autoSpaceDN w:val="0"/>
        <w:adjustRightInd w:val="0"/>
        <w:spacing w:after="0" w:line="240" w:lineRule="auto"/>
        <w:jc w:val="center"/>
        <w:rPr>
          <w:rFonts w:ascii="Times New Roman" w:eastAsia="Calibri" w:hAnsi="Times New Roman" w:cs="Times New Roman"/>
          <w:b/>
          <w:sz w:val="24"/>
          <w:szCs w:val="24"/>
        </w:rPr>
      </w:pPr>
    </w:p>
    <w:p w14:paraId="76629A5B" w14:textId="2DE8FFF6" w:rsidR="00426C38" w:rsidRPr="00CD3D80" w:rsidRDefault="00426C38" w:rsidP="00426C3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Limbažu</w:t>
      </w:r>
      <w:r w:rsidRPr="00CD3D80">
        <w:rPr>
          <w:rFonts w:ascii="Times New Roman" w:eastAsia="Calibri" w:hAnsi="Times New Roman" w:cs="Times New Roman"/>
          <w:b/>
          <w:sz w:val="24"/>
          <w:szCs w:val="24"/>
        </w:rPr>
        <w:t xml:space="preserve"> novada budžeta struktūra</w:t>
      </w:r>
    </w:p>
    <w:p w14:paraId="631DAE82" w14:textId="77777777" w:rsidR="0051029E" w:rsidRPr="00CD3D80" w:rsidRDefault="0051029E" w:rsidP="0051029E">
      <w:pPr>
        <w:autoSpaceDE w:val="0"/>
        <w:autoSpaceDN w:val="0"/>
        <w:adjustRightInd w:val="0"/>
        <w:spacing w:after="0" w:line="240" w:lineRule="auto"/>
        <w:jc w:val="both"/>
        <w:rPr>
          <w:rFonts w:ascii="Times New Roman" w:eastAsia="Calibri" w:hAnsi="Times New Roman" w:cs="Times New Roman"/>
          <w:sz w:val="24"/>
          <w:szCs w:val="24"/>
        </w:rPr>
      </w:pPr>
    </w:p>
    <w:p w14:paraId="40EA04D4" w14:textId="6D0D9699" w:rsidR="00935055" w:rsidRPr="003061CD" w:rsidRDefault="00B748B4" w:rsidP="0048300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lv-LV"/>
        </w:rPr>
        <w:drawing>
          <wp:inline distT="0" distB="0" distL="0" distR="0" wp14:anchorId="3D576EC8" wp14:editId="6ECFDDDC">
            <wp:extent cx="5486400" cy="2219325"/>
            <wp:effectExtent l="95250" t="76200" r="114300" b="85725"/>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CC81E64" w14:textId="5E6D7C25" w:rsidR="00935055" w:rsidRPr="003061CD" w:rsidRDefault="00935055" w:rsidP="00935055">
      <w:pPr>
        <w:autoSpaceDE w:val="0"/>
        <w:autoSpaceDN w:val="0"/>
        <w:adjustRightInd w:val="0"/>
        <w:spacing w:after="0" w:line="240" w:lineRule="auto"/>
        <w:jc w:val="center"/>
        <w:rPr>
          <w:rFonts w:ascii="Times New Roman" w:eastAsia="Calibri" w:hAnsi="Times New Roman" w:cs="Times New Roman"/>
          <w:sz w:val="24"/>
          <w:szCs w:val="24"/>
        </w:rPr>
      </w:pPr>
    </w:p>
    <w:p w14:paraId="57534CC8" w14:textId="3AE358BB" w:rsidR="002859C4" w:rsidRDefault="000572D9"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noProof/>
          <w:sz w:val="24"/>
          <w:szCs w:val="24"/>
          <w:shd w:val="clear" w:color="auto" w:fill="FFFFFF"/>
          <w:lang w:eastAsia="lv-LV"/>
        </w:rPr>
        <w:drawing>
          <wp:inline distT="0" distB="0" distL="0" distR="0" wp14:anchorId="017E4F16" wp14:editId="4D08D8AF">
            <wp:extent cx="5852594" cy="384810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66351" cy="3857145"/>
                    </a:xfrm>
                    <a:prstGeom prst="rect">
                      <a:avLst/>
                    </a:prstGeom>
                    <a:noFill/>
                  </pic:spPr>
                </pic:pic>
              </a:graphicData>
            </a:graphic>
          </wp:inline>
        </w:drawing>
      </w:r>
    </w:p>
    <w:p w14:paraId="12035DBF" w14:textId="448C5F65" w:rsidR="00047A23" w:rsidRPr="000228AC" w:rsidRDefault="000572D9"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noProof/>
          <w:sz w:val="24"/>
          <w:szCs w:val="24"/>
          <w:shd w:val="clear" w:color="auto" w:fill="FFFFFF"/>
          <w:lang w:eastAsia="lv-LV"/>
        </w:rPr>
        <w:lastRenderedPageBreak/>
        <w:drawing>
          <wp:inline distT="0" distB="0" distL="0" distR="0" wp14:anchorId="49FAA90A" wp14:editId="58E2DE22">
            <wp:extent cx="5946548" cy="3909876"/>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57900" cy="3917340"/>
                    </a:xfrm>
                    <a:prstGeom prst="rect">
                      <a:avLst/>
                    </a:prstGeom>
                    <a:noFill/>
                  </pic:spPr>
                </pic:pic>
              </a:graphicData>
            </a:graphic>
          </wp:inline>
        </w:drawing>
      </w:r>
    </w:p>
    <w:p w14:paraId="438E72A2" w14:textId="7D372DB0" w:rsidR="00E4001D" w:rsidRDefault="00E4001D" w:rsidP="00935055">
      <w:pPr>
        <w:autoSpaceDE w:val="0"/>
        <w:autoSpaceDN w:val="0"/>
        <w:adjustRightInd w:val="0"/>
        <w:spacing w:after="0" w:line="240" w:lineRule="auto"/>
        <w:jc w:val="center"/>
        <w:rPr>
          <w:rFonts w:ascii="Times New Roman" w:eastAsia="Calibri" w:hAnsi="Times New Roman" w:cs="Times New Roman"/>
          <w:b/>
          <w:bCs/>
          <w:sz w:val="24"/>
          <w:szCs w:val="24"/>
        </w:rPr>
      </w:pPr>
    </w:p>
    <w:p w14:paraId="7C4AE3E0" w14:textId="77777777" w:rsidR="00E4001D" w:rsidRDefault="00E4001D" w:rsidP="00E4001D">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0228AC">
        <w:rPr>
          <w:rFonts w:ascii="Times New Roman" w:hAnsi="Times New Roman" w:cs="Times New Roman"/>
          <w:b/>
          <w:bCs/>
          <w:sz w:val="24"/>
          <w:szCs w:val="24"/>
          <w:shd w:val="clear" w:color="auto" w:fill="FFFFFF"/>
        </w:rPr>
        <w:t>Budžeta ieņēmumu kopapjoms un galvenie ieņēmumu avotiem</w:t>
      </w:r>
    </w:p>
    <w:p w14:paraId="4CB26108" w14:textId="77777777" w:rsidR="00E4001D" w:rsidRDefault="00E4001D" w:rsidP="00935055">
      <w:pPr>
        <w:autoSpaceDE w:val="0"/>
        <w:autoSpaceDN w:val="0"/>
        <w:adjustRightInd w:val="0"/>
        <w:spacing w:after="0" w:line="240" w:lineRule="auto"/>
        <w:jc w:val="center"/>
        <w:rPr>
          <w:rFonts w:ascii="Times New Roman" w:eastAsia="Calibri" w:hAnsi="Times New Roman" w:cs="Times New Roman"/>
          <w:b/>
          <w:bCs/>
          <w:sz w:val="24"/>
          <w:szCs w:val="24"/>
        </w:rPr>
      </w:pPr>
    </w:p>
    <w:p w14:paraId="5EDDFAAB" w14:textId="599148C0" w:rsidR="00574C48" w:rsidRDefault="000572D9" w:rsidP="00935055">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eastAsia="lv-LV"/>
        </w:rPr>
        <w:drawing>
          <wp:inline distT="0" distB="0" distL="0" distR="0" wp14:anchorId="3465FCE9" wp14:editId="7964EC9F">
            <wp:extent cx="5981700" cy="3932988"/>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90241" cy="3938604"/>
                    </a:xfrm>
                    <a:prstGeom prst="rect">
                      <a:avLst/>
                    </a:prstGeom>
                    <a:noFill/>
                  </pic:spPr>
                </pic:pic>
              </a:graphicData>
            </a:graphic>
          </wp:inline>
        </w:drawing>
      </w:r>
    </w:p>
    <w:p w14:paraId="169CE474" w14:textId="4DBEA93E" w:rsidR="00387477" w:rsidRDefault="00387477" w:rsidP="00935055">
      <w:pPr>
        <w:autoSpaceDE w:val="0"/>
        <w:autoSpaceDN w:val="0"/>
        <w:adjustRightInd w:val="0"/>
        <w:spacing w:after="0" w:line="240" w:lineRule="auto"/>
        <w:jc w:val="center"/>
        <w:rPr>
          <w:rFonts w:ascii="Times New Roman" w:eastAsia="Calibri" w:hAnsi="Times New Roman" w:cs="Times New Roman"/>
          <w:b/>
          <w:bCs/>
          <w:sz w:val="24"/>
          <w:szCs w:val="24"/>
        </w:rPr>
      </w:pPr>
    </w:p>
    <w:p w14:paraId="266F907C" w14:textId="06A455AF" w:rsidR="00442391" w:rsidRDefault="00442391" w:rsidP="00935055">
      <w:pPr>
        <w:autoSpaceDE w:val="0"/>
        <w:autoSpaceDN w:val="0"/>
        <w:adjustRightInd w:val="0"/>
        <w:spacing w:after="0" w:line="240" w:lineRule="auto"/>
        <w:jc w:val="center"/>
        <w:rPr>
          <w:rFonts w:ascii="Times New Roman" w:eastAsia="Calibri" w:hAnsi="Times New Roman" w:cs="Times New Roman"/>
          <w:b/>
          <w:bCs/>
          <w:sz w:val="24"/>
          <w:szCs w:val="24"/>
        </w:rPr>
      </w:pPr>
    </w:p>
    <w:p w14:paraId="6977CAAD" w14:textId="77777777" w:rsidR="00442391" w:rsidRDefault="00442391" w:rsidP="00935055">
      <w:pPr>
        <w:autoSpaceDE w:val="0"/>
        <w:autoSpaceDN w:val="0"/>
        <w:adjustRightInd w:val="0"/>
        <w:spacing w:after="0" w:line="240" w:lineRule="auto"/>
        <w:jc w:val="center"/>
        <w:rPr>
          <w:rFonts w:ascii="Times New Roman" w:eastAsia="Calibri" w:hAnsi="Times New Roman" w:cs="Times New Roman"/>
          <w:b/>
          <w:bCs/>
          <w:sz w:val="24"/>
          <w:szCs w:val="24"/>
        </w:rPr>
      </w:pPr>
    </w:p>
    <w:p w14:paraId="15555B82" w14:textId="78748833" w:rsidR="00442391" w:rsidRPr="00442391" w:rsidRDefault="00442391" w:rsidP="00442391">
      <w:pPr>
        <w:autoSpaceDE w:val="0"/>
        <w:autoSpaceDN w:val="0"/>
        <w:adjustRightInd w:val="0"/>
        <w:spacing w:after="0" w:line="240" w:lineRule="auto"/>
        <w:rPr>
          <w:rFonts w:ascii="Times New Roman" w:eastAsia="Calibri" w:hAnsi="Times New Roman" w:cs="Times New Roman"/>
          <w:sz w:val="24"/>
          <w:szCs w:val="24"/>
        </w:rPr>
      </w:pPr>
      <w:r w:rsidRPr="00442391">
        <w:rPr>
          <w:rFonts w:ascii="Times New Roman" w:eastAsia="Calibri" w:hAnsi="Times New Roman" w:cs="Times New Roman"/>
          <w:sz w:val="24"/>
          <w:szCs w:val="24"/>
        </w:rPr>
        <w:t>Galvenie ieņēmuma avoti</w:t>
      </w:r>
      <w:r>
        <w:rPr>
          <w:rFonts w:ascii="Times New Roman" w:eastAsia="Calibri" w:hAnsi="Times New Roman" w:cs="Times New Roman"/>
          <w:sz w:val="24"/>
          <w:szCs w:val="24"/>
        </w:rPr>
        <w:t>:</w:t>
      </w:r>
    </w:p>
    <w:tbl>
      <w:tblPr>
        <w:tblW w:w="9400" w:type="dxa"/>
        <w:tblInd w:w="113" w:type="dxa"/>
        <w:tblLook w:val="04A0" w:firstRow="1" w:lastRow="0" w:firstColumn="1" w:lastColumn="0" w:noHBand="0" w:noVBand="1"/>
      </w:tblPr>
      <w:tblGrid>
        <w:gridCol w:w="1838"/>
        <w:gridCol w:w="7562"/>
      </w:tblGrid>
      <w:tr w:rsidR="00442391" w:rsidRPr="00442391" w14:paraId="28BF740F" w14:textId="77777777" w:rsidTr="00442391">
        <w:trPr>
          <w:trHeight w:val="315"/>
        </w:trPr>
        <w:tc>
          <w:tcPr>
            <w:tcW w:w="1838" w:type="dxa"/>
            <w:shd w:val="clear" w:color="auto" w:fill="auto"/>
            <w:noWrap/>
            <w:vAlign w:val="center"/>
            <w:hideMark/>
          </w:tcPr>
          <w:p w14:paraId="6A7B9C5B"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lastRenderedPageBreak/>
              <w:t xml:space="preserve">  15 736 228 € </w:t>
            </w:r>
          </w:p>
        </w:tc>
        <w:tc>
          <w:tcPr>
            <w:tcW w:w="7562" w:type="dxa"/>
            <w:shd w:val="clear" w:color="auto" w:fill="auto"/>
            <w:vAlign w:val="bottom"/>
            <w:hideMark/>
          </w:tcPr>
          <w:p w14:paraId="232A4C57"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Iedzīvotāju ienākuma nodokļa ieņēmumi</w:t>
            </w:r>
          </w:p>
        </w:tc>
      </w:tr>
      <w:tr w:rsidR="00442391" w:rsidRPr="00442391" w14:paraId="2B222A02" w14:textId="77777777" w:rsidTr="00442391">
        <w:trPr>
          <w:trHeight w:val="315"/>
        </w:trPr>
        <w:tc>
          <w:tcPr>
            <w:tcW w:w="1838" w:type="dxa"/>
            <w:shd w:val="clear" w:color="auto" w:fill="auto"/>
            <w:noWrap/>
            <w:vAlign w:val="center"/>
            <w:hideMark/>
          </w:tcPr>
          <w:p w14:paraId="53D41DBE"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275 681 € </w:t>
            </w:r>
          </w:p>
        </w:tc>
        <w:tc>
          <w:tcPr>
            <w:tcW w:w="7562" w:type="dxa"/>
            <w:shd w:val="clear" w:color="auto" w:fill="auto"/>
            <w:vAlign w:val="bottom"/>
            <w:hideMark/>
          </w:tcPr>
          <w:p w14:paraId="0B85E801"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Iedzīvotāju ienākuma nodoklis par 2021.gadu</w:t>
            </w:r>
          </w:p>
        </w:tc>
      </w:tr>
      <w:tr w:rsidR="00442391" w:rsidRPr="00442391" w14:paraId="37FB02E7" w14:textId="77777777" w:rsidTr="00442391">
        <w:trPr>
          <w:trHeight w:val="315"/>
        </w:trPr>
        <w:tc>
          <w:tcPr>
            <w:tcW w:w="1838" w:type="dxa"/>
            <w:shd w:val="clear" w:color="auto" w:fill="auto"/>
            <w:noWrap/>
            <w:vAlign w:val="center"/>
            <w:hideMark/>
          </w:tcPr>
          <w:p w14:paraId="58B258AE"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1 188 804 € </w:t>
            </w:r>
          </w:p>
        </w:tc>
        <w:tc>
          <w:tcPr>
            <w:tcW w:w="7562" w:type="dxa"/>
            <w:shd w:val="clear" w:color="auto" w:fill="auto"/>
            <w:vAlign w:val="bottom"/>
            <w:hideMark/>
          </w:tcPr>
          <w:p w14:paraId="4D00EFC4"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Budžeta dotācija pašvaldībām</w:t>
            </w:r>
          </w:p>
        </w:tc>
      </w:tr>
      <w:tr w:rsidR="00442391" w:rsidRPr="00442391" w14:paraId="6E2FD713" w14:textId="77777777" w:rsidTr="00442391">
        <w:trPr>
          <w:trHeight w:val="315"/>
        </w:trPr>
        <w:tc>
          <w:tcPr>
            <w:tcW w:w="1838" w:type="dxa"/>
            <w:shd w:val="clear" w:color="auto" w:fill="auto"/>
            <w:noWrap/>
            <w:vAlign w:val="center"/>
            <w:hideMark/>
          </w:tcPr>
          <w:p w14:paraId="33AB2372"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5 393 762 € </w:t>
            </w:r>
          </w:p>
        </w:tc>
        <w:tc>
          <w:tcPr>
            <w:tcW w:w="7562" w:type="dxa"/>
            <w:shd w:val="clear" w:color="auto" w:fill="auto"/>
            <w:vAlign w:val="bottom"/>
            <w:hideMark/>
          </w:tcPr>
          <w:p w14:paraId="477BA9D9"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Dotācija no pašvaldību finanšu izlīdzināšanas fonda</w:t>
            </w:r>
          </w:p>
        </w:tc>
      </w:tr>
      <w:tr w:rsidR="00442391" w:rsidRPr="00442391" w14:paraId="7AF67258" w14:textId="77777777" w:rsidTr="00442391">
        <w:trPr>
          <w:trHeight w:val="315"/>
        </w:trPr>
        <w:tc>
          <w:tcPr>
            <w:tcW w:w="1838" w:type="dxa"/>
            <w:shd w:val="clear" w:color="auto" w:fill="auto"/>
            <w:noWrap/>
            <w:vAlign w:val="center"/>
            <w:hideMark/>
          </w:tcPr>
          <w:p w14:paraId="3C5AEDA9"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90 181 € </w:t>
            </w:r>
          </w:p>
        </w:tc>
        <w:tc>
          <w:tcPr>
            <w:tcW w:w="7562" w:type="dxa"/>
            <w:shd w:val="clear" w:color="auto" w:fill="auto"/>
            <w:vAlign w:val="bottom"/>
            <w:hideMark/>
          </w:tcPr>
          <w:p w14:paraId="075C4CAE"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Dotācija par 2021.gadu</w:t>
            </w:r>
          </w:p>
        </w:tc>
      </w:tr>
      <w:tr w:rsidR="00442391" w:rsidRPr="00442391" w14:paraId="0277034A" w14:textId="77777777" w:rsidTr="00442391">
        <w:trPr>
          <w:trHeight w:val="315"/>
        </w:trPr>
        <w:tc>
          <w:tcPr>
            <w:tcW w:w="1838" w:type="dxa"/>
            <w:shd w:val="clear" w:color="auto" w:fill="auto"/>
            <w:noWrap/>
            <w:vAlign w:val="center"/>
            <w:hideMark/>
          </w:tcPr>
          <w:p w14:paraId="5B8D9094"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1 849 786 € </w:t>
            </w:r>
          </w:p>
        </w:tc>
        <w:tc>
          <w:tcPr>
            <w:tcW w:w="7562" w:type="dxa"/>
            <w:shd w:val="clear" w:color="auto" w:fill="auto"/>
            <w:vAlign w:val="bottom"/>
            <w:hideMark/>
          </w:tcPr>
          <w:p w14:paraId="60F06C48"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Nekustamā īpašuma nodoklis</w:t>
            </w:r>
          </w:p>
        </w:tc>
      </w:tr>
      <w:tr w:rsidR="00442391" w:rsidRPr="00442391" w14:paraId="66137A16" w14:textId="77777777" w:rsidTr="00442391">
        <w:trPr>
          <w:trHeight w:val="630"/>
        </w:trPr>
        <w:tc>
          <w:tcPr>
            <w:tcW w:w="1838" w:type="dxa"/>
            <w:shd w:val="clear" w:color="auto" w:fill="auto"/>
            <w:noWrap/>
            <w:vAlign w:val="center"/>
            <w:hideMark/>
          </w:tcPr>
          <w:p w14:paraId="2AC5EE66"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2 794 576 € </w:t>
            </w:r>
          </w:p>
        </w:tc>
        <w:tc>
          <w:tcPr>
            <w:tcW w:w="7562" w:type="dxa"/>
            <w:shd w:val="clear" w:color="auto" w:fill="auto"/>
            <w:vAlign w:val="bottom"/>
            <w:hideMark/>
          </w:tcPr>
          <w:p w14:paraId="06578199" w14:textId="2C6439C1"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Mērķdotācija pašvaldību pamata un </w:t>
            </w:r>
            <w:r w:rsidR="003E578E" w:rsidRPr="00442391">
              <w:rPr>
                <w:rFonts w:ascii="Times New Roman" w:eastAsia="Times New Roman" w:hAnsi="Times New Roman" w:cs="Times New Roman"/>
                <w:color w:val="000000"/>
                <w:sz w:val="24"/>
                <w:szCs w:val="24"/>
                <w:lang w:eastAsia="lv-LV"/>
              </w:rPr>
              <w:t>vispārējās</w:t>
            </w:r>
            <w:r w:rsidRPr="00442391">
              <w:rPr>
                <w:rFonts w:ascii="Times New Roman" w:eastAsia="Times New Roman" w:hAnsi="Times New Roman" w:cs="Times New Roman"/>
                <w:color w:val="000000"/>
                <w:sz w:val="24"/>
                <w:szCs w:val="24"/>
                <w:lang w:eastAsia="lv-LV"/>
              </w:rPr>
              <w:t xml:space="preserve"> vidējās izglītības iestāžu pedagogu darba samaksai un valsts sociālās apdrošināšanas iemaksām (janvāris-augusts)</w:t>
            </w:r>
          </w:p>
        </w:tc>
      </w:tr>
      <w:tr w:rsidR="00442391" w:rsidRPr="00442391" w14:paraId="7A9ACF25" w14:textId="77777777" w:rsidTr="00442391">
        <w:trPr>
          <w:trHeight w:val="630"/>
        </w:trPr>
        <w:tc>
          <w:tcPr>
            <w:tcW w:w="1838" w:type="dxa"/>
            <w:shd w:val="clear" w:color="auto" w:fill="auto"/>
            <w:noWrap/>
            <w:vAlign w:val="center"/>
            <w:hideMark/>
          </w:tcPr>
          <w:p w14:paraId="143F7DFA"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147 976 € </w:t>
            </w:r>
          </w:p>
        </w:tc>
        <w:tc>
          <w:tcPr>
            <w:tcW w:w="7562" w:type="dxa"/>
            <w:shd w:val="clear" w:color="auto" w:fill="auto"/>
            <w:vAlign w:val="bottom"/>
            <w:hideMark/>
          </w:tcPr>
          <w:p w14:paraId="62D0AD72" w14:textId="6E15FB2C"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Mērķdotācija pašvaldību interešu izglītības program</w:t>
            </w:r>
            <w:r w:rsidR="003E578E">
              <w:rPr>
                <w:rFonts w:ascii="Times New Roman" w:eastAsia="Times New Roman" w:hAnsi="Times New Roman" w:cs="Times New Roman"/>
                <w:color w:val="000000"/>
                <w:sz w:val="24"/>
                <w:szCs w:val="24"/>
                <w:lang w:eastAsia="lv-LV"/>
              </w:rPr>
              <w:t>m</w:t>
            </w:r>
            <w:r w:rsidRPr="00442391">
              <w:rPr>
                <w:rFonts w:ascii="Times New Roman" w:eastAsia="Times New Roman" w:hAnsi="Times New Roman" w:cs="Times New Roman"/>
                <w:color w:val="000000"/>
                <w:sz w:val="24"/>
                <w:szCs w:val="24"/>
                <w:lang w:eastAsia="lv-LV"/>
              </w:rPr>
              <w:t>u pedagogu darba samaksai un valsts sociālās apdrošināšanas iemaksām (janvāris-augusts)</w:t>
            </w:r>
          </w:p>
        </w:tc>
      </w:tr>
      <w:tr w:rsidR="00442391" w:rsidRPr="00442391" w14:paraId="70AB7F43" w14:textId="77777777" w:rsidTr="00442391">
        <w:trPr>
          <w:trHeight w:val="630"/>
        </w:trPr>
        <w:tc>
          <w:tcPr>
            <w:tcW w:w="1838" w:type="dxa"/>
            <w:shd w:val="clear" w:color="auto" w:fill="auto"/>
            <w:noWrap/>
            <w:vAlign w:val="center"/>
            <w:hideMark/>
          </w:tcPr>
          <w:p w14:paraId="2009AB64"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318 910 € </w:t>
            </w:r>
          </w:p>
        </w:tc>
        <w:tc>
          <w:tcPr>
            <w:tcW w:w="7562" w:type="dxa"/>
            <w:shd w:val="clear" w:color="auto" w:fill="auto"/>
            <w:vAlign w:val="bottom"/>
            <w:hideMark/>
          </w:tcPr>
          <w:p w14:paraId="2E00D300" w14:textId="5C51B7D3"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Mērķdotācija pašvaldību profesionālās ievirzes izglītības program</w:t>
            </w:r>
            <w:r w:rsidR="003E578E">
              <w:rPr>
                <w:rFonts w:ascii="Times New Roman" w:eastAsia="Times New Roman" w:hAnsi="Times New Roman" w:cs="Times New Roman"/>
                <w:color w:val="000000"/>
                <w:sz w:val="24"/>
                <w:szCs w:val="24"/>
                <w:lang w:eastAsia="lv-LV"/>
              </w:rPr>
              <w:t>m</w:t>
            </w:r>
            <w:r w:rsidRPr="00442391">
              <w:rPr>
                <w:rFonts w:ascii="Times New Roman" w:eastAsia="Times New Roman" w:hAnsi="Times New Roman" w:cs="Times New Roman"/>
                <w:color w:val="000000"/>
                <w:sz w:val="24"/>
                <w:szCs w:val="24"/>
                <w:lang w:eastAsia="lv-LV"/>
              </w:rPr>
              <w:t>u pedagogu darba samaksai un valsts sociālās apdrošināšanas iemaksām (Sporta skolai)</w:t>
            </w:r>
          </w:p>
        </w:tc>
      </w:tr>
      <w:tr w:rsidR="00442391" w:rsidRPr="00442391" w14:paraId="0624037E" w14:textId="77777777" w:rsidTr="00442391">
        <w:trPr>
          <w:trHeight w:val="945"/>
        </w:trPr>
        <w:tc>
          <w:tcPr>
            <w:tcW w:w="1838" w:type="dxa"/>
            <w:shd w:val="clear" w:color="auto" w:fill="auto"/>
            <w:noWrap/>
            <w:vAlign w:val="center"/>
            <w:hideMark/>
          </w:tcPr>
          <w:p w14:paraId="7E3E2C7D"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459 912 € </w:t>
            </w:r>
          </w:p>
        </w:tc>
        <w:tc>
          <w:tcPr>
            <w:tcW w:w="7562" w:type="dxa"/>
            <w:shd w:val="clear" w:color="auto" w:fill="auto"/>
            <w:vAlign w:val="bottom"/>
            <w:hideMark/>
          </w:tcPr>
          <w:p w14:paraId="323DC10E" w14:textId="460608C5"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Mērķdotācija pašvaldību izglītības iestādēm bērnu no piecu gadu vecuma izglītošanā nodarbināto  pedagogu darba samaksai un valsts sociālās apdrošināšanas iemaksām (janvāris-augusts)</w:t>
            </w:r>
          </w:p>
        </w:tc>
      </w:tr>
      <w:tr w:rsidR="00442391" w:rsidRPr="00442391" w14:paraId="3A2DB192" w14:textId="77777777" w:rsidTr="00442391">
        <w:trPr>
          <w:trHeight w:val="945"/>
        </w:trPr>
        <w:tc>
          <w:tcPr>
            <w:tcW w:w="1838" w:type="dxa"/>
            <w:shd w:val="clear" w:color="auto" w:fill="auto"/>
            <w:noWrap/>
            <w:vAlign w:val="center"/>
            <w:hideMark/>
          </w:tcPr>
          <w:p w14:paraId="2EA69E3D"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273 928 € </w:t>
            </w:r>
          </w:p>
        </w:tc>
        <w:tc>
          <w:tcPr>
            <w:tcW w:w="7562" w:type="dxa"/>
            <w:shd w:val="clear" w:color="auto" w:fill="auto"/>
            <w:vAlign w:val="bottom"/>
            <w:hideMark/>
          </w:tcPr>
          <w:p w14:paraId="49115D1B"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Mērķdotācija pašvaldību speciālajām izglītības iestādēm, kas nodrošina internāta pakalpojumus pedagogu darba samaksai un valsts sociālās apdrošināšanas iemaksām (janvāris-augusts)</w:t>
            </w:r>
          </w:p>
        </w:tc>
      </w:tr>
      <w:tr w:rsidR="00442391" w:rsidRPr="00442391" w14:paraId="64F58CC0" w14:textId="77777777" w:rsidTr="00442391">
        <w:trPr>
          <w:trHeight w:val="315"/>
        </w:trPr>
        <w:tc>
          <w:tcPr>
            <w:tcW w:w="1838" w:type="dxa"/>
            <w:shd w:val="clear" w:color="auto" w:fill="auto"/>
            <w:noWrap/>
            <w:vAlign w:val="center"/>
            <w:hideMark/>
          </w:tcPr>
          <w:p w14:paraId="060202F0"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181 314 € </w:t>
            </w:r>
          </w:p>
        </w:tc>
        <w:tc>
          <w:tcPr>
            <w:tcW w:w="7562" w:type="dxa"/>
            <w:shd w:val="clear" w:color="auto" w:fill="auto"/>
            <w:vAlign w:val="bottom"/>
            <w:hideMark/>
          </w:tcPr>
          <w:p w14:paraId="16375CF3" w14:textId="550DEEF8"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Speciālajām internātskolām uzturēšanas izdevumi (MK 477) </w:t>
            </w:r>
          </w:p>
        </w:tc>
      </w:tr>
      <w:tr w:rsidR="00442391" w:rsidRPr="00442391" w14:paraId="3C973C7B" w14:textId="77777777" w:rsidTr="00442391">
        <w:trPr>
          <w:trHeight w:val="630"/>
        </w:trPr>
        <w:tc>
          <w:tcPr>
            <w:tcW w:w="1838" w:type="dxa"/>
            <w:shd w:val="clear" w:color="auto" w:fill="auto"/>
            <w:noWrap/>
            <w:vAlign w:val="center"/>
            <w:hideMark/>
          </w:tcPr>
          <w:p w14:paraId="3B257D9D"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34 830 € </w:t>
            </w:r>
          </w:p>
        </w:tc>
        <w:tc>
          <w:tcPr>
            <w:tcW w:w="7562" w:type="dxa"/>
            <w:shd w:val="clear" w:color="auto" w:fill="auto"/>
            <w:vAlign w:val="bottom"/>
            <w:hideMark/>
          </w:tcPr>
          <w:p w14:paraId="2850BE0A" w14:textId="0959973C" w:rsidR="00442391" w:rsidRPr="00442391" w:rsidRDefault="003E578E"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Mērķdotācija</w:t>
            </w:r>
            <w:r w:rsidR="00442391" w:rsidRPr="00442391">
              <w:rPr>
                <w:rFonts w:ascii="Times New Roman" w:eastAsia="Times New Roman" w:hAnsi="Times New Roman" w:cs="Times New Roman"/>
                <w:color w:val="000000"/>
                <w:sz w:val="24"/>
                <w:szCs w:val="24"/>
                <w:lang w:eastAsia="lv-LV"/>
              </w:rPr>
              <w:t xml:space="preserve"> pašvaldības māksliniecisko kolektīvu vadītāju darba samaksai un valsts sociālās apdrošināšanas iemaksām</w:t>
            </w:r>
          </w:p>
        </w:tc>
      </w:tr>
      <w:tr w:rsidR="00442391" w:rsidRPr="00442391" w14:paraId="203D5246" w14:textId="77777777" w:rsidTr="00442391">
        <w:trPr>
          <w:trHeight w:val="630"/>
        </w:trPr>
        <w:tc>
          <w:tcPr>
            <w:tcW w:w="1838" w:type="dxa"/>
            <w:shd w:val="clear" w:color="auto" w:fill="auto"/>
            <w:noWrap/>
            <w:vAlign w:val="center"/>
            <w:hideMark/>
          </w:tcPr>
          <w:p w14:paraId="10F81307"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488 348 € </w:t>
            </w:r>
          </w:p>
        </w:tc>
        <w:tc>
          <w:tcPr>
            <w:tcW w:w="7562" w:type="dxa"/>
            <w:shd w:val="clear" w:color="auto" w:fill="auto"/>
            <w:vAlign w:val="bottom"/>
            <w:hideMark/>
          </w:tcPr>
          <w:p w14:paraId="17FEACF1"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Valsts budžeta dotācija mūzikas un mākslas skolu pedagogu darba samaksai un valsts sociālās apdrošināšanas iemaksām </w:t>
            </w:r>
          </w:p>
        </w:tc>
      </w:tr>
      <w:tr w:rsidR="00442391" w:rsidRPr="00442391" w14:paraId="13302302" w14:textId="77777777" w:rsidTr="00442391">
        <w:trPr>
          <w:trHeight w:val="315"/>
        </w:trPr>
        <w:tc>
          <w:tcPr>
            <w:tcW w:w="1838" w:type="dxa"/>
            <w:shd w:val="clear" w:color="auto" w:fill="auto"/>
            <w:noWrap/>
            <w:vAlign w:val="center"/>
            <w:hideMark/>
          </w:tcPr>
          <w:p w14:paraId="6B8A0E29"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107 398 € </w:t>
            </w:r>
          </w:p>
        </w:tc>
        <w:tc>
          <w:tcPr>
            <w:tcW w:w="7562" w:type="dxa"/>
            <w:shd w:val="clear" w:color="auto" w:fill="auto"/>
            <w:vAlign w:val="bottom"/>
            <w:hideMark/>
          </w:tcPr>
          <w:p w14:paraId="2A4E26B8"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VB dotācija 1.-4.klašu audzēkņu daļējiem ēdināšanas pakalpojumiem.</w:t>
            </w:r>
          </w:p>
        </w:tc>
      </w:tr>
      <w:tr w:rsidR="00442391" w:rsidRPr="00442391" w14:paraId="640118F1" w14:textId="77777777" w:rsidTr="00442391">
        <w:trPr>
          <w:trHeight w:val="315"/>
        </w:trPr>
        <w:tc>
          <w:tcPr>
            <w:tcW w:w="1838" w:type="dxa"/>
            <w:shd w:val="clear" w:color="auto" w:fill="auto"/>
            <w:noWrap/>
            <w:vAlign w:val="center"/>
            <w:hideMark/>
          </w:tcPr>
          <w:p w14:paraId="38BBC61D"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53 230 € </w:t>
            </w:r>
          </w:p>
        </w:tc>
        <w:tc>
          <w:tcPr>
            <w:tcW w:w="7562" w:type="dxa"/>
            <w:shd w:val="clear" w:color="auto" w:fill="auto"/>
            <w:vAlign w:val="bottom"/>
            <w:hideMark/>
          </w:tcPr>
          <w:p w14:paraId="16AC1DD4"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Dotācija mācību līdzekļiem</w:t>
            </w:r>
          </w:p>
        </w:tc>
      </w:tr>
      <w:tr w:rsidR="009C1A6C" w:rsidRPr="00442391" w14:paraId="02DCD318" w14:textId="77777777" w:rsidTr="00442391">
        <w:trPr>
          <w:trHeight w:val="315"/>
        </w:trPr>
        <w:tc>
          <w:tcPr>
            <w:tcW w:w="1838" w:type="dxa"/>
            <w:shd w:val="clear" w:color="auto" w:fill="auto"/>
            <w:noWrap/>
            <w:vAlign w:val="center"/>
          </w:tcPr>
          <w:p w14:paraId="1D720976" w14:textId="5C25F67A" w:rsidR="009C1A6C" w:rsidRPr="00442391" w:rsidRDefault="009C1A6C" w:rsidP="009C1A6C">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280 000 </w:t>
            </w:r>
            <w:r w:rsidRPr="00442391">
              <w:rPr>
                <w:rFonts w:ascii="Times New Roman" w:eastAsia="Times New Roman" w:hAnsi="Times New Roman" w:cs="Times New Roman"/>
                <w:color w:val="000000"/>
                <w:sz w:val="24"/>
                <w:szCs w:val="24"/>
                <w:lang w:eastAsia="lv-LV"/>
              </w:rPr>
              <w:t>€</w:t>
            </w:r>
          </w:p>
        </w:tc>
        <w:tc>
          <w:tcPr>
            <w:tcW w:w="7562" w:type="dxa"/>
            <w:shd w:val="clear" w:color="auto" w:fill="auto"/>
            <w:vAlign w:val="bottom"/>
          </w:tcPr>
          <w:p w14:paraId="3AE1C8B0" w14:textId="3341B5A3" w:rsidR="009C1A6C" w:rsidRPr="00442391" w:rsidRDefault="009C1A6C" w:rsidP="003B428C">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Norēķini par izglītības pakalpojumiem</w:t>
            </w:r>
          </w:p>
        </w:tc>
      </w:tr>
      <w:tr w:rsidR="00442391" w:rsidRPr="00442391" w14:paraId="3E84C287" w14:textId="77777777" w:rsidTr="00442391">
        <w:trPr>
          <w:trHeight w:val="315"/>
        </w:trPr>
        <w:tc>
          <w:tcPr>
            <w:tcW w:w="1838" w:type="dxa"/>
            <w:shd w:val="clear" w:color="auto" w:fill="auto"/>
            <w:noWrap/>
            <w:vAlign w:val="center"/>
            <w:hideMark/>
          </w:tcPr>
          <w:p w14:paraId="1926C7F8"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1 310 388 € </w:t>
            </w:r>
          </w:p>
        </w:tc>
        <w:tc>
          <w:tcPr>
            <w:tcW w:w="7562" w:type="dxa"/>
            <w:shd w:val="clear" w:color="auto" w:fill="auto"/>
            <w:vAlign w:val="bottom"/>
            <w:hideMark/>
          </w:tcPr>
          <w:p w14:paraId="7FD23694"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Mērķdotācija pašvaldības autoceļiem un ielām</w:t>
            </w:r>
          </w:p>
        </w:tc>
      </w:tr>
      <w:tr w:rsidR="00442391" w:rsidRPr="00442391" w14:paraId="5A3DE7C9" w14:textId="77777777" w:rsidTr="00442391">
        <w:trPr>
          <w:trHeight w:val="315"/>
        </w:trPr>
        <w:tc>
          <w:tcPr>
            <w:tcW w:w="1838" w:type="dxa"/>
            <w:shd w:val="clear" w:color="auto" w:fill="auto"/>
            <w:noWrap/>
            <w:vAlign w:val="center"/>
            <w:hideMark/>
          </w:tcPr>
          <w:p w14:paraId="06278B24"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14 400 € </w:t>
            </w:r>
          </w:p>
        </w:tc>
        <w:tc>
          <w:tcPr>
            <w:tcW w:w="7562" w:type="dxa"/>
            <w:shd w:val="clear" w:color="auto" w:fill="auto"/>
            <w:vAlign w:val="bottom"/>
            <w:hideMark/>
          </w:tcPr>
          <w:p w14:paraId="36118C3E"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Finansējums personām, kuras ievietotas pansionātos līdz 1998.gada 1.janvārim</w:t>
            </w:r>
          </w:p>
        </w:tc>
      </w:tr>
      <w:tr w:rsidR="00442391" w:rsidRPr="00442391" w14:paraId="788C22E8" w14:textId="77777777" w:rsidTr="00442391">
        <w:trPr>
          <w:trHeight w:val="315"/>
        </w:trPr>
        <w:tc>
          <w:tcPr>
            <w:tcW w:w="1838" w:type="dxa"/>
            <w:shd w:val="clear" w:color="auto" w:fill="auto"/>
            <w:noWrap/>
            <w:vAlign w:val="center"/>
            <w:hideMark/>
          </w:tcPr>
          <w:p w14:paraId="13F1EBE1"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314 260 € </w:t>
            </w:r>
          </w:p>
        </w:tc>
        <w:tc>
          <w:tcPr>
            <w:tcW w:w="7562" w:type="dxa"/>
            <w:shd w:val="clear" w:color="auto" w:fill="auto"/>
            <w:vAlign w:val="bottom"/>
            <w:hideMark/>
          </w:tcPr>
          <w:p w14:paraId="42F2D2C2"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Dotācija asistentu pakalpojuma nodrošināšanai</w:t>
            </w:r>
          </w:p>
        </w:tc>
      </w:tr>
      <w:tr w:rsidR="00442391" w:rsidRPr="00442391" w14:paraId="75EA4E89" w14:textId="77777777" w:rsidTr="00442391">
        <w:trPr>
          <w:trHeight w:val="315"/>
        </w:trPr>
        <w:tc>
          <w:tcPr>
            <w:tcW w:w="1838" w:type="dxa"/>
            <w:shd w:val="clear" w:color="auto" w:fill="auto"/>
            <w:noWrap/>
            <w:vAlign w:val="center"/>
            <w:hideMark/>
          </w:tcPr>
          <w:p w14:paraId="33241498"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51 751 € </w:t>
            </w:r>
          </w:p>
        </w:tc>
        <w:tc>
          <w:tcPr>
            <w:tcW w:w="7562" w:type="dxa"/>
            <w:shd w:val="clear" w:color="auto" w:fill="auto"/>
            <w:vAlign w:val="bottom"/>
            <w:hideMark/>
          </w:tcPr>
          <w:p w14:paraId="0A36DDDE"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Nodarbinātības pasākumam "Algotie pagaidu sabiedriskie darbi"</w:t>
            </w:r>
          </w:p>
        </w:tc>
      </w:tr>
      <w:tr w:rsidR="00442391" w:rsidRPr="00442391" w14:paraId="22607565" w14:textId="77777777" w:rsidTr="00442391">
        <w:trPr>
          <w:trHeight w:val="315"/>
        </w:trPr>
        <w:tc>
          <w:tcPr>
            <w:tcW w:w="1838" w:type="dxa"/>
            <w:shd w:val="clear" w:color="auto" w:fill="auto"/>
            <w:noWrap/>
            <w:vAlign w:val="center"/>
            <w:hideMark/>
          </w:tcPr>
          <w:p w14:paraId="38D3C326" w14:textId="77777777" w:rsidR="00442391" w:rsidRPr="00442391" w:rsidRDefault="00442391" w:rsidP="00442391">
            <w:pPr>
              <w:spacing w:after="0" w:line="240" w:lineRule="auto"/>
              <w:jc w:val="center"/>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 xml:space="preserve">    2 319 427 € </w:t>
            </w:r>
          </w:p>
        </w:tc>
        <w:tc>
          <w:tcPr>
            <w:tcW w:w="7562" w:type="dxa"/>
            <w:shd w:val="clear" w:color="auto" w:fill="auto"/>
            <w:vAlign w:val="bottom"/>
            <w:hideMark/>
          </w:tcPr>
          <w:p w14:paraId="2EF25981" w14:textId="77777777" w:rsidR="00442391" w:rsidRPr="00442391" w:rsidRDefault="00442391" w:rsidP="003B428C">
            <w:pPr>
              <w:spacing w:after="0" w:line="240" w:lineRule="auto"/>
              <w:jc w:val="both"/>
              <w:rPr>
                <w:rFonts w:ascii="Times New Roman" w:eastAsia="Times New Roman" w:hAnsi="Times New Roman" w:cs="Times New Roman"/>
                <w:color w:val="000000"/>
                <w:sz w:val="24"/>
                <w:szCs w:val="24"/>
                <w:lang w:eastAsia="lv-LV"/>
              </w:rPr>
            </w:pPr>
            <w:r w:rsidRPr="00442391">
              <w:rPr>
                <w:rFonts w:ascii="Times New Roman" w:eastAsia="Times New Roman" w:hAnsi="Times New Roman" w:cs="Times New Roman"/>
                <w:color w:val="000000"/>
                <w:sz w:val="24"/>
                <w:szCs w:val="24"/>
                <w:lang w:eastAsia="lv-LV"/>
              </w:rPr>
              <w:t>Dažādu projektu realizēšanai un atbalsta maksājumi pēc projektu realizācijas</w:t>
            </w:r>
          </w:p>
        </w:tc>
      </w:tr>
    </w:tbl>
    <w:p w14:paraId="24512BD0" w14:textId="689FB1B2" w:rsidR="00EE0B21" w:rsidRPr="00380DCB" w:rsidRDefault="00EE0B21" w:rsidP="00380DCB">
      <w:pPr>
        <w:autoSpaceDE w:val="0"/>
        <w:autoSpaceDN w:val="0"/>
        <w:adjustRightInd w:val="0"/>
        <w:spacing w:after="0" w:line="240" w:lineRule="auto"/>
        <w:rPr>
          <w:rFonts w:ascii="Times New Roman" w:eastAsia="Calibri" w:hAnsi="Times New Roman" w:cs="Times New Roman"/>
          <w:sz w:val="24"/>
          <w:szCs w:val="24"/>
        </w:rPr>
      </w:pPr>
    </w:p>
    <w:p w14:paraId="784E3314" w14:textId="77777777" w:rsidR="00E4001D" w:rsidRPr="000228AC" w:rsidRDefault="00E4001D" w:rsidP="00935055">
      <w:pPr>
        <w:autoSpaceDE w:val="0"/>
        <w:autoSpaceDN w:val="0"/>
        <w:adjustRightInd w:val="0"/>
        <w:spacing w:after="0" w:line="240" w:lineRule="auto"/>
        <w:jc w:val="center"/>
        <w:rPr>
          <w:rFonts w:ascii="Times New Roman" w:eastAsia="Calibri" w:hAnsi="Times New Roman" w:cs="Times New Roman"/>
          <w:b/>
          <w:bCs/>
          <w:sz w:val="24"/>
          <w:szCs w:val="24"/>
        </w:rPr>
      </w:pPr>
    </w:p>
    <w:p w14:paraId="133DF269" w14:textId="77777777" w:rsidR="00442391" w:rsidRDefault="00442391"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112926FB" w14:textId="77777777" w:rsidR="00442391" w:rsidRDefault="00442391"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2B02D00A" w14:textId="77777777" w:rsidR="00442391" w:rsidRDefault="00442391"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16AA3727" w14:textId="17EFE761" w:rsidR="00442391" w:rsidRDefault="00442391"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698C246A" w14:textId="77777777" w:rsidR="00B743D7" w:rsidRDefault="00B743D7"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32B8631D" w14:textId="77777777" w:rsidR="00442391" w:rsidRDefault="00442391"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4A98481B" w14:textId="77777777" w:rsidR="00442391" w:rsidRDefault="00442391"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270B417B" w14:textId="77777777" w:rsidR="00442391" w:rsidRDefault="00442391"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0E29AC90" w14:textId="77777777" w:rsidR="00442391" w:rsidRDefault="00442391"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475DC5B4" w14:textId="77777777" w:rsidR="00442391" w:rsidRDefault="00442391"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p>
    <w:p w14:paraId="21FE8F84" w14:textId="77777777" w:rsidR="00ED3E65" w:rsidRDefault="00574C48"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0228AC">
        <w:rPr>
          <w:rFonts w:ascii="Times New Roman" w:hAnsi="Times New Roman" w:cs="Times New Roman"/>
          <w:b/>
          <w:bCs/>
          <w:sz w:val="24"/>
          <w:szCs w:val="24"/>
          <w:shd w:val="clear" w:color="auto" w:fill="FFFFFF"/>
        </w:rPr>
        <w:t> </w:t>
      </w:r>
    </w:p>
    <w:p w14:paraId="2397BCFD" w14:textId="3DD47420" w:rsidR="00935055" w:rsidRDefault="00574C48" w:rsidP="00935055">
      <w:pPr>
        <w:autoSpaceDE w:val="0"/>
        <w:autoSpaceDN w:val="0"/>
        <w:adjustRightInd w:val="0"/>
        <w:spacing w:after="0" w:line="240" w:lineRule="auto"/>
        <w:jc w:val="center"/>
        <w:rPr>
          <w:rFonts w:ascii="Times New Roman" w:hAnsi="Times New Roman" w:cs="Times New Roman"/>
          <w:b/>
          <w:bCs/>
          <w:sz w:val="24"/>
          <w:szCs w:val="24"/>
          <w:shd w:val="clear" w:color="auto" w:fill="FFFFFF"/>
        </w:rPr>
      </w:pPr>
      <w:bookmarkStart w:id="1" w:name="_GoBack"/>
      <w:bookmarkEnd w:id="1"/>
      <w:r w:rsidRPr="000228AC">
        <w:rPr>
          <w:rFonts w:ascii="Times New Roman" w:hAnsi="Times New Roman" w:cs="Times New Roman"/>
          <w:b/>
          <w:bCs/>
          <w:sz w:val="24"/>
          <w:szCs w:val="24"/>
          <w:shd w:val="clear" w:color="auto" w:fill="FFFFFF"/>
        </w:rPr>
        <w:t xml:space="preserve">Budžeta izdevumu kopapjoms un </w:t>
      </w:r>
      <w:r w:rsidR="00F251DA" w:rsidRPr="000228AC">
        <w:rPr>
          <w:rFonts w:ascii="Times New Roman" w:hAnsi="Times New Roman" w:cs="Times New Roman"/>
          <w:b/>
          <w:bCs/>
          <w:sz w:val="24"/>
          <w:szCs w:val="24"/>
          <w:shd w:val="clear" w:color="auto" w:fill="FFFFFF"/>
        </w:rPr>
        <w:t xml:space="preserve">izdevumi pa </w:t>
      </w:r>
      <w:r w:rsidRPr="000228AC">
        <w:rPr>
          <w:rFonts w:ascii="Times New Roman" w:hAnsi="Times New Roman" w:cs="Times New Roman"/>
          <w:b/>
          <w:bCs/>
          <w:sz w:val="24"/>
          <w:szCs w:val="24"/>
          <w:shd w:val="clear" w:color="auto" w:fill="FFFFFF"/>
        </w:rPr>
        <w:t>galvenajām izdevumu kategorijām</w:t>
      </w:r>
    </w:p>
    <w:p w14:paraId="207E49E1" w14:textId="77777777" w:rsidR="00047A23" w:rsidRPr="000228AC" w:rsidRDefault="00047A23" w:rsidP="00935055">
      <w:pPr>
        <w:autoSpaceDE w:val="0"/>
        <w:autoSpaceDN w:val="0"/>
        <w:adjustRightInd w:val="0"/>
        <w:spacing w:after="0" w:line="240" w:lineRule="auto"/>
        <w:jc w:val="center"/>
        <w:rPr>
          <w:rFonts w:ascii="Times New Roman" w:eastAsia="Calibri" w:hAnsi="Times New Roman" w:cs="Times New Roman"/>
          <w:b/>
          <w:bCs/>
          <w:sz w:val="24"/>
          <w:szCs w:val="24"/>
        </w:rPr>
      </w:pPr>
    </w:p>
    <w:p w14:paraId="1A634E42" w14:textId="29E4599B" w:rsidR="00935055" w:rsidRDefault="000572D9" w:rsidP="00935055">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eastAsia="lv-LV"/>
        </w:rPr>
        <w:drawing>
          <wp:inline distT="0" distB="0" distL="0" distR="0" wp14:anchorId="0D34D399" wp14:editId="325CB6FA">
            <wp:extent cx="5867400" cy="3857836"/>
            <wp:effectExtent l="0" t="0" r="0"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78626" cy="3865217"/>
                    </a:xfrm>
                    <a:prstGeom prst="rect">
                      <a:avLst/>
                    </a:prstGeom>
                    <a:noFill/>
                  </pic:spPr>
                </pic:pic>
              </a:graphicData>
            </a:graphic>
          </wp:inline>
        </w:drawing>
      </w:r>
    </w:p>
    <w:p w14:paraId="384E5F68" w14:textId="776C3EFB" w:rsidR="000572D9" w:rsidRDefault="000572D9" w:rsidP="00935055">
      <w:pPr>
        <w:autoSpaceDE w:val="0"/>
        <w:autoSpaceDN w:val="0"/>
        <w:adjustRightInd w:val="0"/>
        <w:spacing w:after="0" w:line="240" w:lineRule="auto"/>
        <w:rPr>
          <w:rFonts w:ascii="Times New Roman" w:eastAsia="Calibri" w:hAnsi="Times New Roman" w:cs="Times New Roman"/>
          <w:b/>
          <w:bCs/>
          <w:sz w:val="24"/>
          <w:szCs w:val="24"/>
        </w:rPr>
      </w:pPr>
    </w:p>
    <w:p w14:paraId="0EB912C1" w14:textId="3C91D413" w:rsidR="000572D9" w:rsidRDefault="009A0DF6" w:rsidP="00935055">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eastAsia="lv-LV"/>
        </w:rPr>
        <w:drawing>
          <wp:inline distT="0" distB="0" distL="0" distR="0" wp14:anchorId="0FE75B02" wp14:editId="4240FDE0">
            <wp:extent cx="5838106" cy="3838575"/>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46783" cy="3844280"/>
                    </a:xfrm>
                    <a:prstGeom prst="rect">
                      <a:avLst/>
                    </a:prstGeom>
                    <a:noFill/>
                  </pic:spPr>
                </pic:pic>
              </a:graphicData>
            </a:graphic>
          </wp:inline>
        </w:drawing>
      </w:r>
    </w:p>
    <w:p w14:paraId="05F731F6" w14:textId="569C704B" w:rsidR="00387477" w:rsidRDefault="00387477" w:rsidP="00935055">
      <w:pPr>
        <w:autoSpaceDE w:val="0"/>
        <w:autoSpaceDN w:val="0"/>
        <w:adjustRightInd w:val="0"/>
        <w:spacing w:after="0" w:line="240" w:lineRule="auto"/>
        <w:rPr>
          <w:rFonts w:ascii="Times New Roman" w:eastAsia="Calibri" w:hAnsi="Times New Roman" w:cs="Times New Roman"/>
          <w:b/>
          <w:bCs/>
          <w:sz w:val="24"/>
          <w:szCs w:val="24"/>
        </w:rPr>
      </w:pPr>
    </w:p>
    <w:p w14:paraId="4A8CD8C5" w14:textId="1864CA25" w:rsidR="00C65378" w:rsidRDefault="00C65378" w:rsidP="00935055">
      <w:pPr>
        <w:autoSpaceDE w:val="0"/>
        <w:autoSpaceDN w:val="0"/>
        <w:adjustRightInd w:val="0"/>
        <w:spacing w:after="0" w:line="240" w:lineRule="auto"/>
        <w:rPr>
          <w:rFonts w:ascii="Times New Roman" w:eastAsia="Calibri" w:hAnsi="Times New Roman" w:cs="Times New Roman"/>
          <w:b/>
          <w:bCs/>
          <w:sz w:val="24"/>
          <w:szCs w:val="24"/>
        </w:rPr>
      </w:pPr>
    </w:p>
    <w:p w14:paraId="6DABB957" w14:textId="77777777" w:rsidR="00C65378" w:rsidRDefault="00C65378" w:rsidP="00935055">
      <w:pPr>
        <w:autoSpaceDE w:val="0"/>
        <w:autoSpaceDN w:val="0"/>
        <w:adjustRightInd w:val="0"/>
        <w:spacing w:after="0" w:line="240" w:lineRule="auto"/>
        <w:rPr>
          <w:rFonts w:ascii="Times New Roman" w:eastAsia="Calibri" w:hAnsi="Times New Roman" w:cs="Times New Roman"/>
          <w:b/>
          <w:bCs/>
          <w:sz w:val="24"/>
          <w:szCs w:val="24"/>
        </w:rPr>
      </w:pPr>
    </w:p>
    <w:p w14:paraId="2B1F59E8" w14:textId="77777777" w:rsidR="00C65378" w:rsidRPr="003002EF" w:rsidRDefault="00C65378" w:rsidP="00C65378">
      <w:pPr>
        <w:autoSpaceDE w:val="0"/>
        <w:autoSpaceDN w:val="0"/>
        <w:adjustRightInd w:val="0"/>
        <w:spacing w:after="0" w:line="240" w:lineRule="auto"/>
        <w:rPr>
          <w:rFonts w:ascii="Times New Roman" w:eastAsia="Calibri" w:hAnsi="Times New Roman" w:cs="Times New Roman"/>
          <w:sz w:val="24"/>
          <w:szCs w:val="24"/>
        </w:rPr>
      </w:pPr>
      <w:r w:rsidRPr="003002EF">
        <w:rPr>
          <w:rFonts w:ascii="Times New Roman" w:eastAsia="Calibri" w:hAnsi="Times New Roman" w:cs="Times New Roman"/>
          <w:sz w:val="24"/>
          <w:szCs w:val="24"/>
        </w:rPr>
        <w:t>Svarīgākās pamatbudžeta izdevumu pozīcijas:</w:t>
      </w:r>
    </w:p>
    <w:tbl>
      <w:tblPr>
        <w:tblW w:w="9400" w:type="dxa"/>
        <w:tblInd w:w="113" w:type="dxa"/>
        <w:tblLook w:val="04A0" w:firstRow="1" w:lastRow="0" w:firstColumn="1" w:lastColumn="0" w:noHBand="0" w:noVBand="1"/>
      </w:tblPr>
      <w:tblGrid>
        <w:gridCol w:w="1838"/>
        <w:gridCol w:w="142"/>
        <w:gridCol w:w="7300"/>
        <w:gridCol w:w="120"/>
      </w:tblGrid>
      <w:tr w:rsidR="00E87402" w:rsidRPr="00E87402" w14:paraId="54DAE27E" w14:textId="77777777" w:rsidTr="009C1A6C">
        <w:trPr>
          <w:gridAfter w:val="1"/>
          <w:wAfter w:w="120" w:type="dxa"/>
          <w:trHeight w:val="300"/>
        </w:trPr>
        <w:tc>
          <w:tcPr>
            <w:tcW w:w="1980" w:type="dxa"/>
            <w:gridSpan w:val="2"/>
            <w:shd w:val="clear" w:color="000000" w:fill="FFFFFF"/>
            <w:noWrap/>
            <w:vAlign w:val="bottom"/>
            <w:hideMark/>
          </w:tcPr>
          <w:p w14:paraId="4C595BC4" w14:textId="77777777" w:rsid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1 287 423 €</w:t>
            </w:r>
          </w:p>
          <w:p w14:paraId="10063350" w14:textId="77777777" w:rsidR="00983733" w:rsidRPr="00E87402" w:rsidRDefault="00983733"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58EB45A0"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lastRenderedPageBreak/>
              <w:t xml:space="preserve">Pirmsskolas izglītības iestāžu (grupu) bāzes izdevumi, tai skaitā tehnisko </w:t>
            </w:r>
            <w:r w:rsidRPr="00E87402">
              <w:rPr>
                <w:rFonts w:ascii="Times New Roman" w:eastAsia="Times New Roman" w:hAnsi="Times New Roman" w:cs="Times New Roman"/>
                <w:sz w:val="24"/>
                <w:szCs w:val="24"/>
                <w:lang w:eastAsia="lv-LV"/>
              </w:rPr>
              <w:lastRenderedPageBreak/>
              <w:t>darbinieku atlīdzība</w:t>
            </w:r>
          </w:p>
        </w:tc>
      </w:tr>
      <w:tr w:rsidR="00E87402" w:rsidRPr="00E87402" w14:paraId="60CCDA2C" w14:textId="77777777" w:rsidTr="009C1A6C">
        <w:trPr>
          <w:gridAfter w:val="1"/>
          <w:wAfter w:w="120" w:type="dxa"/>
          <w:trHeight w:val="300"/>
        </w:trPr>
        <w:tc>
          <w:tcPr>
            <w:tcW w:w="1980" w:type="dxa"/>
            <w:gridSpan w:val="2"/>
            <w:shd w:val="clear" w:color="000000" w:fill="FFFFFF"/>
            <w:noWrap/>
            <w:vAlign w:val="bottom"/>
            <w:hideMark/>
          </w:tcPr>
          <w:p w14:paraId="6C2FCDAB"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lastRenderedPageBreak/>
              <w:t>1 437 780 €</w:t>
            </w:r>
          </w:p>
          <w:p w14:paraId="00F2076B"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601355BB"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Pašvaldības budžeta finansējums pirmsskolas izglītības iestāžu pedagogu atlīdzībai</w:t>
            </w:r>
          </w:p>
        </w:tc>
      </w:tr>
      <w:tr w:rsidR="00E87402" w:rsidRPr="00E87402" w14:paraId="54667B75" w14:textId="77777777" w:rsidTr="009C1A6C">
        <w:trPr>
          <w:gridAfter w:val="1"/>
          <w:wAfter w:w="120" w:type="dxa"/>
          <w:trHeight w:val="300"/>
        </w:trPr>
        <w:tc>
          <w:tcPr>
            <w:tcW w:w="1980" w:type="dxa"/>
            <w:gridSpan w:val="2"/>
            <w:shd w:val="clear" w:color="000000" w:fill="FFFFFF"/>
            <w:noWrap/>
            <w:vAlign w:val="bottom"/>
            <w:hideMark/>
          </w:tcPr>
          <w:p w14:paraId="2DDABD3A"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465 054 €</w:t>
            </w:r>
          </w:p>
          <w:p w14:paraId="3B9A1B7C"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221D2D7B"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Valsts budžeta dotācija pirmsskolas pedagogu atalgojumam (8 mēnešiem)</w:t>
            </w:r>
          </w:p>
        </w:tc>
      </w:tr>
      <w:tr w:rsidR="00E87402" w:rsidRPr="00E87402" w14:paraId="0861EC4A" w14:textId="77777777" w:rsidTr="009C1A6C">
        <w:trPr>
          <w:gridAfter w:val="1"/>
          <w:wAfter w:w="120" w:type="dxa"/>
          <w:trHeight w:val="300"/>
        </w:trPr>
        <w:tc>
          <w:tcPr>
            <w:tcW w:w="1980" w:type="dxa"/>
            <w:gridSpan w:val="2"/>
            <w:shd w:val="clear" w:color="000000" w:fill="FFFFFF"/>
            <w:noWrap/>
            <w:vAlign w:val="bottom"/>
            <w:hideMark/>
          </w:tcPr>
          <w:p w14:paraId="7A9B250C"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55 540 €</w:t>
            </w:r>
          </w:p>
        </w:tc>
        <w:tc>
          <w:tcPr>
            <w:tcW w:w="7300" w:type="dxa"/>
            <w:shd w:val="clear" w:color="auto" w:fill="auto"/>
            <w:vAlign w:val="bottom"/>
            <w:hideMark/>
          </w:tcPr>
          <w:p w14:paraId="2CE92CA1"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Valsts budžeta dotācija mācību līdzekļu, literatūras iegādei</w:t>
            </w:r>
          </w:p>
        </w:tc>
      </w:tr>
      <w:tr w:rsidR="00E87402" w:rsidRPr="00E87402" w14:paraId="45D2B012" w14:textId="77777777" w:rsidTr="009C1A6C">
        <w:trPr>
          <w:gridAfter w:val="1"/>
          <w:wAfter w:w="120" w:type="dxa"/>
          <w:trHeight w:val="300"/>
        </w:trPr>
        <w:tc>
          <w:tcPr>
            <w:tcW w:w="1980" w:type="dxa"/>
            <w:gridSpan w:val="2"/>
            <w:shd w:val="clear" w:color="000000" w:fill="FFFFFF"/>
            <w:noWrap/>
            <w:vAlign w:val="bottom"/>
            <w:hideMark/>
          </w:tcPr>
          <w:p w14:paraId="7EF2DC0C" w14:textId="77777777" w:rsid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2 810 393 €</w:t>
            </w:r>
          </w:p>
          <w:p w14:paraId="2FB29785" w14:textId="77777777" w:rsidR="000437B1" w:rsidRPr="00E87402" w:rsidRDefault="000437B1"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716B8B7A"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Vispārējās izglītības un speciālas izglītības iestāžu bāzes izdevumi, tai skaitā tehnisko darbinieku atlīdzība</w:t>
            </w:r>
          </w:p>
        </w:tc>
      </w:tr>
      <w:tr w:rsidR="00E87402" w:rsidRPr="00E87402" w14:paraId="1F616B15" w14:textId="77777777" w:rsidTr="009C1A6C">
        <w:trPr>
          <w:gridAfter w:val="1"/>
          <w:wAfter w:w="120" w:type="dxa"/>
          <w:trHeight w:val="300"/>
        </w:trPr>
        <w:tc>
          <w:tcPr>
            <w:tcW w:w="1980" w:type="dxa"/>
            <w:gridSpan w:val="2"/>
            <w:shd w:val="clear" w:color="000000" w:fill="FFFFFF"/>
            <w:noWrap/>
            <w:vAlign w:val="bottom"/>
            <w:hideMark/>
          </w:tcPr>
          <w:p w14:paraId="3EB979FB"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627 973 €</w:t>
            </w:r>
          </w:p>
          <w:p w14:paraId="6C896B0C"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6EDC9588"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Pašvaldības budžeta finansējums vispārējās izglītības iestāžu pedagogu atlīdzībai</w:t>
            </w:r>
          </w:p>
        </w:tc>
      </w:tr>
      <w:tr w:rsidR="00E87402" w:rsidRPr="00E87402" w14:paraId="1E00DA66" w14:textId="77777777" w:rsidTr="009C1A6C">
        <w:trPr>
          <w:gridAfter w:val="1"/>
          <w:wAfter w:w="120" w:type="dxa"/>
          <w:trHeight w:val="300"/>
        </w:trPr>
        <w:tc>
          <w:tcPr>
            <w:tcW w:w="1980" w:type="dxa"/>
            <w:gridSpan w:val="2"/>
            <w:shd w:val="clear" w:color="000000" w:fill="FFFFFF"/>
            <w:noWrap/>
            <w:vAlign w:val="bottom"/>
            <w:hideMark/>
          </w:tcPr>
          <w:p w14:paraId="7755D506"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3 093 815 €</w:t>
            </w:r>
          </w:p>
          <w:p w14:paraId="32DA4390"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7A5EB2DE"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Valsts budžeta dotācija vispārējās izglītības iestāžu un speciālās izglītības iestādes pedagogu atalgojumam (8 mēnešiem)</w:t>
            </w:r>
          </w:p>
        </w:tc>
      </w:tr>
      <w:tr w:rsidR="00E87402" w:rsidRPr="00E87402" w14:paraId="2C83F96C" w14:textId="77777777" w:rsidTr="009C1A6C">
        <w:trPr>
          <w:gridAfter w:val="1"/>
          <w:wAfter w:w="120" w:type="dxa"/>
          <w:trHeight w:val="300"/>
        </w:trPr>
        <w:tc>
          <w:tcPr>
            <w:tcW w:w="1980" w:type="dxa"/>
            <w:gridSpan w:val="2"/>
            <w:shd w:val="clear" w:color="000000" w:fill="FFFFFF"/>
            <w:noWrap/>
            <w:vAlign w:val="bottom"/>
            <w:hideMark/>
          </w:tcPr>
          <w:p w14:paraId="21C73653"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554 653 €</w:t>
            </w:r>
          </w:p>
          <w:p w14:paraId="727BDBA0"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14A58249"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Interešu un profesionālās ievirzes izglītības iestāžu bāzes izdevumi, tai skaitā tehnisko darbinieku atlīdzība</w:t>
            </w:r>
          </w:p>
        </w:tc>
      </w:tr>
      <w:tr w:rsidR="00E87402" w:rsidRPr="00E87402" w14:paraId="27A20DF0" w14:textId="77777777" w:rsidTr="009C1A6C">
        <w:trPr>
          <w:gridAfter w:val="1"/>
          <w:wAfter w:w="120" w:type="dxa"/>
          <w:trHeight w:val="600"/>
        </w:trPr>
        <w:tc>
          <w:tcPr>
            <w:tcW w:w="1980" w:type="dxa"/>
            <w:gridSpan w:val="2"/>
            <w:shd w:val="clear" w:color="000000" w:fill="FFFFFF"/>
            <w:noWrap/>
            <w:vAlign w:val="bottom"/>
            <w:hideMark/>
          </w:tcPr>
          <w:p w14:paraId="5E0461F9"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553 095 €</w:t>
            </w:r>
          </w:p>
          <w:p w14:paraId="692F8112"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5E7773CB"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Pašvaldības budžeta finansējums interešu un profesionālās ievirzes  izglītības iestāžu pedagogu atlīdzībai</w:t>
            </w:r>
          </w:p>
        </w:tc>
      </w:tr>
      <w:tr w:rsidR="00E87402" w:rsidRPr="00E87402" w14:paraId="13C013CE" w14:textId="77777777" w:rsidTr="009C1A6C">
        <w:trPr>
          <w:gridAfter w:val="1"/>
          <w:wAfter w:w="120" w:type="dxa"/>
          <w:trHeight w:val="300"/>
        </w:trPr>
        <w:tc>
          <w:tcPr>
            <w:tcW w:w="1980" w:type="dxa"/>
            <w:gridSpan w:val="2"/>
            <w:shd w:val="clear" w:color="000000" w:fill="FFFFFF"/>
            <w:noWrap/>
            <w:vAlign w:val="bottom"/>
            <w:hideMark/>
          </w:tcPr>
          <w:p w14:paraId="0EFD65D7"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480 256 €</w:t>
            </w:r>
          </w:p>
          <w:p w14:paraId="2A389EAE"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592C4E2E"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Valsts budžeta dotācija Interešu un profesionālās ievirzes pedagogu atalgojumam</w:t>
            </w:r>
          </w:p>
        </w:tc>
      </w:tr>
      <w:tr w:rsidR="00E87402" w:rsidRPr="00E87402" w14:paraId="56416745" w14:textId="77777777" w:rsidTr="009C1A6C">
        <w:trPr>
          <w:gridAfter w:val="1"/>
          <w:wAfter w:w="120" w:type="dxa"/>
          <w:trHeight w:val="300"/>
        </w:trPr>
        <w:tc>
          <w:tcPr>
            <w:tcW w:w="1980" w:type="dxa"/>
            <w:gridSpan w:val="2"/>
            <w:shd w:val="clear" w:color="000000" w:fill="FFFFFF"/>
            <w:noWrap/>
            <w:vAlign w:val="bottom"/>
            <w:hideMark/>
          </w:tcPr>
          <w:p w14:paraId="4AC47830"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488 348 €</w:t>
            </w:r>
          </w:p>
          <w:p w14:paraId="6E43A5AC"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3437A854"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Kultūras ministrijas dotācija profesionālās ievirzes pedagogu atalgojumam (12 mēnešiem)</w:t>
            </w:r>
          </w:p>
        </w:tc>
      </w:tr>
      <w:tr w:rsidR="00E87402" w:rsidRPr="00E87402" w14:paraId="3CD45DDC" w14:textId="77777777" w:rsidTr="009C1A6C">
        <w:trPr>
          <w:gridAfter w:val="1"/>
          <w:wAfter w:w="120" w:type="dxa"/>
          <w:trHeight w:val="600"/>
        </w:trPr>
        <w:tc>
          <w:tcPr>
            <w:tcW w:w="1980" w:type="dxa"/>
            <w:gridSpan w:val="2"/>
            <w:shd w:val="clear" w:color="000000" w:fill="FFFFFF"/>
            <w:noWrap/>
            <w:vAlign w:val="bottom"/>
            <w:hideMark/>
          </w:tcPr>
          <w:p w14:paraId="2623AA38"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3 710 €</w:t>
            </w:r>
          </w:p>
          <w:p w14:paraId="4145EC41"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32853F26"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Atmaksājamā 2021.gadā neizlietotā Kultūras ministrijas dotācija profesionālās ievirzes pedagogu atalgojumam</w:t>
            </w:r>
          </w:p>
        </w:tc>
      </w:tr>
      <w:tr w:rsidR="00E87402" w:rsidRPr="00E87402" w14:paraId="07FD1F68" w14:textId="77777777" w:rsidTr="009C1A6C">
        <w:trPr>
          <w:gridAfter w:val="1"/>
          <w:wAfter w:w="120" w:type="dxa"/>
          <w:trHeight w:val="300"/>
        </w:trPr>
        <w:tc>
          <w:tcPr>
            <w:tcW w:w="1980" w:type="dxa"/>
            <w:gridSpan w:val="2"/>
            <w:shd w:val="clear" w:color="000000" w:fill="FFFFFF"/>
            <w:noWrap/>
            <w:vAlign w:val="bottom"/>
            <w:hideMark/>
          </w:tcPr>
          <w:p w14:paraId="3A219E95"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302 444 €</w:t>
            </w:r>
          </w:p>
        </w:tc>
        <w:tc>
          <w:tcPr>
            <w:tcW w:w="7300" w:type="dxa"/>
            <w:shd w:val="clear" w:color="auto" w:fill="auto"/>
            <w:vAlign w:val="bottom"/>
            <w:hideMark/>
          </w:tcPr>
          <w:p w14:paraId="36CD95EB"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Izglītojam pārvadājumu pakalpojumiem</w:t>
            </w:r>
          </w:p>
        </w:tc>
      </w:tr>
      <w:tr w:rsidR="00E87402" w:rsidRPr="00E87402" w14:paraId="774ADD3D" w14:textId="77777777" w:rsidTr="009C1A6C">
        <w:trPr>
          <w:gridAfter w:val="1"/>
          <w:wAfter w:w="120" w:type="dxa"/>
          <w:trHeight w:val="600"/>
        </w:trPr>
        <w:tc>
          <w:tcPr>
            <w:tcW w:w="1980" w:type="dxa"/>
            <w:gridSpan w:val="2"/>
            <w:shd w:val="clear" w:color="000000" w:fill="FFFFFF"/>
            <w:noWrap/>
            <w:vAlign w:val="bottom"/>
            <w:hideMark/>
          </w:tcPr>
          <w:p w14:paraId="14AA93C1"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100 000 €</w:t>
            </w:r>
          </w:p>
          <w:p w14:paraId="6EF304B7"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7C08C3C2"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Rezervēts finansējums pedagogu darba algas izmaiņām izglītības iestādēs ar 01.09.2022.</w:t>
            </w:r>
          </w:p>
        </w:tc>
      </w:tr>
      <w:tr w:rsidR="00E87402" w:rsidRPr="00E87402" w14:paraId="3E6B041A" w14:textId="77777777" w:rsidTr="009C1A6C">
        <w:trPr>
          <w:gridAfter w:val="1"/>
          <w:wAfter w:w="120" w:type="dxa"/>
          <w:trHeight w:val="300"/>
        </w:trPr>
        <w:tc>
          <w:tcPr>
            <w:tcW w:w="1980" w:type="dxa"/>
            <w:gridSpan w:val="2"/>
            <w:shd w:val="clear" w:color="000000" w:fill="FFFFFF"/>
            <w:noWrap/>
            <w:vAlign w:val="bottom"/>
            <w:hideMark/>
          </w:tcPr>
          <w:p w14:paraId="0E165F6E"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933 509 €</w:t>
            </w:r>
          </w:p>
        </w:tc>
        <w:tc>
          <w:tcPr>
            <w:tcW w:w="7300" w:type="dxa"/>
            <w:shd w:val="clear" w:color="auto" w:fill="auto"/>
            <w:vAlign w:val="bottom"/>
            <w:hideMark/>
          </w:tcPr>
          <w:p w14:paraId="0B57B297" w14:textId="40E7C6FC"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Pašvaldības budžeta finansējums izglītojamo ēdināšanas pakalpo</w:t>
            </w:r>
            <w:r w:rsidR="000437B1">
              <w:rPr>
                <w:rFonts w:ascii="Times New Roman" w:eastAsia="Times New Roman" w:hAnsi="Times New Roman" w:cs="Times New Roman"/>
                <w:sz w:val="24"/>
                <w:szCs w:val="24"/>
                <w:lang w:eastAsia="lv-LV"/>
              </w:rPr>
              <w:t xml:space="preserve">jumiem, tai skaitā 142 784 € </w:t>
            </w:r>
            <w:r w:rsidRPr="00E87402">
              <w:rPr>
                <w:rFonts w:ascii="Times New Roman" w:eastAsia="Times New Roman" w:hAnsi="Times New Roman" w:cs="Times New Roman"/>
                <w:sz w:val="24"/>
                <w:szCs w:val="24"/>
                <w:lang w:eastAsia="lv-LV"/>
              </w:rPr>
              <w:t xml:space="preserve"> vecāku iemaksas par izglītojamo ēdināšanu </w:t>
            </w:r>
          </w:p>
        </w:tc>
      </w:tr>
      <w:tr w:rsidR="00E87402" w:rsidRPr="00E87402" w14:paraId="0D82EC95" w14:textId="77777777" w:rsidTr="009C1A6C">
        <w:trPr>
          <w:gridAfter w:val="1"/>
          <w:wAfter w:w="120" w:type="dxa"/>
          <w:trHeight w:val="300"/>
        </w:trPr>
        <w:tc>
          <w:tcPr>
            <w:tcW w:w="1980" w:type="dxa"/>
            <w:gridSpan w:val="2"/>
            <w:shd w:val="clear" w:color="000000" w:fill="FFFFFF"/>
            <w:noWrap/>
            <w:vAlign w:val="bottom"/>
            <w:hideMark/>
          </w:tcPr>
          <w:p w14:paraId="2A892A98"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115 174 €</w:t>
            </w:r>
          </w:p>
          <w:p w14:paraId="6B33D831"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3EF9BAE0"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Valsts budžeta dotācija 1.-4.klašu audzēkņu ēdināšanai (0,71 EUR/uz 1 izglītojamo)</w:t>
            </w:r>
          </w:p>
        </w:tc>
      </w:tr>
      <w:tr w:rsidR="00E87402" w:rsidRPr="00E87402" w14:paraId="5BB698BC" w14:textId="77777777" w:rsidTr="009C1A6C">
        <w:trPr>
          <w:gridAfter w:val="1"/>
          <w:wAfter w:w="120" w:type="dxa"/>
          <w:trHeight w:val="315"/>
        </w:trPr>
        <w:tc>
          <w:tcPr>
            <w:tcW w:w="1980" w:type="dxa"/>
            <w:gridSpan w:val="2"/>
            <w:shd w:val="clear" w:color="000000" w:fill="FFFFFF"/>
            <w:noWrap/>
            <w:vAlign w:val="bottom"/>
            <w:hideMark/>
          </w:tcPr>
          <w:p w14:paraId="72BAD55C"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184 731 €</w:t>
            </w:r>
          </w:p>
        </w:tc>
        <w:tc>
          <w:tcPr>
            <w:tcW w:w="7300" w:type="dxa"/>
            <w:shd w:val="clear" w:color="auto" w:fill="auto"/>
            <w:vAlign w:val="bottom"/>
            <w:hideMark/>
          </w:tcPr>
          <w:p w14:paraId="04982456"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 xml:space="preserve">Limbažu novada speciālās pamatskolas uzturēšanas izdevumi 8 mēnešiem (MK 477) </w:t>
            </w:r>
          </w:p>
        </w:tc>
      </w:tr>
      <w:tr w:rsidR="00E87402" w:rsidRPr="00E87402" w14:paraId="143B2088" w14:textId="77777777" w:rsidTr="009C1A6C">
        <w:trPr>
          <w:gridAfter w:val="1"/>
          <w:wAfter w:w="120" w:type="dxa"/>
          <w:trHeight w:val="300"/>
        </w:trPr>
        <w:tc>
          <w:tcPr>
            <w:tcW w:w="1980" w:type="dxa"/>
            <w:gridSpan w:val="2"/>
            <w:shd w:val="clear" w:color="000000" w:fill="FFFFFF"/>
            <w:noWrap/>
            <w:vAlign w:val="bottom"/>
            <w:hideMark/>
          </w:tcPr>
          <w:p w14:paraId="070E458F"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299 887 €</w:t>
            </w:r>
          </w:p>
        </w:tc>
        <w:tc>
          <w:tcPr>
            <w:tcW w:w="7300" w:type="dxa"/>
            <w:shd w:val="clear" w:color="auto" w:fill="auto"/>
            <w:vAlign w:val="bottom"/>
            <w:hideMark/>
          </w:tcPr>
          <w:p w14:paraId="498F2995"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Pārējie izglītības izdevumi, tai skaitā izglītības vadības izdevumi</w:t>
            </w:r>
          </w:p>
        </w:tc>
      </w:tr>
      <w:tr w:rsidR="009C1A6C" w:rsidRPr="00442391" w14:paraId="44807B24" w14:textId="77777777" w:rsidTr="009C1A6C">
        <w:trPr>
          <w:trHeight w:val="315"/>
        </w:trPr>
        <w:tc>
          <w:tcPr>
            <w:tcW w:w="1838" w:type="dxa"/>
            <w:shd w:val="clear" w:color="auto" w:fill="auto"/>
            <w:noWrap/>
            <w:vAlign w:val="center"/>
          </w:tcPr>
          <w:p w14:paraId="0935972C" w14:textId="17202A50" w:rsidR="009C1A6C" w:rsidRPr="00442391" w:rsidRDefault="009C1A6C" w:rsidP="009C1A6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567 000 </w:t>
            </w:r>
            <w:r w:rsidRPr="00442391">
              <w:rPr>
                <w:rFonts w:ascii="Times New Roman" w:eastAsia="Times New Roman" w:hAnsi="Times New Roman" w:cs="Times New Roman"/>
                <w:color w:val="000000"/>
                <w:sz w:val="24"/>
                <w:szCs w:val="24"/>
                <w:lang w:eastAsia="lv-LV"/>
              </w:rPr>
              <w:t>€</w:t>
            </w:r>
          </w:p>
        </w:tc>
        <w:tc>
          <w:tcPr>
            <w:tcW w:w="7562" w:type="dxa"/>
            <w:gridSpan w:val="3"/>
            <w:shd w:val="clear" w:color="auto" w:fill="auto"/>
            <w:vAlign w:val="bottom"/>
          </w:tcPr>
          <w:p w14:paraId="67F531B2" w14:textId="241A118E" w:rsidR="009C1A6C" w:rsidRPr="00442391" w:rsidRDefault="009C1A6C" w:rsidP="003B428C">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Norēķini par izglītības pakalpojumiem</w:t>
            </w:r>
          </w:p>
        </w:tc>
      </w:tr>
      <w:tr w:rsidR="00E87402" w:rsidRPr="00E87402" w14:paraId="79830F24" w14:textId="77777777" w:rsidTr="009C1A6C">
        <w:trPr>
          <w:gridAfter w:val="1"/>
          <w:wAfter w:w="120" w:type="dxa"/>
          <w:trHeight w:val="600"/>
        </w:trPr>
        <w:tc>
          <w:tcPr>
            <w:tcW w:w="1980" w:type="dxa"/>
            <w:gridSpan w:val="2"/>
            <w:shd w:val="clear" w:color="000000" w:fill="FFFFFF"/>
            <w:noWrap/>
            <w:vAlign w:val="center"/>
            <w:hideMark/>
          </w:tcPr>
          <w:p w14:paraId="3B5BCE5C"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34 827 €</w:t>
            </w:r>
          </w:p>
        </w:tc>
        <w:tc>
          <w:tcPr>
            <w:tcW w:w="7300" w:type="dxa"/>
            <w:shd w:val="clear" w:color="auto" w:fill="auto"/>
            <w:vAlign w:val="bottom"/>
            <w:hideMark/>
          </w:tcPr>
          <w:p w14:paraId="4C0867CD"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Mērķdotācija pašvaldības māksliniecisko kolektīvu vadītāju darba samaksai un valsts sociālās apdrošināšanas iemaksām</w:t>
            </w:r>
          </w:p>
        </w:tc>
      </w:tr>
      <w:tr w:rsidR="00E87402" w:rsidRPr="00E87402" w14:paraId="59196BCC" w14:textId="77777777" w:rsidTr="009C1A6C">
        <w:trPr>
          <w:gridAfter w:val="1"/>
          <w:wAfter w:w="120" w:type="dxa"/>
          <w:trHeight w:val="600"/>
        </w:trPr>
        <w:tc>
          <w:tcPr>
            <w:tcW w:w="1980" w:type="dxa"/>
            <w:gridSpan w:val="2"/>
            <w:shd w:val="clear" w:color="000000" w:fill="FFFFFF"/>
            <w:noWrap/>
            <w:vAlign w:val="bottom"/>
            <w:hideMark/>
          </w:tcPr>
          <w:p w14:paraId="33E8D8F5"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p w14:paraId="06D7F2AB"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2 129 €</w:t>
            </w:r>
          </w:p>
          <w:p w14:paraId="25853E6C" w14:textId="77777777" w:rsidR="00E87402" w:rsidRPr="00E87402" w:rsidRDefault="00E87402" w:rsidP="00046C3A">
            <w:pPr>
              <w:spacing w:after="0" w:line="240" w:lineRule="auto"/>
              <w:rPr>
                <w:rFonts w:ascii="Times New Roman" w:eastAsia="Times New Roman" w:hAnsi="Times New Roman" w:cs="Times New Roman"/>
                <w:sz w:val="24"/>
                <w:szCs w:val="24"/>
                <w:lang w:eastAsia="lv-LV"/>
              </w:rPr>
            </w:pPr>
          </w:p>
        </w:tc>
        <w:tc>
          <w:tcPr>
            <w:tcW w:w="7300" w:type="dxa"/>
            <w:shd w:val="clear" w:color="auto" w:fill="auto"/>
            <w:vAlign w:val="bottom"/>
            <w:hideMark/>
          </w:tcPr>
          <w:p w14:paraId="03B886D6"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Atmaksājama 2021.gadā neizlietotā mērķdotācija pašvaldības māksliniecisko kolektīvu vadītāju darba samaksai un valsts sociālās apdrošināšanas iemaksām</w:t>
            </w:r>
          </w:p>
        </w:tc>
      </w:tr>
      <w:tr w:rsidR="00E87402" w:rsidRPr="00E87402" w14:paraId="4655379F" w14:textId="77777777" w:rsidTr="009C1A6C">
        <w:trPr>
          <w:gridAfter w:val="1"/>
          <w:wAfter w:w="120" w:type="dxa"/>
          <w:trHeight w:val="300"/>
        </w:trPr>
        <w:tc>
          <w:tcPr>
            <w:tcW w:w="1980" w:type="dxa"/>
            <w:gridSpan w:val="2"/>
            <w:shd w:val="clear" w:color="000000" w:fill="FFFFFF"/>
            <w:noWrap/>
            <w:vAlign w:val="bottom"/>
            <w:hideMark/>
          </w:tcPr>
          <w:p w14:paraId="3F4969D2"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388 569 €</w:t>
            </w:r>
          </w:p>
        </w:tc>
        <w:tc>
          <w:tcPr>
            <w:tcW w:w="7300" w:type="dxa"/>
            <w:shd w:val="clear" w:color="auto" w:fill="auto"/>
            <w:vAlign w:val="bottom"/>
            <w:hideMark/>
          </w:tcPr>
          <w:p w14:paraId="7E6D68AA"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Pašvaldības finansējums kolektīvu vadītāju atlīdzībai</w:t>
            </w:r>
          </w:p>
        </w:tc>
      </w:tr>
      <w:tr w:rsidR="00E87402" w:rsidRPr="00E87402" w14:paraId="13D159D1" w14:textId="77777777" w:rsidTr="009C1A6C">
        <w:trPr>
          <w:gridAfter w:val="1"/>
          <w:wAfter w:w="120" w:type="dxa"/>
          <w:trHeight w:val="300"/>
        </w:trPr>
        <w:tc>
          <w:tcPr>
            <w:tcW w:w="1980" w:type="dxa"/>
            <w:gridSpan w:val="2"/>
            <w:shd w:val="clear" w:color="000000" w:fill="FFFFFF"/>
            <w:noWrap/>
            <w:vAlign w:val="bottom"/>
            <w:hideMark/>
          </w:tcPr>
          <w:p w14:paraId="4E439DF6"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758 010 €</w:t>
            </w:r>
          </w:p>
          <w:p w14:paraId="130FBFFC"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5E44E350"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Sporta infrastruktūras uzturēšanas izdevumi un sporta darba organizatoru, sporta pasākumu organizatoru, tautas sporta speciālistu atlīdzība</w:t>
            </w:r>
          </w:p>
        </w:tc>
      </w:tr>
      <w:tr w:rsidR="00E87402" w:rsidRPr="00E87402" w14:paraId="7AD29CF4" w14:textId="77777777" w:rsidTr="009C1A6C">
        <w:trPr>
          <w:gridAfter w:val="1"/>
          <w:wAfter w:w="120" w:type="dxa"/>
          <w:trHeight w:val="300"/>
        </w:trPr>
        <w:tc>
          <w:tcPr>
            <w:tcW w:w="1980" w:type="dxa"/>
            <w:gridSpan w:val="2"/>
            <w:shd w:val="clear" w:color="000000" w:fill="FFFFFF"/>
            <w:noWrap/>
            <w:vAlign w:val="bottom"/>
            <w:hideMark/>
          </w:tcPr>
          <w:p w14:paraId="616F7406"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2 311 152 €</w:t>
            </w:r>
          </w:p>
          <w:p w14:paraId="0BC306DD"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53EB095A"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Kultūras iestāžu (t.sk kultūras namu centru, muzeju un bibliotēku) bāzes izdevumi</w:t>
            </w:r>
          </w:p>
        </w:tc>
      </w:tr>
      <w:tr w:rsidR="00E87402" w:rsidRPr="00E87402" w14:paraId="22652114" w14:textId="77777777" w:rsidTr="009C1A6C">
        <w:trPr>
          <w:gridAfter w:val="1"/>
          <w:wAfter w:w="120" w:type="dxa"/>
          <w:trHeight w:val="300"/>
        </w:trPr>
        <w:tc>
          <w:tcPr>
            <w:tcW w:w="1980" w:type="dxa"/>
            <w:gridSpan w:val="2"/>
            <w:shd w:val="clear" w:color="000000" w:fill="FFFFFF"/>
            <w:noWrap/>
            <w:vAlign w:val="bottom"/>
            <w:hideMark/>
          </w:tcPr>
          <w:p w14:paraId="7CDC45FB"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1 409 230 €</w:t>
            </w:r>
          </w:p>
        </w:tc>
        <w:tc>
          <w:tcPr>
            <w:tcW w:w="7300" w:type="dxa"/>
            <w:shd w:val="clear" w:color="auto" w:fill="auto"/>
            <w:vAlign w:val="bottom"/>
            <w:hideMark/>
          </w:tcPr>
          <w:p w14:paraId="2975AC71"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Autoceļu fonda līdzekļi, ceļu remontiem un ikdienas uzturēšanai</w:t>
            </w:r>
          </w:p>
        </w:tc>
      </w:tr>
      <w:tr w:rsidR="00E87402" w:rsidRPr="00E87402" w14:paraId="01E72676" w14:textId="77777777" w:rsidTr="009C1A6C">
        <w:trPr>
          <w:gridAfter w:val="1"/>
          <w:wAfter w:w="120" w:type="dxa"/>
          <w:trHeight w:val="600"/>
        </w:trPr>
        <w:tc>
          <w:tcPr>
            <w:tcW w:w="1980" w:type="dxa"/>
            <w:gridSpan w:val="2"/>
            <w:shd w:val="clear" w:color="000000" w:fill="FFFFFF"/>
            <w:noWrap/>
            <w:vAlign w:val="bottom"/>
            <w:hideMark/>
          </w:tcPr>
          <w:p w14:paraId="1CB2AE52"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45 045 €</w:t>
            </w:r>
          </w:p>
          <w:p w14:paraId="0DD64028"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p>
        </w:tc>
        <w:tc>
          <w:tcPr>
            <w:tcW w:w="7300" w:type="dxa"/>
            <w:shd w:val="clear" w:color="auto" w:fill="auto"/>
            <w:vAlign w:val="bottom"/>
            <w:hideMark/>
          </w:tcPr>
          <w:p w14:paraId="6F67F321"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Pašvaldības finansējums tranzīt ielu uzturēšanai, tādā pašā apmērā, kā šo finansējumu nodrošina satiksmes ministrija</w:t>
            </w:r>
          </w:p>
        </w:tc>
      </w:tr>
      <w:tr w:rsidR="00E87402" w:rsidRPr="00E87402" w14:paraId="2982CFC3" w14:textId="77777777" w:rsidTr="009C1A6C">
        <w:trPr>
          <w:gridAfter w:val="1"/>
          <w:wAfter w:w="120" w:type="dxa"/>
          <w:trHeight w:val="300"/>
        </w:trPr>
        <w:tc>
          <w:tcPr>
            <w:tcW w:w="1980" w:type="dxa"/>
            <w:gridSpan w:val="2"/>
            <w:shd w:val="clear" w:color="auto" w:fill="auto"/>
            <w:noWrap/>
            <w:vAlign w:val="bottom"/>
            <w:hideMark/>
          </w:tcPr>
          <w:p w14:paraId="1BBB3EE2"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347 298 €</w:t>
            </w:r>
          </w:p>
        </w:tc>
        <w:tc>
          <w:tcPr>
            <w:tcW w:w="7300" w:type="dxa"/>
            <w:shd w:val="clear" w:color="auto" w:fill="auto"/>
            <w:vAlign w:val="bottom"/>
            <w:hideMark/>
          </w:tcPr>
          <w:p w14:paraId="7968188D"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Ielu apgaismojumam</w:t>
            </w:r>
          </w:p>
        </w:tc>
      </w:tr>
      <w:tr w:rsidR="00E87402" w:rsidRPr="00E87402" w14:paraId="63880C5A" w14:textId="77777777" w:rsidTr="009C1A6C">
        <w:trPr>
          <w:gridAfter w:val="1"/>
          <w:wAfter w:w="120" w:type="dxa"/>
          <w:trHeight w:val="300"/>
        </w:trPr>
        <w:tc>
          <w:tcPr>
            <w:tcW w:w="1980" w:type="dxa"/>
            <w:gridSpan w:val="2"/>
            <w:shd w:val="clear" w:color="auto" w:fill="auto"/>
            <w:noWrap/>
            <w:vAlign w:val="bottom"/>
            <w:hideMark/>
          </w:tcPr>
          <w:p w14:paraId="1A692D1B"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2 763 123 €</w:t>
            </w:r>
          </w:p>
        </w:tc>
        <w:tc>
          <w:tcPr>
            <w:tcW w:w="7300" w:type="dxa"/>
            <w:shd w:val="clear" w:color="auto" w:fill="auto"/>
            <w:vAlign w:val="bottom"/>
            <w:hideMark/>
          </w:tcPr>
          <w:p w14:paraId="4FF4204D"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Mājokļu un teritorijas uzturēšanai</w:t>
            </w:r>
          </w:p>
        </w:tc>
      </w:tr>
      <w:tr w:rsidR="00E87402" w:rsidRPr="00E87402" w14:paraId="673B85DA" w14:textId="77777777" w:rsidTr="009C1A6C">
        <w:trPr>
          <w:gridAfter w:val="1"/>
          <w:wAfter w:w="120" w:type="dxa"/>
          <w:trHeight w:val="300"/>
        </w:trPr>
        <w:tc>
          <w:tcPr>
            <w:tcW w:w="1980" w:type="dxa"/>
            <w:gridSpan w:val="2"/>
            <w:shd w:val="clear" w:color="auto" w:fill="auto"/>
            <w:noWrap/>
            <w:vAlign w:val="bottom"/>
            <w:hideMark/>
          </w:tcPr>
          <w:p w14:paraId="754EC57D"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287 656 €</w:t>
            </w:r>
          </w:p>
        </w:tc>
        <w:tc>
          <w:tcPr>
            <w:tcW w:w="7300" w:type="dxa"/>
            <w:shd w:val="clear" w:color="auto" w:fill="auto"/>
            <w:vAlign w:val="bottom"/>
            <w:hideMark/>
          </w:tcPr>
          <w:p w14:paraId="69FB42B8"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Pašvaldības katlumāju izdevumi</w:t>
            </w:r>
          </w:p>
        </w:tc>
      </w:tr>
      <w:tr w:rsidR="00E87402" w:rsidRPr="00E87402" w14:paraId="74CE4971" w14:textId="77777777" w:rsidTr="009C1A6C">
        <w:trPr>
          <w:gridAfter w:val="1"/>
          <w:wAfter w:w="120" w:type="dxa"/>
          <w:trHeight w:val="300"/>
        </w:trPr>
        <w:tc>
          <w:tcPr>
            <w:tcW w:w="1980" w:type="dxa"/>
            <w:gridSpan w:val="2"/>
            <w:shd w:val="clear" w:color="auto" w:fill="auto"/>
            <w:noWrap/>
            <w:vAlign w:val="bottom"/>
            <w:hideMark/>
          </w:tcPr>
          <w:p w14:paraId="718AE372"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lastRenderedPageBreak/>
              <w:t>540 000 €</w:t>
            </w:r>
          </w:p>
        </w:tc>
        <w:tc>
          <w:tcPr>
            <w:tcW w:w="7300" w:type="dxa"/>
            <w:shd w:val="clear" w:color="auto" w:fill="auto"/>
            <w:vAlign w:val="bottom"/>
            <w:hideMark/>
          </w:tcPr>
          <w:p w14:paraId="784471CA"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Norēķini par sociālās palīdzības pakalpojumiem</w:t>
            </w:r>
          </w:p>
        </w:tc>
      </w:tr>
      <w:tr w:rsidR="00E87402" w:rsidRPr="00E87402" w14:paraId="4447198E" w14:textId="77777777" w:rsidTr="009C1A6C">
        <w:trPr>
          <w:gridAfter w:val="1"/>
          <w:wAfter w:w="120" w:type="dxa"/>
          <w:trHeight w:val="300"/>
        </w:trPr>
        <w:tc>
          <w:tcPr>
            <w:tcW w:w="1980" w:type="dxa"/>
            <w:gridSpan w:val="2"/>
            <w:shd w:val="clear" w:color="auto" w:fill="auto"/>
            <w:noWrap/>
            <w:vAlign w:val="bottom"/>
            <w:hideMark/>
          </w:tcPr>
          <w:p w14:paraId="28E46605"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302 649 €</w:t>
            </w:r>
          </w:p>
        </w:tc>
        <w:tc>
          <w:tcPr>
            <w:tcW w:w="7300" w:type="dxa"/>
            <w:shd w:val="clear" w:color="auto" w:fill="auto"/>
            <w:vAlign w:val="bottom"/>
            <w:hideMark/>
          </w:tcPr>
          <w:p w14:paraId="5D2A8BEE"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Sociālās palīdzības pakalpojumu izmaksas pašvaldības iestādēs</w:t>
            </w:r>
          </w:p>
        </w:tc>
      </w:tr>
      <w:tr w:rsidR="00E87402" w:rsidRPr="00E87402" w14:paraId="4E24807A" w14:textId="77777777" w:rsidTr="009C1A6C">
        <w:trPr>
          <w:gridAfter w:val="1"/>
          <w:wAfter w:w="120" w:type="dxa"/>
          <w:trHeight w:val="300"/>
        </w:trPr>
        <w:tc>
          <w:tcPr>
            <w:tcW w:w="1980" w:type="dxa"/>
            <w:gridSpan w:val="2"/>
            <w:shd w:val="clear" w:color="auto" w:fill="auto"/>
            <w:noWrap/>
            <w:vAlign w:val="bottom"/>
            <w:hideMark/>
          </w:tcPr>
          <w:p w14:paraId="76AC2C3B"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1 846 287 €</w:t>
            </w:r>
          </w:p>
        </w:tc>
        <w:tc>
          <w:tcPr>
            <w:tcW w:w="7300" w:type="dxa"/>
            <w:shd w:val="clear" w:color="auto" w:fill="auto"/>
            <w:vAlign w:val="bottom"/>
            <w:hideMark/>
          </w:tcPr>
          <w:p w14:paraId="4629D6DC"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Pabalsti, mājas aprūpes pakalpojumi un sociālā dienesta bāzes izdevumi</w:t>
            </w:r>
          </w:p>
        </w:tc>
      </w:tr>
      <w:tr w:rsidR="00E87402" w:rsidRPr="00E87402" w14:paraId="6E1D790B" w14:textId="77777777" w:rsidTr="009C1A6C">
        <w:trPr>
          <w:gridAfter w:val="1"/>
          <w:wAfter w:w="120" w:type="dxa"/>
          <w:trHeight w:val="300"/>
        </w:trPr>
        <w:tc>
          <w:tcPr>
            <w:tcW w:w="1980" w:type="dxa"/>
            <w:gridSpan w:val="2"/>
            <w:shd w:val="clear" w:color="auto" w:fill="auto"/>
            <w:noWrap/>
            <w:vAlign w:val="bottom"/>
            <w:hideMark/>
          </w:tcPr>
          <w:p w14:paraId="696197E4"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256 687 €</w:t>
            </w:r>
          </w:p>
        </w:tc>
        <w:tc>
          <w:tcPr>
            <w:tcW w:w="7300" w:type="dxa"/>
            <w:shd w:val="clear" w:color="auto" w:fill="auto"/>
            <w:vAlign w:val="bottom"/>
            <w:hideMark/>
          </w:tcPr>
          <w:p w14:paraId="600D0248"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Bāriņtiesas bāzes izdevumi</w:t>
            </w:r>
          </w:p>
        </w:tc>
      </w:tr>
      <w:tr w:rsidR="00E87402" w:rsidRPr="00E87402" w14:paraId="01FC42BB" w14:textId="77777777" w:rsidTr="009C1A6C">
        <w:trPr>
          <w:gridAfter w:val="1"/>
          <w:wAfter w:w="120" w:type="dxa"/>
          <w:trHeight w:val="300"/>
        </w:trPr>
        <w:tc>
          <w:tcPr>
            <w:tcW w:w="1980" w:type="dxa"/>
            <w:gridSpan w:val="2"/>
            <w:shd w:val="clear" w:color="auto" w:fill="auto"/>
            <w:noWrap/>
            <w:vAlign w:val="bottom"/>
            <w:hideMark/>
          </w:tcPr>
          <w:p w14:paraId="7BB9829E"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2 727 262 €</w:t>
            </w:r>
          </w:p>
        </w:tc>
        <w:tc>
          <w:tcPr>
            <w:tcW w:w="7300" w:type="dxa"/>
            <w:shd w:val="clear" w:color="auto" w:fill="auto"/>
            <w:vAlign w:val="bottom"/>
            <w:hideMark/>
          </w:tcPr>
          <w:p w14:paraId="16D4EFB2" w14:textId="77777777"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Ārpus bāzes izdevumi, projektu un uzsākto darbu turpināšanai</w:t>
            </w:r>
          </w:p>
        </w:tc>
      </w:tr>
      <w:tr w:rsidR="00E87402" w:rsidRPr="00E87402" w14:paraId="6CBB9C7B" w14:textId="77777777" w:rsidTr="009C1A6C">
        <w:trPr>
          <w:gridAfter w:val="1"/>
          <w:wAfter w:w="120" w:type="dxa"/>
          <w:trHeight w:val="300"/>
        </w:trPr>
        <w:tc>
          <w:tcPr>
            <w:tcW w:w="1980" w:type="dxa"/>
            <w:gridSpan w:val="2"/>
            <w:shd w:val="clear" w:color="auto" w:fill="auto"/>
            <w:noWrap/>
            <w:vAlign w:val="bottom"/>
            <w:hideMark/>
          </w:tcPr>
          <w:p w14:paraId="4598A2DA" w14:textId="77777777" w:rsidR="00E87402" w:rsidRPr="00E87402" w:rsidRDefault="00E87402" w:rsidP="00046C3A">
            <w:pPr>
              <w:spacing w:after="0" w:line="240" w:lineRule="auto"/>
              <w:jc w:val="center"/>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6 153 195 €</w:t>
            </w:r>
          </w:p>
        </w:tc>
        <w:tc>
          <w:tcPr>
            <w:tcW w:w="7300" w:type="dxa"/>
            <w:shd w:val="clear" w:color="auto" w:fill="auto"/>
            <w:vAlign w:val="bottom"/>
            <w:hideMark/>
          </w:tcPr>
          <w:p w14:paraId="0BAC5167" w14:textId="21743D7B" w:rsidR="00E87402" w:rsidRPr="00E87402" w:rsidRDefault="00E87402" w:rsidP="003B428C">
            <w:pPr>
              <w:spacing w:after="0" w:line="240" w:lineRule="auto"/>
              <w:jc w:val="both"/>
              <w:rPr>
                <w:rFonts w:ascii="Times New Roman" w:eastAsia="Times New Roman" w:hAnsi="Times New Roman" w:cs="Times New Roman"/>
                <w:sz w:val="24"/>
                <w:szCs w:val="24"/>
                <w:lang w:eastAsia="lv-LV"/>
              </w:rPr>
            </w:pPr>
            <w:r w:rsidRPr="00E87402">
              <w:rPr>
                <w:rFonts w:ascii="Times New Roman" w:eastAsia="Times New Roman" w:hAnsi="Times New Roman" w:cs="Times New Roman"/>
                <w:sz w:val="24"/>
                <w:szCs w:val="24"/>
                <w:lang w:eastAsia="lv-LV"/>
              </w:rPr>
              <w:t>Prioritārie izdevumi uzsākto projektu realizēšanai</w:t>
            </w:r>
            <w:r>
              <w:rPr>
                <w:rFonts w:ascii="Times New Roman" w:eastAsia="Times New Roman" w:hAnsi="Times New Roman" w:cs="Times New Roman"/>
                <w:sz w:val="24"/>
                <w:szCs w:val="24"/>
                <w:lang w:eastAsia="lv-LV"/>
              </w:rPr>
              <w:t>.</w:t>
            </w:r>
          </w:p>
        </w:tc>
      </w:tr>
    </w:tbl>
    <w:p w14:paraId="69CF1EFB" w14:textId="77777777" w:rsidR="0095357D" w:rsidRDefault="0095357D" w:rsidP="00935055">
      <w:pPr>
        <w:autoSpaceDE w:val="0"/>
        <w:autoSpaceDN w:val="0"/>
        <w:adjustRightInd w:val="0"/>
        <w:spacing w:after="0" w:line="240" w:lineRule="auto"/>
        <w:rPr>
          <w:rFonts w:ascii="Times New Roman" w:eastAsia="Calibri" w:hAnsi="Times New Roman" w:cs="Times New Roman"/>
          <w:b/>
          <w:bCs/>
          <w:sz w:val="24"/>
          <w:szCs w:val="24"/>
        </w:rPr>
      </w:pPr>
    </w:p>
    <w:p w14:paraId="78D20B02" w14:textId="5FAAA1CA" w:rsidR="00530B6C" w:rsidRPr="00530B6C" w:rsidRDefault="00530B6C" w:rsidP="00530B6C">
      <w:pPr>
        <w:autoSpaceDE w:val="0"/>
        <w:autoSpaceDN w:val="0"/>
        <w:adjustRightInd w:val="0"/>
        <w:spacing w:after="0" w:line="240" w:lineRule="auto"/>
        <w:rPr>
          <w:rFonts w:ascii="Times New Roman" w:eastAsia="Calibri" w:hAnsi="Times New Roman" w:cs="Times New Roman"/>
          <w:sz w:val="24"/>
          <w:szCs w:val="24"/>
        </w:rPr>
      </w:pPr>
      <w:r w:rsidRPr="00530B6C">
        <w:rPr>
          <w:rFonts w:ascii="Times New Roman" w:eastAsia="Calibri" w:hAnsi="Times New Roman" w:cs="Times New Roman"/>
          <w:sz w:val="24"/>
          <w:szCs w:val="24"/>
        </w:rPr>
        <w:t xml:space="preserve">Rezerves fonds </w:t>
      </w:r>
      <w:r>
        <w:rPr>
          <w:rFonts w:ascii="Times New Roman" w:eastAsia="Calibri" w:hAnsi="Times New Roman" w:cs="Times New Roman"/>
          <w:sz w:val="24"/>
          <w:szCs w:val="24"/>
        </w:rPr>
        <w:t>3</w:t>
      </w:r>
      <w:r w:rsidRPr="00530B6C">
        <w:rPr>
          <w:rFonts w:ascii="Times New Roman" w:eastAsia="Calibri" w:hAnsi="Times New Roman" w:cs="Times New Roman"/>
          <w:sz w:val="24"/>
          <w:szCs w:val="24"/>
        </w:rPr>
        <w:t xml:space="preserve">00’000 </w:t>
      </w:r>
      <w:r w:rsidRPr="00530B6C">
        <w:rPr>
          <w:rFonts w:ascii="Times New Roman" w:eastAsia="Calibri" w:hAnsi="Times New Roman" w:cs="Times New Roman"/>
          <w:i/>
          <w:iCs/>
          <w:sz w:val="24"/>
          <w:szCs w:val="24"/>
        </w:rPr>
        <w:t>euro</w:t>
      </w:r>
    </w:p>
    <w:p w14:paraId="1F55502B" w14:textId="77777777" w:rsidR="00FB5493" w:rsidRPr="000228AC" w:rsidRDefault="00FB5493" w:rsidP="00935055">
      <w:pPr>
        <w:autoSpaceDE w:val="0"/>
        <w:autoSpaceDN w:val="0"/>
        <w:adjustRightInd w:val="0"/>
        <w:spacing w:after="0" w:line="240" w:lineRule="auto"/>
        <w:rPr>
          <w:rFonts w:ascii="Times New Roman" w:eastAsia="Calibri" w:hAnsi="Times New Roman" w:cs="Times New Roman"/>
          <w:b/>
          <w:bCs/>
          <w:sz w:val="24"/>
          <w:szCs w:val="24"/>
        </w:rPr>
      </w:pPr>
    </w:p>
    <w:p w14:paraId="4610FA8D" w14:textId="2ABC2C82" w:rsidR="00935055" w:rsidRPr="003061CD"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1468D6CE" w14:textId="0DF9B2D5" w:rsidR="00935055" w:rsidRPr="000228AC" w:rsidRDefault="00F251DA" w:rsidP="00F251DA">
      <w:pPr>
        <w:autoSpaceDE w:val="0"/>
        <w:autoSpaceDN w:val="0"/>
        <w:adjustRightInd w:val="0"/>
        <w:spacing w:after="0" w:line="240" w:lineRule="auto"/>
        <w:jc w:val="center"/>
        <w:rPr>
          <w:rFonts w:ascii="Times New Roman" w:eastAsia="Calibri" w:hAnsi="Times New Roman" w:cs="Times New Roman"/>
          <w:b/>
          <w:bCs/>
          <w:sz w:val="24"/>
          <w:szCs w:val="24"/>
        </w:rPr>
      </w:pPr>
      <w:r w:rsidRPr="000228AC">
        <w:rPr>
          <w:rFonts w:ascii="Times New Roman" w:hAnsi="Times New Roman" w:cs="Times New Roman"/>
          <w:b/>
          <w:bCs/>
          <w:sz w:val="24"/>
          <w:szCs w:val="24"/>
          <w:shd w:val="clear" w:color="auto" w:fill="FFFFFF"/>
        </w:rPr>
        <w:t xml:space="preserve">Pašvaldības </w:t>
      </w:r>
      <w:r w:rsidR="000228AC" w:rsidRPr="000228AC">
        <w:rPr>
          <w:rFonts w:ascii="Times New Roman" w:hAnsi="Times New Roman" w:cs="Times New Roman"/>
          <w:b/>
          <w:bCs/>
          <w:sz w:val="24"/>
          <w:szCs w:val="24"/>
          <w:shd w:val="clear" w:color="auto" w:fill="FFFFFF"/>
        </w:rPr>
        <w:t>aizņēmumi uz</w:t>
      </w:r>
      <w:r w:rsidRPr="000228AC">
        <w:rPr>
          <w:rFonts w:ascii="Times New Roman" w:hAnsi="Times New Roman" w:cs="Times New Roman"/>
          <w:b/>
          <w:bCs/>
          <w:sz w:val="24"/>
          <w:szCs w:val="24"/>
          <w:shd w:val="clear" w:color="auto" w:fill="FFFFFF"/>
        </w:rPr>
        <w:t xml:space="preserve"> </w:t>
      </w:r>
      <w:r w:rsidR="000228AC">
        <w:rPr>
          <w:rFonts w:ascii="Times New Roman" w:hAnsi="Times New Roman" w:cs="Times New Roman"/>
          <w:b/>
          <w:bCs/>
          <w:sz w:val="24"/>
          <w:szCs w:val="24"/>
          <w:shd w:val="clear" w:color="auto" w:fill="FFFFFF"/>
        </w:rPr>
        <w:t>2022.gada sākumu</w:t>
      </w:r>
      <w:r w:rsidRPr="000228AC">
        <w:rPr>
          <w:rFonts w:ascii="Times New Roman" w:hAnsi="Times New Roman" w:cs="Times New Roman"/>
          <w:b/>
          <w:bCs/>
          <w:sz w:val="24"/>
          <w:szCs w:val="24"/>
          <w:shd w:val="clear" w:color="auto" w:fill="FFFFFF"/>
        </w:rPr>
        <w:t xml:space="preserve"> </w:t>
      </w:r>
    </w:p>
    <w:p w14:paraId="0A34243A" w14:textId="77777777" w:rsidR="00935055" w:rsidRPr="003061CD" w:rsidRDefault="00935055" w:rsidP="00935055">
      <w:pPr>
        <w:autoSpaceDE w:val="0"/>
        <w:autoSpaceDN w:val="0"/>
        <w:adjustRightInd w:val="0"/>
        <w:spacing w:after="0" w:line="240" w:lineRule="auto"/>
        <w:rPr>
          <w:rFonts w:ascii="Times New Roman" w:eastAsia="Calibri" w:hAnsi="Times New Roman" w:cs="Times New Roman"/>
          <w:sz w:val="24"/>
          <w:szCs w:val="24"/>
        </w:rPr>
      </w:pPr>
    </w:p>
    <w:tbl>
      <w:tblPr>
        <w:tblW w:w="9351" w:type="dxa"/>
        <w:tblLook w:val="04A0" w:firstRow="1" w:lastRow="0" w:firstColumn="1" w:lastColumn="0" w:noHBand="0" w:noVBand="1"/>
      </w:tblPr>
      <w:tblGrid>
        <w:gridCol w:w="762"/>
        <w:gridCol w:w="5045"/>
        <w:gridCol w:w="1287"/>
        <w:gridCol w:w="1122"/>
        <w:gridCol w:w="1135"/>
      </w:tblGrid>
      <w:tr w:rsidR="00423101" w:rsidRPr="006E51B5" w14:paraId="21CB1BB5" w14:textId="77777777" w:rsidTr="000228AC">
        <w:trPr>
          <w:trHeight w:val="894"/>
          <w:tblHeader/>
        </w:trPr>
        <w:tc>
          <w:tcPr>
            <w:tcW w:w="7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2401E8C" w14:textId="77777777" w:rsidR="00423101" w:rsidRPr="006E51B5" w:rsidRDefault="00423101" w:rsidP="006E51B5">
            <w:pPr>
              <w:spacing w:after="0" w:line="240" w:lineRule="auto"/>
              <w:jc w:val="center"/>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Nr.p.k.</w:t>
            </w:r>
          </w:p>
        </w:tc>
        <w:tc>
          <w:tcPr>
            <w:tcW w:w="5045"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2875960E" w14:textId="77777777" w:rsidR="00423101" w:rsidRPr="006E51B5" w:rsidRDefault="00423101" w:rsidP="006E51B5">
            <w:pPr>
              <w:spacing w:after="0" w:line="240" w:lineRule="auto"/>
              <w:jc w:val="center"/>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Mērķis</w:t>
            </w:r>
          </w:p>
        </w:tc>
        <w:tc>
          <w:tcPr>
            <w:tcW w:w="1287"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420A5BDF" w14:textId="77777777" w:rsidR="00423101" w:rsidRPr="006E51B5" w:rsidRDefault="00423101" w:rsidP="006E51B5">
            <w:pPr>
              <w:spacing w:after="0" w:line="240" w:lineRule="auto"/>
              <w:jc w:val="center"/>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Parakstīšanas datums</w:t>
            </w:r>
          </w:p>
        </w:tc>
        <w:tc>
          <w:tcPr>
            <w:tcW w:w="1122"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22734A1D" w14:textId="77777777" w:rsidR="00423101" w:rsidRPr="006E51B5" w:rsidRDefault="00423101" w:rsidP="006E51B5">
            <w:pPr>
              <w:spacing w:after="0" w:line="240" w:lineRule="auto"/>
              <w:jc w:val="center"/>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Atmaksas termiņš</w:t>
            </w:r>
          </w:p>
        </w:tc>
        <w:tc>
          <w:tcPr>
            <w:tcW w:w="1135"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43DD7480" w14:textId="77777777" w:rsidR="00423101" w:rsidRPr="006E51B5" w:rsidRDefault="00423101" w:rsidP="006E51B5">
            <w:pPr>
              <w:spacing w:after="0" w:line="240" w:lineRule="auto"/>
              <w:jc w:val="center"/>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Parāds uz pārskata perioda sākumu</w:t>
            </w:r>
          </w:p>
        </w:tc>
      </w:tr>
      <w:tr w:rsidR="00423101" w:rsidRPr="006E51B5" w14:paraId="46A928FC" w14:textId="77777777" w:rsidTr="000228AC">
        <w:trPr>
          <w:trHeight w:val="69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7F2B3F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w:t>
            </w:r>
          </w:p>
        </w:tc>
        <w:tc>
          <w:tcPr>
            <w:tcW w:w="5045" w:type="dxa"/>
            <w:tcBorders>
              <w:top w:val="nil"/>
              <w:left w:val="nil"/>
              <w:bottom w:val="single" w:sz="4" w:space="0" w:color="auto"/>
              <w:right w:val="single" w:sz="4" w:space="0" w:color="auto"/>
            </w:tcBorders>
            <w:shd w:val="clear" w:color="auto" w:fill="auto"/>
            <w:vAlign w:val="center"/>
            <w:hideMark/>
          </w:tcPr>
          <w:p w14:paraId="7D508448"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 xml:space="preserve"> Eiropas Savienības fondu ierobežotās projektu iesniegumu atlases projekta ''Degradētās teritorijas revitalizācija Limbažu pilsētas ZA daļā, izbūvējot ražošanas telpas'' priekšfinansēšanai</w:t>
            </w:r>
          </w:p>
        </w:tc>
        <w:tc>
          <w:tcPr>
            <w:tcW w:w="1287" w:type="dxa"/>
            <w:tcBorders>
              <w:top w:val="nil"/>
              <w:left w:val="nil"/>
              <w:bottom w:val="single" w:sz="4" w:space="0" w:color="auto"/>
              <w:right w:val="single" w:sz="4" w:space="0" w:color="auto"/>
            </w:tcBorders>
            <w:shd w:val="clear" w:color="auto" w:fill="auto"/>
            <w:noWrap/>
            <w:vAlign w:val="center"/>
            <w:hideMark/>
          </w:tcPr>
          <w:p w14:paraId="14EFBED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05.10.2018</w:t>
            </w:r>
          </w:p>
        </w:tc>
        <w:tc>
          <w:tcPr>
            <w:tcW w:w="1122" w:type="dxa"/>
            <w:tcBorders>
              <w:top w:val="nil"/>
              <w:left w:val="nil"/>
              <w:bottom w:val="single" w:sz="4" w:space="0" w:color="auto"/>
              <w:right w:val="single" w:sz="4" w:space="0" w:color="auto"/>
            </w:tcBorders>
            <w:shd w:val="clear" w:color="auto" w:fill="auto"/>
            <w:noWrap/>
            <w:vAlign w:val="center"/>
            <w:hideMark/>
          </w:tcPr>
          <w:p w14:paraId="4C77E06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20.09.2028</w:t>
            </w:r>
          </w:p>
        </w:tc>
        <w:tc>
          <w:tcPr>
            <w:tcW w:w="1135" w:type="dxa"/>
            <w:tcBorders>
              <w:top w:val="nil"/>
              <w:left w:val="nil"/>
              <w:bottom w:val="single" w:sz="4" w:space="0" w:color="auto"/>
              <w:right w:val="single" w:sz="4" w:space="0" w:color="auto"/>
            </w:tcBorders>
            <w:shd w:val="clear" w:color="auto" w:fill="auto"/>
            <w:noWrap/>
            <w:vAlign w:val="center"/>
            <w:hideMark/>
          </w:tcPr>
          <w:p w14:paraId="72371839"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172 908</w:t>
            </w:r>
          </w:p>
        </w:tc>
      </w:tr>
      <w:tr w:rsidR="00423101" w:rsidRPr="006E51B5" w14:paraId="4CD0705C" w14:textId="77777777" w:rsidTr="000228AC">
        <w:trPr>
          <w:trHeight w:val="977"/>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296232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w:t>
            </w:r>
          </w:p>
        </w:tc>
        <w:tc>
          <w:tcPr>
            <w:tcW w:w="5045" w:type="dxa"/>
            <w:tcBorders>
              <w:top w:val="nil"/>
              <w:left w:val="nil"/>
              <w:bottom w:val="single" w:sz="4" w:space="0" w:color="auto"/>
              <w:right w:val="single" w:sz="4" w:space="0" w:color="auto"/>
            </w:tcBorders>
            <w:shd w:val="clear" w:color="auto" w:fill="auto"/>
            <w:vAlign w:val="center"/>
            <w:hideMark/>
          </w:tcPr>
          <w:p w14:paraId="7EEE95E2"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Eiropas Savienības fondu ierobežotās projektu iesniegumu atlases projekta ''Mehanizācijas ielas Limbažu pilsētā pārbūves būvdarbi, būvuzraudzība, autoruzraudzība'' (Limbažu pilsētas A teritorijas labiekārtošana uzņēmējdarbības attīstībai)'' priekšfinansēšanai</w:t>
            </w:r>
          </w:p>
        </w:tc>
        <w:tc>
          <w:tcPr>
            <w:tcW w:w="1287" w:type="dxa"/>
            <w:tcBorders>
              <w:top w:val="nil"/>
              <w:left w:val="nil"/>
              <w:bottom w:val="single" w:sz="4" w:space="0" w:color="auto"/>
              <w:right w:val="single" w:sz="4" w:space="0" w:color="auto"/>
            </w:tcBorders>
            <w:shd w:val="clear" w:color="auto" w:fill="auto"/>
            <w:noWrap/>
            <w:vAlign w:val="center"/>
            <w:hideMark/>
          </w:tcPr>
          <w:p w14:paraId="21F8E87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16.11.2018</w:t>
            </w:r>
          </w:p>
        </w:tc>
        <w:tc>
          <w:tcPr>
            <w:tcW w:w="1122" w:type="dxa"/>
            <w:tcBorders>
              <w:top w:val="nil"/>
              <w:left w:val="nil"/>
              <w:bottom w:val="single" w:sz="4" w:space="0" w:color="auto"/>
              <w:right w:val="single" w:sz="4" w:space="0" w:color="auto"/>
            </w:tcBorders>
            <w:shd w:val="clear" w:color="auto" w:fill="auto"/>
            <w:noWrap/>
            <w:vAlign w:val="center"/>
            <w:hideMark/>
          </w:tcPr>
          <w:p w14:paraId="64FA6C9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20.11.2028</w:t>
            </w:r>
          </w:p>
        </w:tc>
        <w:tc>
          <w:tcPr>
            <w:tcW w:w="1135" w:type="dxa"/>
            <w:tcBorders>
              <w:top w:val="nil"/>
              <w:left w:val="nil"/>
              <w:bottom w:val="single" w:sz="4" w:space="0" w:color="auto"/>
              <w:right w:val="single" w:sz="4" w:space="0" w:color="auto"/>
            </w:tcBorders>
            <w:shd w:val="clear" w:color="auto" w:fill="auto"/>
            <w:noWrap/>
            <w:vAlign w:val="center"/>
            <w:hideMark/>
          </w:tcPr>
          <w:p w14:paraId="0D0D2851"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135 100</w:t>
            </w:r>
          </w:p>
        </w:tc>
      </w:tr>
      <w:tr w:rsidR="00423101" w:rsidRPr="006E51B5" w14:paraId="31996E8D" w14:textId="77777777" w:rsidTr="000228AC">
        <w:trPr>
          <w:trHeight w:val="31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373577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w:t>
            </w:r>
          </w:p>
        </w:tc>
        <w:tc>
          <w:tcPr>
            <w:tcW w:w="5045" w:type="dxa"/>
            <w:tcBorders>
              <w:top w:val="nil"/>
              <w:left w:val="nil"/>
              <w:bottom w:val="single" w:sz="4" w:space="0" w:color="auto"/>
              <w:right w:val="single" w:sz="4" w:space="0" w:color="auto"/>
            </w:tcBorders>
            <w:shd w:val="clear" w:color="auto" w:fill="auto"/>
            <w:vAlign w:val="center"/>
            <w:hideMark/>
          </w:tcPr>
          <w:p w14:paraId="2D3D8D82"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EJZF projekta ''Multifunkcionālais Skultes centrs''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2D6A7F0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03.12.2019</w:t>
            </w:r>
          </w:p>
        </w:tc>
        <w:tc>
          <w:tcPr>
            <w:tcW w:w="1122" w:type="dxa"/>
            <w:tcBorders>
              <w:top w:val="nil"/>
              <w:left w:val="nil"/>
              <w:bottom w:val="single" w:sz="4" w:space="0" w:color="auto"/>
              <w:right w:val="single" w:sz="4" w:space="0" w:color="auto"/>
            </w:tcBorders>
            <w:shd w:val="clear" w:color="auto" w:fill="auto"/>
            <w:noWrap/>
            <w:vAlign w:val="center"/>
            <w:hideMark/>
          </w:tcPr>
          <w:p w14:paraId="69972DD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20.11.2029</w:t>
            </w:r>
          </w:p>
        </w:tc>
        <w:tc>
          <w:tcPr>
            <w:tcW w:w="1135" w:type="dxa"/>
            <w:tcBorders>
              <w:top w:val="nil"/>
              <w:left w:val="nil"/>
              <w:bottom w:val="single" w:sz="4" w:space="0" w:color="auto"/>
              <w:right w:val="single" w:sz="4" w:space="0" w:color="auto"/>
            </w:tcBorders>
            <w:shd w:val="clear" w:color="auto" w:fill="auto"/>
            <w:noWrap/>
            <w:vAlign w:val="center"/>
            <w:hideMark/>
          </w:tcPr>
          <w:p w14:paraId="41D20869"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48 928</w:t>
            </w:r>
          </w:p>
        </w:tc>
      </w:tr>
      <w:tr w:rsidR="00423101" w:rsidRPr="006E51B5" w14:paraId="30D9AE88" w14:textId="77777777" w:rsidTr="000228AC">
        <w:trPr>
          <w:trHeight w:val="31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632D8D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4</w:t>
            </w:r>
          </w:p>
        </w:tc>
        <w:tc>
          <w:tcPr>
            <w:tcW w:w="5045" w:type="dxa"/>
            <w:tcBorders>
              <w:top w:val="nil"/>
              <w:left w:val="nil"/>
              <w:bottom w:val="single" w:sz="4" w:space="0" w:color="auto"/>
              <w:right w:val="single" w:sz="4" w:space="0" w:color="auto"/>
            </w:tcBorders>
            <w:shd w:val="clear" w:color="auto" w:fill="auto"/>
            <w:vAlign w:val="center"/>
            <w:hideMark/>
          </w:tcPr>
          <w:p w14:paraId="37E507C1"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EJZF projekta "Vecās bākas placis"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68673F6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09.09.2020</w:t>
            </w:r>
          </w:p>
        </w:tc>
        <w:tc>
          <w:tcPr>
            <w:tcW w:w="1122" w:type="dxa"/>
            <w:tcBorders>
              <w:top w:val="nil"/>
              <w:left w:val="nil"/>
              <w:bottom w:val="single" w:sz="4" w:space="0" w:color="auto"/>
              <w:right w:val="single" w:sz="4" w:space="0" w:color="auto"/>
            </w:tcBorders>
            <w:shd w:val="clear" w:color="auto" w:fill="auto"/>
            <w:noWrap/>
            <w:vAlign w:val="center"/>
            <w:hideMark/>
          </w:tcPr>
          <w:p w14:paraId="5BF8D09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20.08.2030</w:t>
            </w:r>
          </w:p>
        </w:tc>
        <w:tc>
          <w:tcPr>
            <w:tcW w:w="1135" w:type="dxa"/>
            <w:tcBorders>
              <w:top w:val="nil"/>
              <w:left w:val="nil"/>
              <w:bottom w:val="single" w:sz="4" w:space="0" w:color="auto"/>
              <w:right w:val="single" w:sz="4" w:space="0" w:color="auto"/>
            </w:tcBorders>
            <w:shd w:val="clear" w:color="auto" w:fill="auto"/>
            <w:noWrap/>
            <w:vAlign w:val="center"/>
            <w:hideMark/>
          </w:tcPr>
          <w:p w14:paraId="57BAB5B4"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34 825</w:t>
            </w:r>
          </w:p>
        </w:tc>
      </w:tr>
      <w:tr w:rsidR="00423101" w:rsidRPr="006E51B5" w14:paraId="108523E5" w14:textId="77777777" w:rsidTr="000228AC">
        <w:trPr>
          <w:trHeight w:val="566"/>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A095FB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5</w:t>
            </w:r>
          </w:p>
        </w:tc>
        <w:tc>
          <w:tcPr>
            <w:tcW w:w="5045" w:type="dxa"/>
            <w:tcBorders>
              <w:top w:val="nil"/>
              <w:left w:val="nil"/>
              <w:bottom w:val="single" w:sz="4" w:space="0" w:color="auto"/>
              <w:right w:val="single" w:sz="4" w:space="0" w:color="auto"/>
            </w:tcBorders>
            <w:shd w:val="clear" w:color="auto" w:fill="auto"/>
            <w:vAlign w:val="center"/>
            <w:hideMark/>
          </w:tcPr>
          <w:p w14:paraId="3C7E2FED"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ELFA projekta ''Limbažu novada pašvaldības grants ceļu pārbūve Skultes un Umurgas pagastos''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0015A6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30.07.2018</w:t>
            </w:r>
          </w:p>
        </w:tc>
        <w:tc>
          <w:tcPr>
            <w:tcW w:w="1122" w:type="dxa"/>
            <w:tcBorders>
              <w:top w:val="nil"/>
              <w:left w:val="nil"/>
              <w:bottom w:val="single" w:sz="4" w:space="0" w:color="auto"/>
              <w:right w:val="single" w:sz="4" w:space="0" w:color="auto"/>
            </w:tcBorders>
            <w:shd w:val="clear" w:color="auto" w:fill="auto"/>
            <w:noWrap/>
            <w:vAlign w:val="center"/>
            <w:hideMark/>
          </w:tcPr>
          <w:p w14:paraId="5EF53FC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20.07.2028</w:t>
            </w:r>
          </w:p>
        </w:tc>
        <w:tc>
          <w:tcPr>
            <w:tcW w:w="1135" w:type="dxa"/>
            <w:tcBorders>
              <w:top w:val="nil"/>
              <w:left w:val="nil"/>
              <w:bottom w:val="single" w:sz="4" w:space="0" w:color="auto"/>
              <w:right w:val="single" w:sz="4" w:space="0" w:color="auto"/>
            </w:tcBorders>
            <w:shd w:val="clear" w:color="auto" w:fill="auto"/>
            <w:noWrap/>
            <w:vAlign w:val="center"/>
            <w:hideMark/>
          </w:tcPr>
          <w:p w14:paraId="50D4D891"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45 657</w:t>
            </w:r>
          </w:p>
        </w:tc>
      </w:tr>
      <w:tr w:rsidR="00423101" w:rsidRPr="006E51B5" w14:paraId="49A9A5DD"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EBECD4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6</w:t>
            </w:r>
          </w:p>
        </w:tc>
        <w:tc>
          <w:tcPr>
            <w:tcW w:w="5045" w:type="dxa"/>
            <w:tcBorders>
              <w:top w:val="nil"/>
              <w:left w:val="nil"/>
              <w:bottom w:val="single" w:sz="4" w:space="0" w:color="auto"/>
              <w:right w:val="single" w:sz="4" w:space="0" w:color="auto"/>
            </w:tcBorders>
            <w:shd w:val="clear" w:color="auto" w:fill="auto"/>
            <w:vAlign w:val="center"/>
            <w:hideMark/>
          </w:tcPr>
          <w:p w14:paraId="205B5972"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ELFLA projekta "Salacgrīvas novada grants ceļu pārbūve"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6B831D9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15.04.2019</w:t>
            </w:r>
          </w:p>
        </w:tc>
        <w:tc>
          <w:tcPr>
            <w:tcW w:w="1122" w:type="dxa"/>
            <w:tcBorders>
              <w:top w:val="nil"/>
              <w:left w:val="nil"/>
              <w:bottom w:val="single" w:sz="4" w:space="0" w:color="auto"/>
              <w:right w:val="single" w:sz="4" w:space="0" w:color="auto"/>
            </w:tcBorders>
            <w:shd w:val="clear" w:color="auto" w:fill="auto"/>
            <w:noWrap/>
            <w:vAlign w:val="center"/>
            <w:hideMark/>
          </w:tcPr>
          <w:p w14:paraId="2013060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20.03.2039</w:t>
            </w:r>
          </w:p>
        </w:tc>
        <w:tc>
          <w:tcPr>
            <w:tcW w:w="1135" w:type="dxa"/>
            <w:tcBorders>
              <w:top w:val="nil"/>
              <w:left w:val="nil"/>
              <w:bottom w:val="single" w:sz="4" w:space="0" w:color="auto"/>
              <w:right w:val="single" w:sz="4" w:space="0" w:color="auto"/>
            </w:tcBorders>
            <w:shd w:val="clear" w:color="auto" w:fill="auto"/>
            <w:noWrap/>
            <w:vAlign w:val="center"/>
            <w:hideMark/>
          </w:tcPr>
          <w:p w14:paraId="77EFE824"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119 301</w:t>
            </w:r>
          </w:p>
        </w:tc>
      </w:tr>
      <w:tr w:rsidR="00423101" w:rsidRPr="006E51B5" w14:paraId="3F5EA06A" w14:textId="77777777" w:rsidTr="000228AC">
        <w:trPr>
          <w:trHeight w:val="37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C4CE1A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7</w:t>
            </w:r>
          </w:p>
        </w:tc>
        <w:tc>
          <w:tcPr>
            <w:tcW w:w="5045" w:type="dxa"/>
            <w:tcBorders>
              <w:top w:val="nil"/>
              <w:left w:val="nil"/>
              <w:bottom w:val="single" w:sz="4" w:space="0" w:color="auto"/>
              <w:right w:val="single" w:sz="4" w:space="0" w:color="auto"/>
            </w:tcBorders>
            <w:shd w:val="clear" w:color="auto" w:fill="auto"/>
            <w:vAlign w:val="center"/>
            <w:hideMark/>
          </w:tcPr>
          <w:p w14:paraId="41B2D9EF"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ELFLA projekta ''Alojas novada grants ceļu pārbūve''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055F750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12.11.2018</w:t>
            </w:r>
          </w:p>
        </w:tc>
        <w:tc>
          <w:tcPr>
            <w:tcW w:w="1122" w:type="dxa"/>
            <w:tcBorders>
              <w:top w:val="nil"/>
              <w:left w:val="nil"/>
              <w:bottom w:val="single" w:sz="4" w:space="0" w:color="auto"/>
              <w:right w:val="single" w:sz="4" w:space="0" w:color="auto"/>
            </w:tcBorders>
            <w:shd w:val="clear" w:color="auto" w:fill="auto"/>
            <w:noWrap/>
            <w:vAlign w:val="center"/>
            <w:hideMark/>
          </w:tcPr>
          <w:p w14:paraId="3A1940C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20.10.2048</w:t>
            </w:r>
          </w:p>
        </w:tc>
        <w:tc>
          <w:tcPr>
            <w:tcW w:w="1135" w:type="dxa"/>
            <w:tcBorders>
              <w:top w:val="nil"/>
              <w:left w:val="nil"/>
              <w:bottom w:val="single" w:sz="4" w:space="0" w:color="auto"/>
              <w:right w:val="single" w:sz="4" w:space="0" w:color="auto"/>
            </w:tcBorders>
            <w:shd w:val="clear" w:color="auto" w:fill="auto"/>
            <w:noWrap/>
            <w:vAlign w:val="center"/>
            <w:hideMark/>
          </w:tcPr>
          <w:p w14:paraId="7CB1783C"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65 296</w:t>
            </w:r>
          </w:p>
        </w:tc>
      </w:tr>
      <w:tr w:rsidR="00423101" w:rsidRPr="006E51B5" w14:paraId="636F645A" w14:textId="77777777" w:rsidTr="000228AC">
        <w:trPr>
          <w:trHeight w:val="449"/>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C3CDDD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8</w:t>
            </w:r>
          </w:p>
        </w:tc>
        <w:tc>
          <w:tcPr>
            <w:tcW w:w="5045" w:type="dxa"/>
            <w:tcBorders>
              <w:top w:val="nil"/>
              <w:left w:val="nil"/>
              <w:bottom w:val="single" w:sz="4" w:space="0" w:color="auto"/>
              <w:right w:val="single" w:sz="4" w:space="0" w:color="auto"/>
            </w:tcBorders>
            <w:shd w:val="clear" w:color="auto" w:fill="auto"/>
            <w:vAlign w:val="center"/>
            <w:hideMark/>
          </w:tcPr>
          <w:p w14:paraId="41328991"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ELFLA projekta ''Tirdzniecības vietas izveidošana Alojā''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AD4556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12.11.2018</w:t>
            </w:r>
          </w:p>
        </w:tc>
        <w:tc>
          <w:tcPr>
            <w:tcW w:w="1122" w:type="dxa"/>
            <w:tcBorders>
              <w:top w:val="nil"/>
              <w:left w:val="nil"/>
              <w:bottom w:val="single" w:sz="4" w:space="0" w:color="auto"/>
              <w:right w:val="single" w:sz="4" w:space="0" w:color="auto"/>
            </w:tcBorders>
            <w:shd w:val="clear" w:color="auto" w:fill="auto"/>
            <w:noWrap/>
            <w:vAlign w:val="center"/>
            <w:hideMark/>
          </w:tcPr>
          <w:p w14:paraId="4EDCD5B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20.10.2033</w:t>
            </w:r>
          </w:p>
        </w:tc>
        <w:tc>
          <w:tcPr>
            <w:tcW w:w="1135" w:type="dxa"/>
            <w:tcBorders>
              <w:top w:val="nil"/>
              <w:left w:val="nil"/>
              <w:bottom w:val="single" w:sz="4" w:space="0" w:color="auto"/>
              <w:right w:val="single" w:sz="4" w:space="0" w:color="auto"/>
            </w:tcBorders>
            <w:shd w:val="clear" w:color="auto" w:fill="auto"/>
            <w:noWrap/>
            <w:vAlign w:val="center"/>
            <w:hideMark/>
          </w:tcPr>
          <w:p w14:paraId="0DA73A2C"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9 599</w:t>
            </w:r>
          </w:p>
        </w:tc>
      </w:tr>
      <w:tr w:rsidR="00423101" w:rsidRPr="006E51B5" w14:paraId="27252383" w14:textId="77777777" w:rsidTr="000228AC">
        <w:trPr>
          <w:trHeight w:val="517"/>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369BDA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9</w:t>
            </w:r>
          </w:p>
        </w:tc>
        <w:tc>
          <w:tcPr>
            <w:tcW w:w="5045" w:type="dxa"/>
            <w:tcBorders>
              <w:top w:val="nil"/>
              <w:left w:val="nil"/>
              <w:bottom w:val="single" w:sz="4" w:space="0" w:color="auto"/>
              <w:right w:val="single" w:sz="4" w:space="0" w:color="auto"/>
            </w:tcBorders>
            <w:shd w:val="clear" w:color="auto" w:fill="auto"/>
            <w:vAlign w:val="center"/>
            <w:hideMark/>
          </w:tcPr>
          <w:p w14:paraId="080D1190"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ELFLA projekta ''Limbažu novada pašvaldības grants ceļu pārbūve Katvaru un Limbažu pagastos''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78677BF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21.10.2019</w:t>
            </w:r>
          </w:p>
        </w:tc>
        <w:tc>
          <w:tcPr>
            <w:tcW w:w="1122" w:type="dxa"/>
            <w:tcBorders>
              <w:top w:val="nil"/>
              <w:left w:val="nil"/>
              <w:bottom w:val="single" w:sz="4" w:space="0" w:color="auto"/>
              <w:right w:val="single" w:sz="4" w:space="0" w:color="auto"/>
            </w:tcBorders>
            <w:shd w:val="clear" w:color="auto" w:fill="auto"/>
            <w:noWrap/>
            <w:vAlign w:val="center"/>
            <w:hideMark/>
          </w:tcPr>
          <w:p w14:paraId="350C2EA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20.10.2029</w:t>
            </w:r>
          </w:p>
        </w:tc>
        <w:tc>
          <w:tcPr>
            <w:tcW w:w="1135" w:type="dxa"/>
            <w:tcBorders>
              <w:top w:val="nil"/>
              <w:left w:val="nil"/>
              <w:bottom w:val="single" w:sz="4" w:space="0" w:color="auto"/>
              <w:right w:val="single" w:sz="4" w:space="0" w:color="auto"/>
            </w:tcBorders>
            <w:shd w:val="clear" w:color="auto" w:fill="auto"/>
            <w:noWrap/>
            <w:vAlign w:val="center"/>
            <w:hideMark/>
          </w:tcPr>
          <w:p w14:paraId="53E584D1"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79 040</w:t>
            </w:r>
          </w:p>
        </w:tc>
      </w:tr>
      <w:tr w:rsidR="00423101" w:rsidRPr="006E51B5" w14:paraId="2B75273A"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6D02D6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10</w:t>
            </w:r>
          </w:p>
        </w:tc>
        <w:tc>
          <w:tcPr>
            <w:tcW w:w="5045" w:type="dxa"/>
            <w:tcBorders>
              <w:top w:val="nil"/>
              <w:left w:val="nil"/>
              <w:bottom w:val="single" w:sz="4" w:space="0" w:color="auto"/>
              <w:right w:val="single" w:sz="4" w:space="0" w:color="auto"/>
            </w:tcBorders>
            <w:shd w:val="clear" w:color="auto" w:fill="auto"/>
            <w:vAlign w:val="center"/>
            <w:hideMark/>
          </w:tcPr>
          <w:p w14:paraId="1E2BA492"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ELFLA projekta ''Grants ceļa Silnieki-Jaunpuriņi pārbūve''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0B552A2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05.12.2019</w:t>
            </w:r>
          </w:p>
        </w:tc>
        <w:tc>
          <w:tcPr>
            <w:tcW w:w="1122" w:type="dxa"/>
            <w:tcBorders>
              <w:top w:val="nil"/>
              <w:left w:val="nil"/>
              <w:bottom w:val="single" w:sz="4" w:space="0" w:color="auto"/>
              <w:right w:val="single" w:sz="4" w:space="0" w:color="auto"/>
            </w:tcBorders>
            <w:shd w:val="clear" w:color="auto" w:fill="auto"/>
            <w:noWrap/>
            <w:vAlign w:val="center"/>
            <w:hideMark/>
          </w:tcPr>
          <w:p w14:paraId="5D3F5EC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20.11.2039</w:t>
            </w:r>
          </w:p>
        </w:tc>
        <w:tc>
          <w:tcPr>
            <w:tcW w:w="1135" w:type="dxa"/>
            <w:tcBorders>
              <w:top w:val="nil"/>
              <w:left w:val="nil"/>
              <w:bottom w:val="single" w:sz="4" w:space="0" w:color="auto"/>
              <w:right w:val="single" w:sz="4" w:space="0" w:color="auto"/>
            </w:tcBorders>
            <w:shd w:val="clear" w:color="auto" w:fill="auto"/>
            <w:noWrap/>
            <w:vAlign w:val="center"/>
            <w:hideMark/>
          </w:tcPr>
          <w:p w14:paraId="687A0094"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6 749</w:t>
            </w:r>
          </w:p>
        </w:tc>
      </w:tr>
      <w:tr w:rsidR="00423101" w:rsidRPr="006E51B5" w14:paraId="0A0323FC"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86EA06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11</w:t>
            </w:r>
          </w:p>
        </w:tc>
        <w:tc>
          <w:tcPr>
            <w:tcW w:w="5045" w:type="dxa"/>
            <w:tcBorders>
              <w:top w:val="nil"/>
              <w:left w:val="nil"/>
              <w:bottom w:val="single" w:sz="4" w:space="0" w:color="auto"/>
              <w:right w:val="single" w:sz="4" w:space="0" w:color="auto"/>
            </w:tcBorders>
            <w:shd w:val="clear" w:color="auto" w:fill="auto"/>
            <w:vAlign w:val="center"/>
            <w:hideMark/>
          </w:tcPr>
          <w:p w14:paraId="15F4AF33" w14:textId="3BC481FD"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ELFLA projekta</w:t>
            </w:r>
            <w:r w:rsidR="00485ECC">
              <w:rPr>
                <w:rFonts w:ascii="Times New Roman" w:eastAsia="Times New Roman" w:hAnsi="Times New Roman" w:cs="Times New Roman"/>
                <w:sz w:val="18"/>
                <w:szCs w:val="18"/>
                <w:lang w:eastAsia="lv-LV"/>
              </w:rPr>
              <w:t xml:space="preserve"> </w:t>
            </w:r>
            <w:r w:rsidRPr="006E51B5">
              <w:rPr>
                <w:rFonts w:ascii="Times New Roman" w:eastAsia="Times New Roman" w:hAnsi="Times New Roman" w:cs="Times New Roman"/>
                <w:sz w:val="18"/>
                <w:szCs w:val="18"/>
                <w:lang w:eastAsia="lv-LV"/>
              </w:rPr>
              <w:t>"Salacgrīvas novada Jennu ceļu pārbūve"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66F1E6F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07.05.2020</w:t>
            </w:r>
          </w:p>
        </w:tc>
        <w:tc>
          <w:tcPr>
            <w:tcW w:w="1122" w:type="dxa"/>
            <w:tcBorders>
              <w:top w:val="nil"/>
              <w:left w:val="nil"/>
              <w:bottom w:val="single" w:sz="4" w:space="0" w:color="auto"/>
              <w:right w:val="single" w:sz="4" w:space="0" w:color="auto"/>
            </w:tcBorders>
            <w:shd w:val="clear" w:color="auto" w:fill="auto"/>
            <w:noWrap/>
            <w:vAlign w:val="center"/>
            <w:hideMark/>
          </w:tcPr>
          <w:p w14:paraId="69361E0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20.04.2030</w:t>
            </w:r>
          </w:p>
        </w:tc>
        <w:tc>
          <w:tcPr>
            <w:tcW w:w="1135" w:type="dxa"/>
            <w:tcBorders>
              <w:top w:val="nil"/>
              <w:left w:val="nil"/>
              <w:bottom w:val="single" w:sz="4" w:space="0" w:color="auto"/>
              <w:right w:val="single" w:sz="4" w:space="0" w:color="auto"/>
            </w:tcBorders>
            <w:shd w:val="clear" w:color="auto" w:fill="auto"/>
            <w:noWrap/>
            <w:vAlign w:val="center"/>
            <w:hideMark/>
          </w:tcPr>
          <w:p w14:paraId="14152397"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64 736</w:t>
            </w:r>
          </w:p>
        </w:tc>
      </w:tr>
      <w:tr w:rsidR="00423101" w:rsidRPr="006E51B5" w14:paraId="5F38FD75" w14:textId="77777777" w:rsidTr="000228AC">
        <w:trPr>
          <w:trHeight w:val="439"/>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588430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12</w:t>
            </w:r>
          </w:p>
        </w:tc>
        <w:tc>
          <w:tcPr>
            <w:tcW w:w="5045" w:type="dxa"/>
            <w:tcBorders>
              <w:top w:val="nil"/>
              <w:left w:val="nil"/>
              <w:bottom w:val="single" w:sz="4" w:space="0" w:color="auto"/>
              <w:right w:val="single" w:sz="4" w:space="0" w:color="auto"/>
            </w:tcBorders>
            <w:shd w:val="clear" w:color="auto" w:fill="auto"/>
            <w:vAlign w:val="center"/>
            <w:hideMark/>
          </w:tcPr>
          <w:p w14:paraId="7938EEF8"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ELFLA projekta "Vieta pozitīvām emocijām" realizēšanai</w:t>
            </w:r>
          </w:p>
        </w:tc>
        <w:tc>
          <w:tcPr>
            <w:tcW w:w="1287" w:type="dxa"/>
            <w:tcBorders>
              <w:top w:val="nil"/>
              <w:left w:val="nil"/>
              <w:bottom w:val="single" w:sz="4" w:space="0" w:color="auto"/>
              <w:right w:val="single" w:sz="4" w:space="0" w:color="auto"/>
            </w:tcBorders>
            <w:shd w:val="clear" w:color="auto" w:fill="auto"/>
            <w:noWrap/>
            <w:vAlign w:val="center"/>
            <w:hideMark/>
          </w:tcPr>
          <w:p w14:paraId="18348A7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14.07.2017</w:t>
            </w:r>
          </w:p>
        </w:tc>
        <w:tc>
          <w:tcPr>
            <w:tcW w:w="1122" w:type="dxa"/>
            <w:tcBorders>
              <w:top w:val="nil"/>
              <w:left w:val="nil"/>
              <w:bottom w:val="single" w:sz="4" w:space="0" w:color="auto"/>
              <w:right w:val="single" w:sz="4" w:space="0" w:color="auto"/>
            </w:tcBorders>
            <w:shd w:val="clear" w:color="auto" w:fill="auto"/>
            <w:noWrap/>
            <w:vAlign w:val="center"/>
            <w:hideMark/>
          </w:tcPr>
          <w:p w14:paraId="32B1DAE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22.07.2022</w:t>
            </w:r>
          </w:p>
        </w:tc>
        <w:tc>
          <w:tcPr>
            <w:tcW w:w="1135" w:type="dxa"/>
            <w:tcBorders>
              <w:top w:val="nil"/>
              <w:left w:val="nil"/>
              <w:bottom w:val="single" w:sz="4" w:space="0" w:color="auto"/>
              <w:right w:val="single" w:sz="4" w:space="0" w:color="auto"/>
            </w:tcBorders>
            <w:shd w:val="clear" w:color="auto" w:fill="auto"/>
            <w:noWrap/>
            <w:vAlign w:val="center"/>
            <w:hideMark/>
          </w:tcPr>
          <w:p w14:paraId="5674F071"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3 402</w:t>
            </w:r>
          </w:p>
        </w:tc>
      </w:tr>
      <w:tr w:rsidR="00423101" w:rsidRPr="006E51B5" w14:paraId="2CE2F501" w14:textId="77777777" w:rsidTr="000228AC">
        <w:trPr>
          <w:trHeight w:val="76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8606C9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13</w:t>
            </w:r>
          </w:p>
        </w:tc>
        <w:tc>
          <w:tcPr>
            <w:tcW w:w="5045" w:type="dxa"/>
            <w:tcBorders>
              <w:top w:val="nil"/>
              <w:left w:val="nil"/>
              <w:bottom w:val="single" w:sz="4" w:space="0" w:color="auto"/>
              <w:right w:val="single" w:sz="4" w:space="0" w:color="auto"/>
            </w:tcBorders>
            <w:shd w:val="clear" w:color="auto" w:fill="auto"/>
            <w:vAlign w:val="center"/>
            <w:hideMark/>
          </w:tcPr>
          <w:p w14:paraId="51D7546C"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"Uzņēmējdarbībai nozīmīgas infrastruktūras attīstība Salacgrīvas novada Salacgrīvas pagasta Svētciemā"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CCE8E5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03.04.2019</w:t>
            </w:r>
          </w:p>
        </w:tc>
        <w:tc>
          <w:tcPr>
            <w:tcW w:w="1122" w:type="dxa"/>
            <w:tcBorders>
              <w:top w:val="nil"/>
              <w:left w:val="nil"/>
              <w:bottom w:val="single" w:sz="4" w:space="0" w:color="auto"/>
              <w:right w:val="single" w:sz="4" w:space="0" w:color="auto"/>
            </w:tcBorders>
            <w:shd w:val="clear" w:color="auto" w:fill="auto"/>
            <w:noWrap/>
            <w:vAlign w:val="center"/>
            <w:hideMark/>
          </w:tcPr>
          <w:p w14:paraId="2B37C16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20.03.2029</w:t>
            </w:r>
          </w:p>
        </w:tc>
        <w:tc>
          <w:tcPr>
            <w:tcW w:w="1135" w:type="dxa"/>
            <w:tcBorders>
              <w:top w:val="nil"/>
              <w:left w:val="nil"/>
              <w:bottom w:val="single" w:sz="4" w:space="0" w:color="auto"/>
              <w:right w:val="single" w:sz="4" w:space="0" w:color="auto"/>
            </w:tcBorders>
            <w:shd w:val="clear" w:color="auto" w:fill="auto"/>
            <w:noWrap/>
            <w:vAlign w:val="center"/>
            <w:hideMark/>
          </w:tcPr>
          <w:p w14:paraId="54466D7B"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36 163</w:t>
            </w:r>
          </w:p>
        </w:tc>
      </w:tr>
      <w:tr w:rsidR="00423101" w:rsidRPr="006E51B5" w14:paraId="6BEC8614" w14:textId="77777777" w:rsidTr="000228AC">
        <w:trPr>
          <w:trHeight w:val="426"/>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9DE01B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14</w:t>
            </w:r>
          </w:p>
        </w:tc>
        <w:tc>
          <w:tcPr>
            <w:tcW w:w="5045" w:type="dxa"/>
            <w:tcBorders>
              <w:top w:val="nil"/>
              <w:left w:val="nil"/>
              <w:bottom w:val="single" w:sz="4" w:space="0" w:color="auto"/>
              <w:right w:val="single" w:sz="4" w:space="0" w:color="auto"/>
            </w:tcBorders>
            <w:shd w:val="clear" w:color="auto" w:fill="auto"/>
            <w:vAlign w:val="center"/>
            <w:hideMark/>
          </w:tcPr>
          <w:p w14:paraId="79BFC7EF"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"Uzņēmējdarbībai nozīmīgas infrastruktūras attīstība Salacgrīvas pilsētā "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D66130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15.05.2019</w:t>
            </w:r>
          </w:p>
        </w:tc>
        <w:tc>
          <w:tcPr>
            <w:tcW w:w="1122" w:type="dxa"/>
            <w:tcBorders>
              <w:top w:val="nil"/>
              <w:left w:val="nil"/>
              <w:bottom w:val="single" w:sz="4" w:space="0" w:color="auto"/>
              <w:right w:val="single" w:sz="4" w:space="0" w:color="auto"/>
            </w:tcBorders>
            <w:shd w:val="clear" w:color="auto" w:fill="auto"/>
            <w:noWrap/>
            <w:vAlign w:val="center"/>
            <w:hideMark/>
          </w:tcPr>
          <w:p w14:paraId="5FF519C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20.04.2039</w:t>
            </w:r>
          </w:p>
        </w:tc>
        <w:tc>
          <w:tcPr>
            <w:tcW w:w="1135" w:type="dxa"/>
            <w:tcBorders>
              <w:top w:val="nil"/>
              <w:left w:val="nil"/>
              <w:bottom w:val="single" w:sz="4" w:space="0" w:color="auto"/>
              <w:right w:val="single" w:sz="4" w:space="0" w:color="auto"/>
            </w:tcBorders>
            <w:shd w:val="clear" w:color="auto" w:fill="auto"/>
            <w:noWrap/>
            <w:vAlign w:val="center"/>
            <w:hideMark/>
          </w:tcPr>
          <w:p w14:paraId="7A3F5D55"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374 360</w:t>
            </w:r>
          </w:p>
        </w:tc>
      </w:tr>
      <w:tr w:rsidR="00423101" w:rsidRPr="006E51B5" w14:paraId="2E6097CE" w14:textId="77777777" w:rsidTr="000228AC">
        <w:trPr>
          <w:trHeight w:val="1016"/>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BE0A56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15</w:t>
            </w:r>
          </w:p>
        </w:tc>
        <w:tc>
          <w:tcPr>
            <w:tcW w:w="5045" w:type="dxa"/>
            <w:tcBorders>
              <w:top w:val="nil"/>
              <w:left w:val="nil"/>
              <w:bottom w:val="single" w:sz="4" w:space="0" w:color="auto"/>
              <w:right w:val="single" w:sz="4" w:space="0" w:color="auto"/>
            </w:tcBorders>
            <w:shd w:val="clear" w:color="auto" w:fill="auto"/>
            <w:vAlign w:val="center"/>
            <w:hideMark/>
          </w:tcPr>
          <w:p w14:paraId="28248BD9"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''Uzņēmējdarbības attīstībai nepieciešamās infrastruktūras attīstība Staiceles pilsētā un pagastā''(Audēju ielas (945 m garā posmā no valsts reģionālā autoceļa P15 Ainaži-Matīši) pārbūve)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1D15D2C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05.10.2018</w:t>
            </w:r>
          </w:p>
        </w:tc>
        <w:tc>
          <w:tcPr>
            <w:tcW w:w="1122" w:type="dxa"/>
            <w:tcBorders>
              <w:top w:val="nil"/>
              <w:left w:val="nil"/>
              <w:bottom w:val="single" w:sz="4" w:space="0" w:color="auto"/>
              <w:right w:val="single" w:sz="4" w:space="0" w:color="auto"/>
            </w:tcBorders>
            <w:shd w:val="clear" w:color="auto" w:fill="auto"/>
            <w:noWrap/>
            <w:vAlign w:val="center"/>
            <w:hideMark/>
          </w:tcPr>
          <w:p w14:paraId="694513E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20.09.2048</w:t>
            </w:r>
          </w:p>
        </w:tc>
        <w:tc>
          <w:tcPr>
            <w:tcW w:w="1135" w:type="dxa"/>
            <w:tcBorders>
              <w:top w:val="nil"/>
              <w:left w:val="nil"/>
              <w:bottom w:val="single" w:sz="4" w:space="0" w:color="auto"/>
              <w:right w:val="single" w:sz="4" w:space="0" w:color="auto"/>
            </w:tcBorders>
            <w:shd w:val="clear" w:color="auto" w:fill="auto"/>
            <w:noWrap/>
            <w:vAlign w:val="center"/>
            <w:hideMark/>
          </w:tcPr>
          <w:p w14:paraId="15C47F9E"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64 068</w:t>
            </w:r>
          </w:p>
        </w:tc>
      </w:tr>
      <w:tr w:rsidR="00423101" w:rsidRPr="006E51B5" w14:paraId="568E2F82" w14:textId="77777777" w:rsidTr="000228AC">
        <w:trPr>
          <w:trHeight w:val="453"/>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AAC97A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16</w:t>
            </w:r>
          </w:p>
        </w:tc>
        <w:tc>
          <w:tcPr>
            <w:tcW w:w="5045" w:type="dxa"/>
            <w:tcBorders>
              <w:top w:val="nil"/>
              <w:left w:val="nil"/>
              <w:bottom w:val="single" w:sz="4" w:space="0" w:color="auto"/>
              <w:right w:val="single" w:sz="4" w:space="0" w:color="auto"/>
            </w:tcBorders>
            <w:shd w:val="clear" w:color="auto" w:fill="auto"/>
            <w:vAlign w:val="center"/>
            <w:hideMark/>
          </w:tcPr>
          <w:p w14:paraId="440224E9"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''Limbažu pilsētas A teritorijas labiekārtošana uzņēmējdarbības attīstībai''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214EE0B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02.04.2020</w:t>
            </w:r>
          </w:p>
        </w:tc>
        <w:tc>
          <w:tcPr>
            <w:tcW w:w="1122" w:type="dxa"/>
            <w:tcBorders>
              <w:top w:val="nil"/>
              <w:left w:val="nil"/>
              <w:bottom w:val="single" w:sz="4" w:space="0" w:color="auto"/>
              <w:right w:val="single" w:sz="4" w:space="0" w:color="auto"/>
            </w:tcBorders>
            <w:shd w:val="clear" w:color="auto" w:fill="auto"/>
            <w:noWrap/>
            <w:vAlign w:val="center"/>
            <w:hideMark/>
          </w:tcPr>
          <w:p w14:paraId="6A10107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20.03.2030</w:t>
            </w:r>
          </w:p>
        </w:tc>
        <w:tc>
          <w:tcPr>
            <w:tcW w:w="1135" w:type="dxa"/>
            <w:tcBorders>
              <w:top w:val="nil"/>
              <w:left w:val="nil"/>
              <w:bottom w:val="single" w:sz="4" w:space="0" w:color="auto"/>
              <w:right w:val="single" w:sz="4" w:space="0" w:color="auto"/>
            </w:tcBorders>
            <w:shd w:val="clear" w:color="auto" w:fill="auto"/>
            <w:noWrap/>
            <w:vAlign w:val="center"/>
            <w:hideMark/>
          </w:tcPr>
          <w:p w14:paraId="51697A85"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75 075</w:t>
            </w:r>
          </w:p>
        </w:tc>
      </w:tr>
      <w:tr w:rsidR="00423101" w:rsidRPr="006E51B5" w14:paraId="65BFCDE6" w14:textId="77777777" w:rsidTr="000228AC">
        <w:trPr>
          <w:trHeight w:val="521"/>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7C17D5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17</w:t>
            </w:r>
          </w:p>
        </w:tc>
        <w:tc>
          <w:tcPr>
            <w:tcW w:w="5045" w:type="dxa"/>
            <w:tcBorders>
              <w:top w:val="nil"/>
              <w:left w:val="nil"/>
              <w:bottom w:val="single" w:sz="4" w:space="0" w:color="auto"/>
              <w:right w:val="single" w:sz="4" w:space="0" w:color="auto"/>
            </w:tcBorders>
            <w:shd w:val="clear" w:color="auto" w:fill="auto"/>
            <w:vAlign w:val="center"/>
            <w:hideMark/>
          </w:tcPr>
          <w:p w14:paraId="2650482C"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''Limbažu pilsētas A teritorijas labiekārtošana uzņēmējdarbības attīstībai''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70ED858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21.10.2019</w:t>
            </w:r>
          </w:p>
        </w:tc>
        <w:tc>
          <w:tcPr>
            <w:tcW w:w="1122" w:type="dxa"/>
            <w:tcBorders>
              <w:top w:val="nil"/>
              <w:left w:val="nil"/>
              <w:bottom w:val="single" w:sz="4" w:space="0" w:color="auto"/>
              <w:right w:val="single" w:sz="4" w:space="0" w:color="auto"/>
            </w:tcBorders>
            <w:shd w:val="clear" w:color="auto" w:fill="auto"/>
            <w:noWrap/>
            <w:vAlign w:val="center"/>
            <w:hideMark/>
          </w:tcPr>
          <w:p w14:paraId="6328085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20.10.2029</w:t>
            </w:r>
          </w:p>
        </w:tc>
        <w:tc>
          <w:tcPr>
            <w:tcW w:w="1135" w:type="dxa"/>
            <w:tcBorders>
              <w:top w:val="nil"/>
              <w:left w:val="nil"/>
              <w:bottom w:val="single" w:sz="4" w:space="0" w:color="auto"/>
              <w:right w:val="single" w:sz="4" w:space="0" w:color="auto"/>
            </w:tcBorders>
            <w:shd w:val="clear" w:color="auto" w:fill="auto"/>
            <w:noWrap/>
            <w:vAlign w:val="center"/>
            <w:hideMark/>
          </w:tcPr>
          <w:p w14:paraId="411535DA"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316 160</w:t>
            </w:r>
          </w:p>
        </w:tc>
      </w:tr>
      <w:tr w:rsidR="00423101" w:rsidRPr="006E51B5" w14:paraId="304DE9C9"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A4AEB5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lastRenderedPageBreak/>
              <w:t>18</w:t>
            </w:r>
          </w:p>
        </w:tc>
        <w:tc>
          <w:tcPr>
            <w:tcW w:w="5045" w:type="dxa"/>
            <w:tcBorders>
              <w:top w:val="nil"/>
              <w:left w:val="nil"/>
              <w:bottom w:val="single" w:sz="4" w:space="0" w:color="auto"/>
              <w:right w:val="single" w:sz="4" w:space="0" w:color="auto"/>
            </w:tcBorders>
            <w:shd w:val="clear" w:color="auto" w:fill="auto"/>
            <w:vAlign w:val="center"/>
            <w:hideMark/>
          </w:tcPr>
          <w:p w14:paraId="255B0711" w14:textId="2C347E79"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w:t>
            </w:r>
            <w:r>
              <w:rPr>
                <w:rFonts w:ascii="Times New Roman" w:eastAsia="Times New Roman" w:hAnsi="Times New Roman" w:cs="Times New Roman"/>
                <w:sz w:val="18"/>
                <w:szCs w:val="18"/>
                <w:lang w:eastAsia="lv-LV"/>
              </w:rPr>
              <w:t xml:space="preserve"> </w:t>
            </w:r>
            <w:r w:rsidRPr="006E51B5">
              <w:rPr>
                <w:rFonts w:ascii="Times New Roman" w:eastAsia="Times New Roman" w:hAnsi="Times New Roman" w:cs="Times New Roman"/>
                <w:sz w:val="18"/>
                <w:szCs w:val="18"/>
                <w:lang w:eastAsia="lv-LV"/>
              </w:rPr>
              <w:t>''Pašvaldības administratīvās ēkas energoefektivitātes paaugstināšana''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302AF0D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02.04.2020</w:t>
            </w:r>
          </w:p>
        </w:tc>
        <w:tc>
          <w:tcPr>
            <w:tcW w:w="1122" w:type="dxa"/>
            <w:tcBorders>
              <w:top w:val="nil"/>
              <w:left w:val="nil"/>
              <w:bottom w:val="single" w:sz="4" w:space="0" w:color="auto"/>
              <w:right w:val="single" w:sz="4" w:space="0" w:color="auto"/>
            </w:tcBorders>
            <w:shd w:val="clear" w:color="auto" w:fill="auto"/>
            <w:noWrap/>
            <w:vAlign w:val="center"/>
            <w:hideMark/>
          </w:tcPr>
          <w:p w14:paraId="7A67386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20.03.2030</w:t>
            </w:r>
          </w:p>
        </w:tc>
        <w:tc>
          <w:tcPr>
            <w:tcW w:w="1135" w:type="dxa"/>
            <w:tcBorders>
              <w:top w:val="nil"/>
              <w:left w:val="nil"/>
              <w:bottom w:val="single" w:sz="4" w:space="0" w:color="auto"/>
              <w:right w:val="single" w:sz="4" w:space="0" w:color="auto"/>
            </w:tcBorders>
            <w:shd w:val="clear" w:color="auto" w:fill="auto"/>
            <w:noWrap/>
            <w:vAlign w:val="center"/>
            <w:hideMark/>
          </w:tcPr>
          <w:p w14:paraId="2F9CE019"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46 002</w:t>
            </w:r>
          </w:p>
        </w:tc>
      </w:tr>
      <w:tr w:rsidR="00423101" w:rsidRPr="006E51B5" w14:paraId="33B1BEE2"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80EA18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19</w:t>
            </w:r>
          </w:p>
        </w:tc>
        <w:tc>
          <w:tcPr>
            <w:tcW w:w="5045" w:type="dxa"/>
            <w:tcBorders>
              <w:top w:val="nil"/>
              <w:left w:val="nil"/>
              <w:bottom w:val="single" w:sz="4" w:space="0" w:color="auto"/>
              <w:right w:val="single" w:sz="4" w:space="0" w:color="auto"/>
            </w:tcBorders>
            <w:shd w:val="clear" w:color="auto" w:fill="auto"/>
            <w:vAlign w:val="center"/>
            <w:hideMark/>
          </w:tcPr>
          <w:p w14:paraId="52782F40"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''Pašvaldības administratīvās ēkas energoefektivitātes paaugstināšana''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67B98AD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05.11.2019</w:t>
            </w:r>
          </w:p>
        </w:tc>
        <w:tc>
          <w:tcPr>
            <w:tcW w:w="1122" w:type="dxa"/>
            <w:tcBorders>
              <w:top w:val="nil"/>
              <w:left w:val="nil"/>
              <w:bottom w:val="single" w:sz="4" w:space="0" w:color="auto"/>
              <w:right w:val="single" w:sz="4" w:space="0" w:color="auto"/>
            </w:tcBorders>
            <w:shd w:val="clear" w:color="auto" w:fill="auto"/>
            <w:noWrap/>
            <w:vAlign w:val="center"/>
            <w:hideMark/>
          </w:tcPr>
          <w:p w14:paraId="540FEC6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20.10.2029</w:t>
            </w:r>
          </w:p>
        </w:tc>
        <w:tc>
          <w:tcPr>
            <w:tcW w:w="1135" w:type="dxa"/>
            <w:tcBorders>
              <w:top w:val="nil"/>
              <w:left w:val="nil"/>
              <w:bottom w:val="single" w:sz="4" w:space="0" w:color="auto"/>
              <w:right w:val="single" w:sz="4" w:space="0" w:color="auto"/>
            </w:tcBorders>
            <w:shd w:val="clear" w:color="auto" w:fill="auto"/>
            <w:noWrap/>
            <w:vAlign w:val="center"/>
            <w:hideMark/>
          </w:tcPr>
          <w:p w14:paraId="7DDA1DAF"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297 632</w:t>
            </w:r>
          </w:p>
        </w:tc>
      </w:tr>
      <w:tr w:rsidR="00423101" w:rsidRPr="006E51B5" w14:paraId="5486605D"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4F4A4C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w:t>
            </w:r>
          </w:p>
        </w:tc>
        <w:tc>
          <w:tcPr>
            <w:tcW w:w="5045" w:type="dxa"/>
            <w:tcBorders>
              <w:top w:val="nil"/>
              <w:left w:val="nil"/>
              <w:bottom w:val="single" w:sz="4" w:space="0" w:color="auto"/>
              <w:right w:val="single" w:sz="4" w:space="0" w:color="auto"/>
            </w:tcBorders>
            <w:shd w:val="clear" w:color="auto" w:fill="auto"/>
            <w:vAlign w:val="center"/>
            <w:hideMark/>
          </w:tcPr>
          <w:p w14:paraId="599CA0D5" w14:textId="321263AF"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"Energoefektivitātes paaugstin</w:t>
            </w:r>
            <w:r>
              <w:rPr>
                <w:rFonts w:ascii="Times New Roman" w:eastAsia="Times New Roman" w:hAnsi="Times New Roman" w:cs="Times New Roman"/>
                <w:sz w:val="18"/>
                <w:szCs w:val="18"/>
                <w:lang w:eastAsia="lv-LV"/>
              </w:rPr>
              <w:t>ā</w:t>
            </w:r>
            <w:r w:rsidRPr="006E51B5">
              <w:rPr>
                <w:rFonts w:ascii="Times New Roman" w:eastAsia="Times New Roman" w:hAnsi="Times New Roman" w:cs="Times New Roman"/>
                <w:sz w:val="18"/>
                <w:szCs w:val="18"/>
                <w:lang w:eastAsia="lv-LV"/>
              </w:rPr>
              <w:t>š</w:t>
            </w:r>
            <w:r>
              <w:rPr>
                <w:rFonts w:ascii="Times New Roman" w:eastAsia="Times New Roman" w:hAnsi="Times New Roman" w:cs="Times New Roman"/>
                <w:sz w:val="18"/>
                <w:szCs w:val="18"/>
                <w:lang w:eastAsia="lv-LV"/>
              </w:rPr>
              <w:t>a</w:t>
            </w:r>
            <w:r w:rsidRPr="006E51B5">
              <w:rPr>
                <w:rFonts w:ascii="Times New Roman" w:eastAsia="Times New Roman" w:hAnsi="Times New Roman" w:cs="Times New Roman"/>
                <w:sz w:val="18"/>
                <w:szCs w:val="18"/>
                <w:lang w:eastAsia="lv-LV"/>
              </w:rPr>
              <w:t>nas Salacgrīvas novada domes ēkā"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68D2F54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15.05.2019</w:t>
            </w:r>
          </w:p>
        </w:tc>
        <w:tc>
          <w:tcPr>
            <w:tcW w:w="1122" w:type="dxa"/>
            <w:tcBorders>
              <w:top w:val="nil"/>
              <w:left w:val="nil"/>
              <w:bottom w:val="single" w:sz="4" w:space="0" w:color="auto"/>
              <w:right w:val="single" w:sz="4" w:space="0" w:color="auto"/>
            </w:tcBorders>
            <w:shd w:val="clear" w:color="auto" w:fill="auto"/>
            <w:noWrap/>
            <w:vAlign w:val="center"/>
            <w:hideMark/>
          </w:tcPr>
          <w:p w14:paraId="00178B5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20.04.2039</w:t>
            </w:r>
          </w:p>
        </w:tc>
        <w:tc>
          <w:tcPr>
            <w:tcW w:w="1135" w:type="dxa"/>
            <w:tcBorders>
              <w:top w:val="nil"/>
              <w:left w:val="nil"/>
              <w:bottom w:val="single" w:sz="4" w:space="0" w:color="auto"/>
              <w:right w:val="single" w:sz="4" w:space="0" w:color="auto"/>
            </w:tcBorders>
            <w:shd w:val="clear" w:color="auto" w:fill="auto"/>
            <w:noWrap/>
            <w:vAlign w:val="center"/>
            <w:hideMark/>
          </w:tcPr>
          <w:p w14:paraId="1C2F1005"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93 590</w:t>
            </w:r>
          </w:p>
        </w:tc>
      </w:tr>
      <w:tr w:rsidR="00423101" w:rsidRPr="006E51B5" w14:paraId="143CA0C2"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22BB3B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w:t>
            </w:r>
          </w:p>
        </w:tc>
        <w:tc>
          <w:tcPr>
            <w:tcW w:w="5045" w:type="dxa"/>
            <w:tcBorders>
              <w:top w:val="nil"/>
              <w:left w:val="nil"/>
              <w:bottom w:val="single" w:sz="4" w:space="0" w:color="auto"/>
              <w:right w:val="single" w:sz="4" w:space="0" w:color="auto"/>
            </w:tcBorders>
            <w:shd w:val="clear" w:color="auto" w:fill="auto"/>
            <w:vAlign w:val="center"/>
            <w:hideMark/>
          </w:tcPr>
          <w:p w14:paraId="5BD9B2BD"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''Sporta viesnīcas ēkas energoefektivitātes paaugstināšana''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9AAD71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29.10.2021</w:t>
            </w:r>
          </w:p>
        </w:tc>
        <w:tc>
          <w:tcPr>
            <w:tcW w:w="1122" w:type="dxa"/>
            <w:tcBorders>
              <w:top w:val="nil"/>
              <w:left w:val="nil"/>
              <w:bottom w:val="single" w:sz="4" w:space="0" w:color="auto"/>
              <w:right w:val="single" w:sz="4" w:space="0" w:color="auto"/>
            </w:tcBorders>
            <w:shd w:val="clear" w:color="auto" w:fill="auto"/>
            <w:noWrap/>
            <w:vAlign w:val="center"/>
            <w:hideMark/>
          </w:tcPr>
          <w:p w14:paraId="3A0ABD2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20.10.2031</w:t>
            </w:r>
          </w:p>
        </w:tc>
        <w:tc>
          <w:tcPr>
            <w:tcW w:w="1135" w:type="dxa"/>
            <w:tcBorders>
              <w:top w:val="nil"/>
              <w:left w:val="nil"/>
              <w:bottom w:val="single" w:sz="4" w:space="0" w:color="auto"/>
              <w:right w:val="single" w:sz="4" w:space="0" w:color="auto"/>
            </w:tcBorders>
            <w:shd w:val="clear" w:color="auto" w:fill="auto"/>
            <w:noWrap/>
            <w:vAlign w:val="center"/>
            <w:hideMark/>
          </w:tcPr>
          <w:p w14:paraId="4621A826"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40 411</w:t>
            </w:r>
          </w:p>
        </w:tc>
      </w:tr>
      <w:tr w:rsidR="00423101" w:rsidRPr="006E51B5" w14:paraId="5B742B70" w14:textId="77777777" w:rsidTr="000228AC">
        <w:trPr>
          <w:trHeight w:val="788"/>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4EFFBF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22</w:t>
            </w:r>
          </w:p>
        </w:tc>
        <w:tc>
          <w:tcPr>
            <w:tcW w:w="5045" w:type="dxa"/>
            <w:tcBorders>
              <w:top w:val="nil"/>
              <w:left w:val="nil"/>
              <w:bottom w:val="single" w:sz="4" w:space="0" w:color="auto"/>
              <w:right w:val="single" w:sz="4" w:space="0" w:color="auto"/>
            </w:tcBorders>
            <w:shd w:val="clear" w:color="auto" w:fill="auto"/>
            <w:vAlign w:val="center"/>
            <w:hideMark/>
          </w:tcPr>
          <w:p w14:paraId="3CDED94F"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"Vidzemes piekrastes kultūras un dabas mantojuma iekļaušana tūrisma pakalpojumu izveidē un attīstībā - "Saviļņojošā Vidzeme"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C4374F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30.06.2020</w:t>
            </w:r>
          </w:p>
        </w:tc>
        <w:tc>
          <w:tcPr>
            <w:tcW w:w="1122" w:type="dxa"/>
            <w:tcBorders>
              <w:top w:val="nil"/>
              <w:left w:val="nil"/>
              <w:bottom w:val="single" w:sz="4" w:space="0" w:color="auto"/>
              <w:right w:val="single" w:sz="4" w:space="0" w:color="auto"/>
            </w:tcBorders>
            <w:shd w:val="clear" w:color="auto" w:fill="auto"/>
            <w:noWrap/>
            <w:vAlign w:val="center"/>
            <w:hideMark/>
          </w:tcPr>
          <w:p w14:paraId="52EB8D6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20.06.2040</w:t>
            </w:r>
          </w:p>
        </w:tc>
        <w:tc>
          <w:tcPr>
            <w:tcW w:w="1135" w:type="dxa"/>
            <w:tcBorders>
              <w:top w:val="nil"/>
              <w:left w:val="nil"/>
              <w:bottom w:val="single" w:sz="4" w:space="0" w:color="auto"/>
              <w:right w:val="single" w:sz="4" w:space="0" w:color="auto"/>
            </w:tcBorders>
            <w:shd w:val="clear" w:color="auto" w:fill="auto"/>
            <w:noWrap/>
            <w:vAlign w:val="center"/>
            <w:hideMark/>
          </w:tcPr>
          <w:p w14:paraId="3B94EDD0"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682 613</w:t>
            </w:r>
          </w:p>
        </w:tc>
      </w:tr>
      <w:tr w:rsidR="00423101" w:rsidRPr="006E51B5" w14:paraId="389406EE" w14:textId="77777777" w:rsidTr="000228AC">
        <w:trPr>
          <w:trHeight w:val="70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2B3509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23</w:t>
            </w:r>
          </w:p>
        </w:tc>
        <w:tc>
          <w:tcPr>
            <w:tcW w:w="5045" w:type="dxa"/>
            <w:tcBorders>
              <w:top w:val="nil"/>
              <w:left w:val="nil"/>
              <w:bottom w:val="single" w:sz="4" w:space="0" w:color="auto"/>
              <w:right w:val="single" w:sz="4" w:space="0" w:color="auto"/>
            </w:tcBorders>
            <w:shd w:val="clear" w:color="auto" w:fill="auto"/>
            <w:vAlign w:val="center"/>
            <w:hideMark/>
          </w:tcPr>
          <w:p w14:paraId="77F5CEE4" w14:textId="0686FC42"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w:t>
            </w:r>
            <w:r>
              <w:rPr>
                <w:rFonts w:ascii="Times New Roman" w:eastAsia="Times New Roman" w:hAnsi="Times New Roman" w:cs="Times New Roman"/>
                <w:sz w:val="18"/>
                <w:szCs w:val="18"/>
                <w:lang w:eastAsia="lv-LV"/>
              </w:rPr>
              <w:t xml:space="preserve"> </w:t>
            </w:r>
            <w:r w:rsidRPr="006E51B5">
              <w:rPr>
                <w:rFonts w:ascii="Times New Roman" w:eastAsia="Times New Roman" w:hAnsi="Times New Roman" w:cs="Times New Roman"/>
                <w:sz w:val="18"/>
                <w:szCs w:val="18"/>
                <w:lang w:eastAsia="lv-LV"/>
              </w:rPr>
              <w:t>''Vidzemes piekrastes kultūras un dabas mantojuma iekļaušana tūrisma pakalpojumu izveidē un attīstībā-''Saviļņojošā Vidzeme''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2C0EF3F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17.06.2021</w:t>
            </w:r>
          </w:p>
        </w:tc>
        <w:tc>
          <w:tcPr>
            <w:tcW w:w="1122" w:type="dxa"/>
            <w:tcBorders>
              <w:top w:val="nil"/>
              <w:left w:val="nil"/>
              <w:bottom w:val="single" w:sz="4" w:space="0" w:color="auto"/>
              <w:right w:val="single" w:sz="4" w:space="0" w:color="auto"/>
            </w:tcBorders>
            <w:shd w:val="clear" w:color="auto" w:fill="auto"/>
            <w:noWrap/>
            <w:vAlign w:val="center"/>
            <w:hideMark/>
          </w:tcPr>
          <w:p w14:paraId="54B3382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20.05.2031</w:t>
            </w:r>
          </w:p>
        </w:tc>
        <w:tc>
          <w:tcPr>
            <w:tcW w:w="1135" w:type="dxa"/>
            <w:tcBorders>
              <w:top w:val="nil"/>
              <w:left w:val="nil"/>
              <w:bottom w:val="single" w:sz="4" w:space="0" w:color="auto"/>
              <w:right w:val="single" w:sz="4" w:space="0" w:color="auto"/>
            </w:tcBorders>
            <w:shd w:val="clear" w:color="auto" w:fill="auto"/>
            <w:noWrap/>
            <w:vAlign w:val="center"/>
            <w:hideMark/>
          </w:tcPr>
          <w:p w14:paraId="08F84C4E"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100 000</w:t>
            </w:r>
          </w:p>
        </w:tc>
      </w:tr>
      <w:tr w:rsidR="00423101" w:rsidRPr="006E51B5" w14:paraId="26C69E67" w14:textId="77777777" w:rsidTr="000228AC">
        <w:trPr>
          <w:trHeight w:val="73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1DAB3F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24</w:t>
            </w:r>
          </w:p>
        </w:tc>
        <w:tc>
          <w:tcPr>
            <w:tcW w:w="5045" w:type="dxa"/>
            <w:tcBorders>
              <w:top w:val="nil"/>
              <w:left w:val="nil"/>
              <w:bottom w:val="single" w:sz="4" w:space="0" w:color="auto"/>
              <w:right w:val="single" w:sz="4" w:space="0" w:color="auto"/>
            </w:tcBorders>
            <w:shd w:val="clear" w:color="auto" w:fill="auto"/>
            <w:vAlign w:val="center"/>
            <w:hideMark/>
          </w:tcPr>
          <w:p w14:paraId="62AD7DEC"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''Vidzemes piekrastes kultūras un dabas mantojuma iekļaušana tūrisma pakalpojumu izveidē un attīstībā-''Saviļņojošā Vidzeme''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34C4C39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17.12.2020</w:t>
            </w:r>
          </w:p>
        </w:tc>
        <w:tc>
          <w:tcPr>
            <w:tcW w:w="1122" w:type="dxa"/>
            <w:tcBorders>
              <w:top w:val="nil"/>
              <w:left w:val="nil"/>
              <w:bottom w:val="single" w:sz="4" w:space="0" w:color="auto"/>
              <w:right w:val="single" w:sz="4" w:space="0" w:color="auto"/>
            </w:tcBorders>
            <w:shd w:val="clear" w:color="auto" w:fill="auto"/>
            <w:noWrap/>
            <w:vAlign w:val="center"/>
            <w:hideMark/>
          </w:tcPr>
          <w:p w14:paraId="7B8F5CA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20.11.2030</w:t>
            </w:r>
          </w:p>
        </w:tc>
        <w:tc>
          <w:tcPr>
            <w:tcW w:w="1135" w:type="dxa"/>
            <w:tcBorders>
              <w:top w:val="nil"/>
              <w:left w:val="nil"/>
              <w:bottom w:val="single" w:sz="4" w:space="0" w:color="auto"/>
              <w:right w:val="single" w:sz="4" w:space="0" w:color="auto"/>
            </w:tcBorders>
            <w:shd w:val="clear" w:color="auto" w:fill="auto"/>
            <w:noWrap/>
            <w:vAlign w:val="center"/>
            <w:hideMark/>
          </w:tcPr>
          <w:p w14:paraId="0CBF6D09"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120 374</w:t>
            </w:r>
          </w:p>
        </w:tc>
      </w:tr>
      <w:tr w:rsidR="00423101" w:rsidRPr="006E51B5" w14:paraId="4AD76459"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CB7AEB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25</w:t>
            </w:r>
          </w:p>
        </w:tc>
        <w:tc>
          <w:tcPr>
            <w:tcW w:w="5045" w:type="dxa"/>
            <w:tcBorders>
              <w:top w:val="nil"/>
              <w:left w:val="nil"/>
              <w:bottom w:val="single" w:sz="4" w:space="0" w:color="auto"/>
              <w:right w:val="single" w:sz="4" w:space="0" w:color="auto"/>
            </w:tcBorders>
            <w:shd w:val="clear" w:color="auto" w:fill="auto"/>
            <w:vAlign w:val="center"/>
            <w:hideMark/>
          </w:tcPr>
          <w:p w14:paraId="16C1FC76"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''Degradētās teritorijas revitalizācija Limbažu pagastā, uzlabojot pieejamību''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2AFF067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05.04.2018</w:t>
            </w:r>
          </w:p>
        </w:tc>
        <w:tc>
          <w:tcPr>
            <w:tcW w:w="1122" w:type="dxa"/>
            <w:tcBorders>
              <w:top w:val="nil"/>
              <w:left w:val="nil"/>
              <w:bottom w:val="single" w:sz="4" w:space="0" w:color="auto"/>
              <w:right w:val="single" w:sz="4" w:space="0" w:color="auto"/>
            </w:tcBorders>
            <w:shd w:val="clear" w:color="auto" w:fill="auto"/>
            <w:noWrap/>
            <w:vAlign w:val="center"/>
            <w:hideMark/>
          </w:tcPr>
          <w:p w14:paraId="14A80E0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20.03.2028</w:t>
            </w:r>
          </w:p>
        </w:tc>
        <w:tc>
          <w:tcPr>
            <w:tcW w:w="1135" w:type="dxa"/>
            <w:tcBorders>
              <w:top w:val="nil"/>
              <w:left w:val="nil"/>
              <w:bottom w:val="single" w:sz="4" w:space="0" w:color="auto"/>
              <w:right w:val="single" w:sz="4" w:space="0" w:color="auto"/>
            </w:tcBorders>
            <w:shd w:val="clear" w:color="auto" w:fill="auto"/>
            <w:noWrap/>
            <w:vAlign w:val="center"/>
            <w:hideMark/>
          </w:tcPr>
          <w:p w14:paraId="59A9315B"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16 150</w:t>
            </w:r>
          </w:p>
        </w:tc>
      </w:tr>
      <w:tr w:rsidR="00423101" w:rsidRPr="006E51B5" w14:paraId="4E94EDCD" w14:textId="77777777" w:rsidTr="000228AC">
        <w:trPr>
          <w:trHeight w:val="573"/>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431809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26</w:t>
            </w:r>
          </w:p>
        </w:tc>
        <w:tc>
          <w:tcPr>
            <w:tcW w:w="5045" w:type="dxa"/>
            <w:tcBorders>
              <w:top w:val="nil"/>
              <w:left w:val="nil"/>
              <w:bottom w:val="single" w:sz="4" w:space="0" w:color="auto"/>
              <w:right w:val="single" w:sz="4" w:space="0" w:color="auto"/>
            </w:tcBorders>
            <w:shd w:val="clear" w:color="auto" w:fill="auto"/>
            <w:vAlign w:val="center"/>
            <w:hideMark/>
          </w:tcPr>
          <w:p w14:paraId="3AE9F4AB"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''Degradētās teritorijas revitalizācija Limbažu pilsētas A daļā, izbūvējot ražošanas telpas''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3C5C26B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02.07.2020</w:t>
            </w:r>
          </w:p>
        </w:tc>
        <w:tc>
          <w:tcPr>
            <w:tcW w:w="1122" w:type="dxa"/>
            <w:tcBorders>
              <w:top w:val="nil"/>
              <w:left w:val="nil"/>
              <w:bottom w:val="single" w:sz="4" w:space="0" w:color="auto"/>
              <w:right w:val="single" w:sz="4" w:space="0" w:color="auto"/>
            </w:tcBorders>
            <w:shd w:val="clear" w:color="auto" w:fill="auto"/>
            <w:noWrap/>
            <w:vAlign w:val="center"/>
            <w:hideMark/>
          </w:tcPr>
          <w:p w14:paraId="364688E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20.06.2030</w:t>
            </w:r>
          </w:p>
        </w:tc>
        <w:tc>
          <w:tcPr>
            <w:tcW w:w="1135" w:type="dxa"/>
            <w:tcBorders>
              <w:top w:val="nil"/>
              <w:left w:val="nil"/>
              <w:bottom w:val="single" w:sz="4" w:space="0" w:color="auto"/>
              <w:right w:val="single" w:sz="4" w:space="0" w:color="auto"/>
            </w:tcBorders>
            <w:shd w:val="clear" w:color="auto" w:fill="auto"/>
            <w:noWrap/>
            <w:vAlign w:val="center"/>
            <w:hideMark/>
          </w:tcPr>
          <w:p w14:paraId="48D92CB5"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853 102</w:t>
            </w:r>
          </w:p>
        </w:tc>
      </w:tr>
      <w:tr w:rsidR="00423101" w:rsidRPr="006E51B5" w14:paraId="0B8A45D3"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273A75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27</w:t>
            </w:r>
          </w:p>
        </w:tc>
        <w:tc>
          <w:tcPr>
            <w:tcW w:w="5045" w:type="dxa"/>
            <w:tcBorders>
              <w:top w:val="nil"/>
              <w:left w:val="nil"/>
              <w:bottom w:val="single" w:sz="4" w:space="0" w:color="auto"/>
              <w:right w:val="single" w:sz="4" w:space="0" w:color="auto"/>
            </w:tcBorders>
            <w:shd w:val="clear" w:color="auto" w:fill="auto"/>
            <w:vAlign w:val="center"/>
            <w:hideMark/>
          </w:tcPr>
          <w:p w14:paraId="743C327A"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''Limbažu novada ģimnāzijas mācību vides uzlabošana''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469796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04.09.2019</w:t>
            </w:r>
          </w:p>
        </w:tc>
        <w:tc>
          <w:tcPr>
            <w:tcW w:w="1122" w:type="dxa"/>
            <w:tcBorders>
              <w:top w:val="nil"/>
              <w:left w:val="nil"/>
              <w:bottom w:val="single" w:sz="4" w:space="0" w:color="auto"/>
              <w:right w:val="single" w:sz="4" w:space="0" w:color="auto"/>
            </w:tcBorders>
            <w:shd w:val="clear" w:color="auto" w:fill="auto"/>
            <w:noWrap/>
            <w:vAlign w:val="center"/>
            <w:hideMark/>
          </w:tcPr>
          <w:p w14:paraId="1D63C48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20.08.2029</w:t>
            </w:r>
          </w:p>
        </w:tc>
        <w:tc>
          <w:tcPr>
            <w:tcW w:w="1135" w:type="dxa"/>
            <w:tcBorders>
              <w:top w:val="nil"/>
              <w:left w:val="nil"/>
              <w:bottom w:val="single" w:sz="4" w:space="0" w:color="auto"/>
              <w:right w:val="single" w:sz="4" w:space="0" w:color="auto"/>
            </w:tcBorders>
            <w:shd w:val="clear" w:color="auto" w:fill="auto"/>
            <w:noWrap/>
            <w:vAlign w:val="center"/>
            <w:hideMark/>
          </w:tcPr>
          <w:p w14:paraId="70586E3E"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348 998</w:t>
            </w:r>
          </w:p>
        </w:tc>
      </w:tr>
      <w:tr w:rsidR="00423101" w:rsidRPr="006E51B5" w14:paraId="434E757E"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2A5688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28</w:t>
            </w:r>
          </w:p>
        </w:tc>
        <w:tc>
          <w:tcPr>
            <w:tcW w:w="5045" w:type="dxa"/>
            <w:tcBorders>
              <w:top w:val="nil"/>
              <w:left w:val="nil"/>
              <w:bottom w:val="single" w:sz="4" w:space="0" w:color="auto"/>
              <w:right w:val="single" w:sz="4" w:space="0" w:color="auto"/>
            </w:tcBorders>
            <w:shd w:val="clear" w:color="auto" w:fill="auto"/>
            <w:vAlign w:val="center"/>
            <w:hideMark/>
          </w:tcPr>
          <w:p w14:paraId="724B86E9"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''Limbažu novada ģimnāzijas mācību vides uzlabošana''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68381D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12.10.2020</w:t>
            </w:r>
          </w:p>
        </w:tc>
        <w:tc>
          <w:tcPr>
            <w:tcW w:w="1122" w:type="dxa"/>
            <w:tcBorders>
              <w:top w:val="nil"/>
              <w:left w:val="nil"/>
              <w:bottom w:val="single" w:sz="4" w:space="0" w:color="auto"/>
              <w:right w:val="single" w:sz="4" w:space="0" w:color="auto"/>
            </w:tcBorders>
            <w:shd w:val="clear" w:color="auto" w:fill="auto"/>
            <w:noWrap/>
            <w:vAlign w:val="center"/>
            <w:hideMark/>
          </w:tcPr>
          <w:p w14:paraId="0E19163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20.09.2030</w:t>
            </w:r>
          </w:p>
        </w:tc>
        <w:tc>
          <w:tcPr>
            <w:tcW w:w="1135" w:type="dxa"/>
            <w:tcBorders>
              <w:top w:val="nil"/>
              <w:left w:val="nil"/>
              <w:bottom w:val="single" w:sz="4" w:space="0" w:color="auto"/>
              <w:right w:val="single" w:sz="4" w:space="0" w:color="auto"/>
            </w:tcBorders>
            <w:shd w:val="clear" w:color="auto" w:fill="auto"/>
            <w:noWrap/>
            <w:vAlign w:val="center"/>
            <w:hideMark/>
          </w:tcPr>
          <w:p w14:paraId="210120A7"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406 156</w:t>
            </w:r>
          </w:p>
        </w:tc>
      </w:tr>
      <w:tr w:rsidR="00423101" w:rsidRPr="006E51B5" w14:paraId="699FDA44" w14:textId="77777777" w:rsidTr="000228AC">
        <w:trPr>
          <w:trHeight w:val="76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3FE3FE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29</w:t>
            </w:r>
          </w:p>
        </w:tc>
        <w:tc>
          <w:tcPr>
            <w:tcW w:w="5045" w:type="dxa"/>
            <w:tcBorders>
              <w:top w:val="nil"/>
              <w:left w:val="nil"/>
              <w:bottom w:val="single" w:sz="4" w:space="0" w:color="auto"/>
              <w:right w:val="single" w:sz="4" w:space="0" w:color="auto"/>
            </w:tcBorders>
            <w:shd w:val="clear" w:color="auto" w:fill="auto"/>
            <w:vAlign w:val="center"/>
            <w:hideMark/>
          </w:tcPr>
          <w:p w14:paraId="196F4056"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''Pakalpojumu infrastruktūras attīstība deinstitucionalizācijas plāna īstenošanai Limbažu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C03DB9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21.06.2021</w:t>
            </w:r>
          </w:p>
        </w:tc>
        <w:tc>
          <w:tcPr>
            <w:tcW w:w="1122" w:type="dxa"/>
            <w:tcBorders>
              <w:top w:val="nil"/>
              <w:left w:val="nil"/>
              <w:bottom w:val="single" w:sz="4" w:space="0" w:color="auto"/>
              <w:right w:val="single" w:sz="4" w:space="0" w:color="auto"/>
            </w:tcBorders>
            <w:shd w:val="clear" w:color="auto" w:fill="auto"/>
            <w:noWrap/>
            <w:vAlign w:val="center"/>
            <w:hideMark/>
          </w:tcPr>
          <w:p w14:paraId="1B0BFA1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20.06.2031</w:t>
            </w:r>
          </w:p>
        </w:tc>
        <w:tc>
          <w:tcPr>
            <w:tcW w:w="1135" w:type="dxa"/>
            <w:tcBorders>
              <w:top w:val="nil"/>
              <w:left w:val="nil"/>
              <w:bottom w:val="single" w:sz="4" w:space="0" w:color="auto"/>
              <w:right w:val="single" w:sz="4" w:space="0" w:color="auto"/>
            </w:tcBorders>
            <w:shd w:val="clear" w:color="auto" w:fill="auto"/>
            <w:noWrap/>
            <w:vAlign w:val="center"/>
            <w:hideMark/>
          </w:tcPr>
          <w:p w14:paraId="6CB151E6"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254 565</w:t>
            </w:r>
          </w:p>
        </w:tc>
      </w:tr>
      <w:tr w:rsidR="00423101" w:rsidRPr="006E51B5" w14:paraId="0D698D8D"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4854A5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30</w:t>
            </w:r>
          </w:p>
        </w:tc>
        <w:tc>
          <w:tcPr>
            <w:tcW w:w="5045" w:type="dxa"/>
            <w:tcBorders>
              <w:top w:val="nil"/>
              <w:left w:val="nil"/>
              <w:bottom w:val="single" w:sz="4" w:space="0" w:color="auto"/>
              <w:right w:val="single" w:sz="4" w:space="0" w:color="auto"/>
            </w:tcBorders>
            <w:shd w:val="clear" w:color="auto" w:fill="auto"/>
            <w:vAlign w:val="center"/>
            <w:hideMark/>
          </w:tcPr>
          <w:p w14:paraId="1574D0E5"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''Sabiedrībā balstītu sociālo pakalpojumu izveide Alojas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3D7EA7B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11.12.2020</w:t>
            </w:r>
          </w:p>
        </w:tc>
        <w:tc>
          <w:tcPr>
            <w:tcW w:w="1122" w:type="dxa"/>
            <w:tcBorders>
              <w:top w:val="nil"/>
              <w:left w:val="nil"/>
              <w:bottom w:val="single" w:sz="4" w:space="0" w:color="auto"/>
              <w:right w:val="single" w:sz="4" w:space="0" w:color="auto"/>
            </w:tcBorders>
            <w:shd w:val="clear" w:color="auto" w:fill="auto"/>
            <w:noWrap/>
            <w:vAlign w:val="center"/>
            <w:hideMark/>
          </w:tcPr>
          <w:p w14:paraId="3EF454F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20.11.2035</w:t>
            </w:r>
          </w:p>
        </w:tc>
        <w:tc>
          <w:tcPr>
            <w:tcW w:w="1135" w:type="dxa"/>
            <w:tcBorders>
              <w:top w:val="nil"/>
              <w:left w:val="nil"/>
              <w:bottom w:val="single" w:sz="4" w:space="0" w:color="auto"/>
              <w:right w:val="single" w:sz="4" w:space="0" w:color="auto"/>
            </w:tcBorders>
            <w:shd w:val="clear" w:color="auto" w:fill="auto"/>
            <w:noWrap/>
            <w:vAlign w:val="center"/>
            <w:hideMark/>
          </w:tcPr>
          <w:p w14:paraId="48F22B07"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44 383</w:t>
            </w:r>
          </w:p>
        </w:tc>
      </w:tr>
      <w:tr w:rsidR="00423101" w:rsidRPr="006E51B5" w14:paraId="3D22CC5A"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568242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31</w:t>
            </w:r>
          </w:p>
        </w:tc>
        <w:tc>
          <w:tcPr>
            <w:tcW w:w="5045" w:type="dxa"/>
            <w:tcBorders>
              <w:top w:val="nil"/>
              <w:left w:val="nil"/>
              <w:bottom w:val="single" w:sz="4" w:space="0" w:color="auto"/>
              <w:right w:val="single" w:sz="4" w:space="0" w:color="auto"/>
            </w:tcBorders>
            <w:shd w:val="clear" w:color="auto" w:fill="auto"/>
            <w:vAlign w:val="center"/>
            <w:hideMark/>
          </w:tcPr>
          <w:p w14:paraId="78B58C9D" w14:textId="165298D9"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w:t>
            </w:r>
            <w:r w:rsidR="00E74086">
              <w:rPr>
                <w:rFonts w:ascii="Times New Roman" w:eastAsia="Times New Roman" w:hAnsi="Times New Roman" w:cs="Times New Roman"/>
                <w:sz w:val="18"/>
                <w:szCs w:val="18"/>
                <w:lang w:eastAsia="lv-LV"/>
              </w:rPr>
              <w:t xml:space="preserve"> </w:t>
            </w:r>
            <w:r w:rsidRPr="006E51B5">
              <w:rPr>
                <w:rFonts w:ascii="Times New Roman" w:eastAsia="Times New Roman" w:hAnsi="Times New Roman" w:cs="Times New Roman"/>
                <w:sz w:val="18"/>
                <w:szCs w:val="18"/>
                <w:lang w:eastAsia="lv-LV"/>
              </w:rPr>
              <w:t>''Sabiedrībā balstītu sociālo pakalpojumu izveide Alojas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67E054E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20.08.2021</w:t>
            </w:r>
          </w:p>
        </w:tc>
        <w:tc>
          <w:tcPr>
            <w:tcW w:w="1122" w:type="dxa"/>
            <w:tcBorders>
              <w:top w:val="nil"/>
              <w:left w:val="nil"/>
              <w:bottom w:val="single" w:sz="4" w:space="0" w:color="auto"/>
              <w:right w:val="single" w:sz="4" w:space="0" w:color="auto"/>
            </w:tcBorders>
            <w:shd w:val="clear" w:color="auto" w:fill="auto"/>
            <w:noWrap/>
            <w:vAlign w:val="center"/>
            <w:hideMark/>
          </w:tcPr>
          <w:p w14:paraId="2426E58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20.08.2046</w:t>
            </w:r>
          </w:p>
        </w:tc>
        <w:tc>
          <w:tcPr>
            <w:tcW w:w="1135" w:type="dxa"/>
            <w:tcBorders>
              <w:top w:val="nil"/>
              <w:left w:val="nil"/>
              <w:bottom w:val="single" w:sz="4" w:space="0" w:color="auto"/>
              <w:right w:val="single" w:sz="4" w:space="0" w:color="auto"/>
            </w:tcBorders>
            <w:shd w:val="clear" w:color="auto" w:fill="auto"/>
            <w:noWrap/>
            <w:vAlign w:val="center"/>
            <w:hideMark/>
          </w:tcPr>
          <w:p w14:paraId="02922F07"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170 164</w:t>
            </w:r>
          </w:p>
        </w:tc>
      </w:tr>
      <w:tr w:rsidR="00423101" w:rsidRPr="006E51B5" w14:paraId="2ED85F5B" w14:textId="77777777" w:rsidTr="000228AC">
        <w:trPr>
          <w:trHeight w:val="82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B0663F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32</w:t>
            </w:r>
          </w:p>
        </w:tc>
        <w:tc>
          <w:tcPr>
            <w:tcW w:w="5045" w:type="dxa"/>
            <w:tcBorders>
              <w:top w:val="nil"/>
              <w:left w:val="nil"/>
              <w:bottom w:val="single" w:sz="4" w:space="0" w:color="auto"/>
              <w:right w:val="single" w:sz="4" w:space="0" w:color="auto"/>
            </w:tcBorders>
            <w:shd w:val="clear" w:color="auto" w:fill="auto"/>
            <w:vAlign w:val="center"/>
            <w:hideMark/>
          </w:tcPr>
          <w:p w14:paraId="43C0D906" w14:textId="0BCAB319"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 xml:space="preserve">Interreg Baltijas jūras reģiona transnacionālās sadarbības programmas projekta "Ūdens emisijas un to samazināšana ciemu kopienās - Baltijas Jūras Reģionu piekrastes ciemi kā </w:t>
            </w:r>
            <w:r w:rsidR="00EE0729" w:rsidRPr="006E51B5">
              <w:rPr>
                <w:rFonts w:ascii="Times New Roman" w:eastAsia="Times New Roman" w:hAnsi="Times New Roman" w:cs="Times New Roman"/>
                <w:sz w:val="18"/>
                <w:szCs w:val="18"/>
                <w:lang w:eastAsia="lv-LV"/>
              </w:rPr>
              <w:t>pilot teritorijas</w:t>
            </w:r>
            <w:r w:rsidRPr="006E51B5">
              <w:rPr>
                <w:rFonts w:ascii="Times New Roman" w:eastAsia="Times New Roman" w:hAnsi="Times New Roman" w:cs="Times New Roman"/>
                <w:sz w:val="18"/>
                <w:szCs w:val="18"/>
                <w:lang w:eastAsia="lv-LV"/>
              </w:rPr>
              <w:t>" investīciju daļas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852953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19.12.2018</w:t>
            </w:r>
          </w:p>
        </w:tc>
        <w:tc>
          <w:tcPr>
            <w:tcW w:w="1122" w:type="dxa"/>
            <w:tcBorders>
              <w:top w:val="nil"/>
              <w:left w:val="nil"/>
              <w:bottom w:val="single" w:sz="4" w:space="0" w:color="auto"/>
              <w:right w:val="single" w:sz="4" w:space="0" w:color="auto"/>
            </w:tcBorders>
            <w:shd w:val="clear" w:color="auto" w:fill="auto"/>
            <w:noWrap/>
            <w:vAlign w:val="center"/>
            <w:hideMark/>
          </w:tcPr>
          <w:p w14:paraId="7334521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20.12.2038</w:t>
            </w:r>
          </w:p>
        </w:tc>
        <w:tc>
          <w:tcPr>
            <w:tcW w:w="1135" w:type="dxa"/>
            <w:tcBorders>
              <w:top w:val="nil"/>
              <w:left w:val="nil"/>
              <w:bottom w:val="single" w:sz="4" w:space="0" w:color="auto"/>
              <w:right w:val="single" w:sz="4" w:space="0" w:color="auto"/>
            </w:tcBorders>
            <w:shd w:val="clear" w:color="auto" w:fill="auto"/>
            <w:noWrap/>
            <w:vAlign w:val="center"/>
            <w:hideMark/>
          </w:tcPr>
          <w:p w14:paraId="24B780E4"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14 508</w:t>
            </w:r>
          </w:p>
        </w:tc>
      </w:tr>
      <w:tr w:rsidR="00423101" w:rsidRPr="006E51B5" w14:paraId="0FEB292F" w14:textId="77777777" w:rsidTr="000228AC">
        <w:trPr>
          <w:trHeight w:val="581"/>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DCEE63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33</w:t>
            </w:r>
          </w:p>
        </w:tc>
        <w:tc>
          <w:tcPr>
            <w:tcW w:w="5045" w:type="dxa"/>
            <w:tcBorders>
              <w:top w:val="nil"/>
              <w:left w:val="nil"/>
              <w:bottom w:val="single" w:sz="4" w:space="0" w:color="auto"/>
              <w:right w:val="single" w:sz="4" w:space="0" w:color="auto"/>
            </w:tcBorders>
            <w:shd w:val="clear" w:color="auto" w:fill="auto"/>
            <w:vAlign w:val="center"/>
            <w:hideMark/>
          </w:tcPr>
          <w:p w14:paraId="5A8A65F6" w14:textId="4A08CD93"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JZF projekta "Klimatu pārmaiņu mazinā</w:t>
            </w:r>
            <w:r>
              <w:rPr>
                <w:rFonts w:ascii="Times New Roman" w:eastAsia="Times New Roman" w:hAnsi="Times New Roman" w:cs="Times New Roman"/>
                <w:sz w:val="18"/>
                <w:szCs w:val="18"/>
                <w:lang w:eastAsia="lv-LV"/>
              </w:rPr>
              <w:t>ša</w:t>
            </w:r>
            <w:r w:rsidRPr="006E51B5">
              <w:rPr>
                <w:rFonts w:ascii="Times New Roman" w:eastAsia="Times New Roman" w:hAnsi="Times New Roman" w:cs="Times New Roman"/>
                <w:sz w:val="18"/>
                <w:szCs w:val="18"/>
                <w:lang w:eastAsia="lv-LV"/>
              </w:rPr>
              <w:t>na Salacgrīvas novada ielu apgaismojuma infrastruktūrā"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0A76758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01.07.2020</w:t>
            </w:r>
          </w:p>
        </w:tc>
        <w:tc>
          <w:tcPr>
            <w:tcW w:w="1122" w:type="dxa"/>
            <w:tcBorders>
              <w:top w:val="nil"/>
              <w:left w:val="nil"/>
              <w:bottom w:val="single" w:sz="4" w:space="0" w:color="auto"/>
              <w:right w:val="single" w:sz="4" w:space="0" w:color="auto"/>
            </w:tcBorders>
            <w:shd w:val="clear" w:color="auto" w:fill="auto"/>
            <w:noWrap/>
            <w:vAlign w:val="center"/>
            <w:hideMark/>
          </w:tcPr>
          <w:p w14:paraId="7D8833E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20.06.2030</w:t>
            </w:r>
          </w:p>
        </w:tc>
        <w:tc>
          <w:tcPr>
            <w:tcW w:w="1135" w:type="dxa"/>
            <w:tcBorders>
              <w:top w:val="nil"/>
              <w:left w:val="nil"/>
              <w:bottom w:val="single" w:sz="4" w:space="0" w:color="auto"/>
              <w:right w:val="single" w:sz="4" w:space="0" w:color="auto"/>
            </w:tcBorders>
            <w:shd w:val="clear" w:color="auto" w:fill="auto"/>
            <w:noWrap/>
            <w:vAlign w:val="center"/>
            <w:hideMark/>
          </w:tcPr>
          <w:p w14:paraId="03E55499"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27 948</w:t>
            </w:r>
          </w:p>
        </w:tc>
      </w:tr>
      <w:tr w:rsidR="00423101" w:rsidRPr="006E51B5" w14:paraId="00112306"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B979B0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34</w:t>
            </w:r>
          </w:p>
        </w:tc>
        <w:tc>
          <w:tcPr>
            <w:tcW w:w="5045" w:type="dxa"/>
            <w:tcBorders>
              <w:top w:val="nil"/>
              <w:left w:val="nil"/>
              <w:bottom w:val="single" w:sz="4" w:space="0" w:color="auto"/>
              <w:right w:val="single" w:sz="4" w:space="0" w:color="auto"/>
            </w:tcBorders>
            <w:shd w:val="clear" w:color="auto" w:fill="auto"/>
            <w:vAlign w:val="center"/>
            <w:hideMark/>
          </w:tcPr>
          <w:p w14:paraId="4F7AE80B" w14:textId="4EFB6C04" w:rsidR="00423101" w:rsidRPr="006E51B5" w:rsidRDefault="00EE0729"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Kohēzijas</w:t>
            </w:r>
            <w:r w:rsidR="00423101" w:rsidRPr="006E51B5">
              <w:rPr>
                <w:rFonts w:ascii="Times New Roman" w:eastAsia="Times New Roman" w:hAnsi="Times New Roman" w:cs="Times New Roman"/>
                <w:sz w:val="18"/>
                <w:szCs w:val="18"/>
                <w:lang w:eastAsia="lv-LV"/>
              </w:rPr>
              <w:t xml:space="preserve"> fonda projekta</w:t>
            </w:r>
            <w:r>
              <w:rPr>
                <w:rFonts w:ascii="Times New Roman" w:eastAsia="Times New Roman" w:hAnsi="Times New Roman" w:cs="Times New Roman"/>
                <w:sz w:val="18"/>
                <w:szCs w:val="18"/>
                <w:lang w:eastAsia="lv-LV"/>
              </w:rPr>
              <w:t xml:space="preserve"> </w:t>
            </w:r>
            <w:r w:rsidR="00423101">
              <w:rPr>
                <w:rFonts w:ascii="Times New Roman" w:eastAsia="Times New Roman" w:hAnsi="Times New Roman" w:cs="Times New Roman"/>
                <w:sz w:val="18"/>
                <w:szCs w:val="18"/>
                <w:lang w:eastAsia="lv-LV"/>
              </w:rPr>
              <w:t>”</w:t>
            </w:r>
            <w:r>
              <w:rPr>
                <w:rFonts w:ascii="Times New Roman" w:eastAsia="Times New Roman" w:hAnsi="Times New Roman" w:cs="Times New Roman"/>
                <w:sz w:val="18"/>
                <w:szCs w:val="18"/>
                <w:lang w:eastAsia="lv-LV"/>
              </w:rPr>
              <w:t>Ūd</w:t>
            </w:r>
            <w:r w:rsidRPr="006E51B5">
              <w:rPr>
                <w:rFonts w:ascii="Times New Roman" w:eastAsia="Times New Roman" w:hAnsi="Times New Roman" w:cs="Times New Roman"/>
                <w:sz w:val="18"/>
                <w:szCs w:val="18"/>
                <w:lang w:eastAsia="lv-LV"/>
              </w:rPr>
              <w:t>enssaimniecības</w:t>
            </w:r>
            <w:r w:rsidR="00423101" w:rsidRPr="006E51B5">
              <w:rPr>
                <w:rFonts w:ascii="Times New Roman" w:eastAsia="Times New Roman" w:hAnsi="Times New Roman" w:cs="Times New Roman"/>
                <w:sz w:val="18"/>
                <w:szCs w:val="18"/>
                <w:lang w:eastAsia="lv-LV"/>
              </w:rPr>
              <w:t xml:space="preserve"> </w:t>
            </w:r>
            <w:r w:rsidRPr="006E51B5">
              <w:rPr>
                <w:rFonts w:ascii="Times New Roman" w:eastAsia="Times New Roman" w:hAnsi="Times New Roman" w:cs="Times New Roman"/>
                <w:sz w:val="18"/>
                <w:szCs w:val="18"/>
                <w:lang w:eastAsia="lv-LV"/>
              </w:rPr>
              <w:t>attīstība</w:t>
            </w:r>
            <w:r w:rsidR="00423101" w:rsidRPr="006E51B5">
              <w:rPr>
                <w:rFonts w:ascii="Times New Roman" w:eastAsia="Times New Roman" w:hAnsi="Times New Roman" w:cs="Times New Roman"/>
                <w:sz w:val="18"/>
                <w:szCs w:val="18"/>
                <w:lang w:eastAsia="lv-LV"/>
              </w:rPr>
              <w:t xml:space="preserve"> </w:t>
            </w:r>
            <w:r w:rsidRPr="006E51B5">
              <w:rPr>
                <w:rFonts w:ascii="Times New Roman" w:eastAsia="Times New Roman" w:hAnsi="Times New Roman" w:cs="Times New Roman"/>
                <w:sz w:val="18"/>
                <w:szCs w:val="18"/>
                <w:lang w:eastAsia="lv-LV"/>
              </w:rPr>
              <w:t>Austrum Latvijas</w:t>
            </w:r>
            <w:r w:rsidR="00423101" w:rsidRPr="006E51B5">
              <w:rPr>
                <w:rFonts w:ascii="Times New Roman" w:eastAsia="Times New Roman" w:hAnsi="Times New Roman" w:cs="Times New Roman"/>
                <w:sz w:val="18"/>
                <w:szCs w:val="18"/>
                <w:lang w:eastAsia="lv-LV"/>
              </w:rPr>
              <w:t xml:space="preserve"> upju baseinos</w:t>
            </w:r>
          </w:p>
        </w:tc>
        <w:tc>
          <w:tcPr>
            <w:tcW w:w="1287" w:type="dxa"/>
            <w:tcBorders>
              <w:top w:val="nil"/>
              <w:left w:val="nil"/>
              <w:bottom w:val="single" w:sz="4" w:space="0" w:color="auto"/>
              <w:right w:val="single" w:sz="4" w:space="0" w:color="auto"/>
            </w:tcBorders>
            <w:shd w:val="clear" w:color="auto" w:fill="auto"/>
            <w:noWrap/>
            <w:vAlign w:val="center"/>
            <w:hideMark/>
          </w:tcPr>
          <w:p w14:paraId="3924DE3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19.12.2008</w:t>
            </w:r>
          </w:p>
        </w:tc>
        <w:tc>
          <w:tcPr>
            <w:tcW w:w="1122" w:type="dxa"/>
            <w:tcBorders>
              <w:top w:val="nil"/>
              <w:left w:val="nil"/>
              <w:bottom w:val="single" w:sz="4" w:space="0" w:color="auto"/>
              <w:right w:val="single" w:sz="4" w:space="0" w:color="auto"/>
            </w:tcBorders>
            <w:shd w:val="clear" w:color="auto" w:fill="auto"/>
            <w:noWrap/>
            <w:vAlign w:val="center"/>
            <w:hideMark/>
          </w:tcPr>
          <w:p w14:paraId="566EA7B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20.08.2028</w:t>
            </w:r>
          </w:p>
        </w:tc>
        <w:tc>
          <w:tcPr>
            <w:tcW w:w="1135" w:type="dxa"/>
            <w:tcBorders>
              <w:top w:val="nil"/>
              <w:left w:val="nil"/>
              <w:bottom w:val="single" w:sz="4" w:space="0" w:color="auto"/>
              <w:right w:val="single" w:sz="4" w:space="0" w:color="auto"/>
            </w:tcBorders>
            <w:shd w:val="clear" w:color="auto" w:fill="auto"/>
            <w:noWrap/>
            <w:vAlign w:val="center"/>
            <w:hideMark/>
          </w:tcPr>
          <w:p w14:paraId="475E19D0"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174 466</w:t>
            </w:r>
          </w:p>
        </w:tc>
      </w:tr>
      <w:tr w:rsidR="00423101" w:rsidRPr="006E51B5" w14:paraId="5B08FCEF" w14:textId="77777777" w:rsidTr="000228AC">
        <w:trPr>
          <w:trHeight w:val="75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C79443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35</w:t>
            </w:r>
          </w:p>
        </w:tc>
        <w:tc>
          <w:tcPr>
            <w:tcW w:w="5045" w:type="dxa"/>
            <w:tcBorders>
              <w:top w:val="nil"/>
              <w:left w:val="nil"/>
              <w:bottom w:val="single" w:sz="4" w:space="0" w:color="auto"/>
              <w:right w:val="single" w:sz="4" w:space="0" w:color="auto"/>
            </w:tcBorders>
            <w:shd w:val="clear" w:color="auto" w:fill="auto"/>
            <w:vAlign w:val="center"/>
            <w:hideMark/>
          </w:tcPr>
          <w:p w14:paraId="45504C91"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KPFI projekta "Siltumnīcefekta gāzu emisiju samazināšana Salacgrīvas novada pašvaldības publisko teritoriju apgaismojuma infrastruktūrā"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349635B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21.05.2015</w:t>
            </w:r>
          </w:p>
        </w:tc>
        <w:tc>
          <w:tcPr>
            <w:tcW w:w="1122" w:type="dxa"/>
            <w:tcBorders>
              <w:top w:val="nil"/>
              <w:left w:val="nil"/>
              <w:bottom w:val="single" w:sz="4" w:space="0" w:color="auto"/>
              <w:right w:val="single" w:sz="4" w:space="0" w:color="auto"/>
            </w:tcBorders>
            <w:shd w:val="clear" w:color="auto" w:fill="auto"/>
            <w:noWrap/>
            <w:vAlign w:val="center"/>
            <w:hideMark/>
          </w:tcPr>
          <w:p w14:paraId="019660B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20.05.2035</w:t>
            </w:r>
          </w:p>
        </w:tc>
        <w:tc>
          <w:tcPr>
            <w:tcW w:w="1135" w:type="dxa"/>
            <w:tcBorders>
              <w:top w:val="nil"/>
              <w:left w:val="nil"/>
              <w:bottom w:val="single" w:sz="4" w:space="0" w:color="auto"/>
              <w:right w:val="single" w:sz="4" w:space="0" w:color="auto"/>
            </w:tcBorders>
            <w:shd w:val="clear" w:color="auto" w:fill="auto"/>
            <w:noWrap/>
            <w:vAlign w:val="center"/>
            <w:hideMark/>
          </w:tcPr>
          <w:p w14:paraId="78511E6C"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41 202</w:t>
            </w:r>
          </w:p>
        </w:tc>
      </w:tr>
      <w:tr w:rsidR="00423101" w:rsidRPr="006E51B5" w14:paraId="0199308E" w14:textId="77777777" w:rsidTr="000228AC">
        <w:trPr>
          <w:trHeight w:val="519"/>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2DC45A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36</w:t>
            </w:r>
          </w:p>
        </w:tc>
        <w:tc>
          <w:tcPr>
            <w:tcW w:w="5045" w:type="dxa"/>
            <w:tcBorders>
              <w:top w:val="nil"/>
              <w:left w:val="nil"/>
              <w:bottom w:val="single" w:sz="4" w:space="0" w:color="auto"/>
              <w:right w:val="single" w:sz="4" w:space="0" w:color="auto"/>
            </w:tcBorders>
            <w:shd w:val="clear" w:color="auto" w:fill="auto"/>
            <w:vAlign w:val="center"/>
            <w:hideMark/>
          </w:tcPr>
          <w:p w14:paraId="6AEFB47C"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Līdzfinansējuma nodrošināšanai EJZF projekta "Kultūras mantojuma saglabāšana Zvejnieku parkā"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08EBDC7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02.07.2018</w:t>
            </w:r>
          </w:p>
        </w:tc>
        <w:tc>
          <w:tcPr>
            <w:tcW w:w="1122" w:type="dxa"/>
            <w:tcBorders>
              <w:top w:val="nil"/>
              <w:left w:val="nil"/>
              <w:bottom w:val="single" w:sz="4" w:space="0" w:color="auto"/>
              <w:right w:val="single" w:sz="4" w:space="0" w:color="auto"/>
            </w:tcBorders>
            <w:shd w:val="clear" w:color="auto" w:fill="auto"/>
            <w:noWrap/>
            <w:vAlign w:val="center"/>
            <w:hideMark/>
          </w:tcPr>
          <w:p w14:paraId="5B760FA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20.06.2038</w:t>
            </w:r>
          </w:p>
        </w:tc>
        <w:tc>
          <w:tcPr>
            <w:tcW w:w="1135" w:type="dxa"/>
            <w:tcBorders>
              <w:top w:val="nil"/>
              <w:left w:val="nil"/>
              <w:bottom w:val="single" w:sz="4" w:space="0" w:color="auto"/>
              <w:right w:val="single" w:sz="4" w:space="0" w:color="auto"/>
            </w:tcBorders>
            <w:shd w:val="clear" w:color="auto" w:fill="auto"/>
            <w:noWrap/>
            <w:vAlign w:val="center"/>
            <w:hideMark/>
          </w:tcPr>
          <w:p w14:paraId="344CCE75"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46 200</w:t>
            </w:r>
          </w:p>
        </w:tc>
      </w:tr>
      <w:tr w:rsidR="00423101" w:rsidRPr="006E51B5" w14:paraId="29705E25"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CE8671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37</w:t>
            </w:r>
          </w:p>
        </w:tc>
        <w:tc>
          <w:tcPr>
            <w:tcW w:w="5045" w:type="dxa"/>
            <w:tcBorders>
              <w:top w:val="nil"/>
              <w:left w:val="nil"/>
              <w:bottom w:val="single" w:sz="4" w:space="0" w:color="auto"/>
              <w:right w:val="single" w:sz="4" w:space="0" w:color="auto"/>
            </w:tcBorders>
            <w:shd w:val="clear" w:color="auto" w:fill="auto"/>
            <w:vAlign w:val="center"/>
            <w:hideMark/>
          </w:tcPr>
          <w:p w14:paraId="4BB78BD8"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''Ievu ielas pārbūve posmā no Jaunatnes līdz Jūras ielai Limbažos, Limbažu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B7CC41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12.10.2020</w:t>
            </w:r>
          </w:p>
        </w:tc>
        <w:tc>
          <w:tcPr>
            <w:tcW w:w="1122" w:type="dxa"/>
            <w:tcBorders>
              <w:top w:val="nil"/>
              <w:left w:val="nil"/>
              <w:bottom w:val="single" w:sz="4" w:space="0" w:color="auto"/>
              <w:right w:val="single" w:sz="4" w:space="0" w:color="auto"/>
            </w:tcBorders>
            <w:shd w:val="clear" w:color="auto" w:fill="auto"/>
            <w:noWrap/>
            <w:vAlign w:val="center"/>
            <w:hideMark/>
          </w:tcPr>
          <w:p w14:paraId="5C7CAD4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20.09.2030</w:t>
            </w:r>
          </w:p>
        </w:tc>
        <w:tc>
          <w:tcPr>
            <w:tcW w:w="1135" w:type="dxa"/>
            <w:tcBorders>
              <w:top w:val="nil"/>
              <w:left w:val="nil"/>
              <w:bottom w:val="single" w:sz="4" w:space="0" w:color="auto"/>
              <w:right w:val="single" w:sz="4" w:space="0" w:color="auto"/>
            </w:tcBorders>
            <w:shd w:val="clear" w:color="auto" w:fill="auto"/>
            <w:noWrap/>
            <w:vAlign w:val="center"/>
            <w:hideMark/>
          </w:tcPr>
          <w:p w14:paraId="65B69B4A"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442 724</w:t>
            </w:r>
          </w:p>
        </w:tc>
      </w:tr>
      <w:tr w:rsidR="00423101" w:rsidRPr="006E51B5" w14:paraId="270C931A" w14:textId="77777777" w:rsidTr="000228AC">
        <w:trPr>
          <w:trHeight w:val="76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6D8795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38</w:t>
            </w:r>
          </w:p>
        </w:tc>
        <w:tc>
          <w:tcPr>
            <w:tcW w:w="5045" w:type="dxa"/>
            <w:tcBorders>
              <w:top w:val="nil"/>
              <w:left w:val="nil"/>
              <w:bottom w:val="single" w:sz="4" w:space="0" w:color="auto"/>
              <w:right w:val="single" w:sz="4" w:space="0" w:color="auto"/>
            </w:tcBorders>
            <w:shd w:val="clear" w:color="auto" w:fill="auto"/>
            <w:vAlign w:val="center"/>
            <w:hideMark/>
          </w:tcPr>
          <w:p w14:paraId="43A93489"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SIA Salacgrīvas ūdens pamatkapitāla palielināšanai ERAF projektu īstenošanai Svētciemā, Vecsalacā, Korģenē un Ainažu pilsētā</w:t>
            </w:r>
          </w:p>
        </w:tc>
        <w:tc>
          <w:tcPr>
            <w:tcW w:w="1287" w:type="dxa"/>
            <w:tcBorders>
              <w:top w:val="nil"/>
              <w:left w:val="nil"/>
              <w:bottom w:val="single" w:sz="4" w:space="0" w:color="auto"/>
              <w:right w:val="single" w:sz="4" w:space="0" w:color="auto"/>
            </w:tcBorders>
            <w:shd w:val="clear" w:color="auto" w:fill="auto"/>
            <w:noWrap/>
            <w:vAlign w:val="center"/>
            <w:hideMark/>
          </w:tcPr>
          <w:p w14:paraId="4D51538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21.08.2015</w:t>
            </w:r>
          </w:p>
        </w:tc>
        <w:tc>
          <w:tcPr>
            <w:tcW w:w="1122" w:type="dxa"/>
            <w:tcBorders>
              <w:top w:val="nil"/>
              <w:left w:val="nil"/>
              <w:bottom w:val="single" w:sz="4" w:space="0" w:color="auto"/>
              <w:right w:val="single" w:sz="4" w:space="0" w:color="auto"/>
            </w:tcBorders>
            <w:shd w:val="clear" w:color="auto" w:fill="auto"/>
            <w:noWrap/>
            <w:vAlign w:val="center"/>
            <w:hideMark/>
          </w:tcPr>
          <w:p w14:paraId="43FEEB4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20.08.2035</w:t>
            </w:r>
          </w:p>
        </w:tc>
        <w:tc>
          <w:tcPr>
            <w:tcW w:w="1135" w:type="dxa"/>
            <w:tcBorders>
              <w:top w:val="nil"/>
              <w:left w:val="nil"/>
              <w:bottom w:val="single" w:sz="4" w:space="0" w:color="auto"/>
              <w:right w:val="single" w:sz="4" w:space="0" w:color="auto"/>
            </w:tcBorders>
            <w:shd w:val="clear" w:color="auto" w:fill="auto"/>
            <w:noWrap/>
            <w:vAlign w:val="center"/>
            <w:hideMark/>
          </w:tcPr>
          <w:p w14:paraId="650C61B0"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200 860</w:t>
            </w:r>
          </w:p>
        </w:tc>
      </w:tr>
      <w:tr w:rsidR="00423101" w:rsidRPr="006E51B5" w14:paraId="1DB43F12" w14:textId="77777777" w:rsidTr="000228AC">
        <w:trPr>
          <w:trHeight w:val="76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874111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lastRenderedPageBreak/>
              <w:t>39</w:t>
            </w:r>
          </w:p>
        </w:tc>
        <w:tc>
          <w:tcPr>
            <w:tcW w:w="5045" w:type="dxa"/>
            <w:tcBorders>
              <w:top w:val="nil"/>
              <w:left w:val="nil"/>
              <w:bottom w:val="single" w:sz="4" w:space="0" w:color="auto"/>
              <w:right w:val="single" w:sz="4" w:space="0" w:color="auto"/>
            </w:tcBorders>
            <w:shd w:val="clear" w:color="auto" w:fill="auto"/>
            <w:vAlign w:val="center"/>
            <w:hideMark/>
          </w:tcPr>
          <w:p w14:paraId="6EEA7221"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SIA Salacgrīvas ūdens pamatkapitāla palielināšanai KF projekta "Ūdenssaimniecības infrastruktūras attīstība Salacgrīvas pilsētā, 3.kārta"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332959A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15.05.2019</w:t>
            </w:r>
          </w:p>
        </w:tc>
        <w:tc>
          <w:tcPr>
            <w:tcW w:w="1122" w:type="dxa"/>
            <w:tcBorders>
              <w:top w:val="nil"/>
              <w:left w:val="nil"/>
              <w:bottom w:val="single" w:sz="4" w:space="0" w:color="auto"/>
              <w:right w:val="single" w:sz="4" w:space="0" w:color="auto"/>
            </w:tcBorders>
            <w:shd w:val="clear" w:color="auto" w:fill="auto"/>
            <w:noWrap/>
            <w:vAlign w:val="center"/>
            <w:hideMark/>
          </w:tcPr>
          <w:p w14:paraId="5460D9F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20.04.2039</w:t>
            </w:r>
          </w:p>
        </w:tc>
        <w:tc>
          <w:tcPr>
            <w:tcW w:w="1135" w:type="dxa"/>
            <w:tcBorders>
              <w:top w:val="nil"/>
              <w:left w:val="nil"/>
              <w:bottom w:val="single" w:sz="4" w:space="0" w:color="auto"/>
              <w:right w:val="single" w:sz="4" w:space="0" w:color="auto"/>
            </w:tcBorders>
            <w:shd w:val="clear" w:color="auto" w:fill="auto"/>
            <w:noWrap/>
            <w:vAlign w:val="center"/>
            <w:hideMark/>
          </w:tcPr>
          <w:p w14:paraId="61BFFF5B"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84 070</w:t>
            </w:r>
          </w:p>
        </w:tc>
      </w:tr>
      <w:tr w:rsidR="00423101" w:rsidRPr="006E51B5" w14:paraId="6890BDC0" w14:textId="77777777" w:rsidTr="000228AC">
        <w:trPr>
          <w:trHeight w:val="717"/>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6E4566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40</w:t>
            </w:r>
          </w:p>
        </w:tc>
        <w:tc>
          <w:tcPr>
            <w:tcW w:w="5045" w:type="dxa"/>
            <w:tcBorders>
              <w:top w:val="nil"/>
              <w:left w:val="nil"/>
              <w:bottom w:val="single" w:sz="4" w:space="0" w:color="auto"/>
              <w:right w:val="single" w:sz="4" w:space="0" w:color="auto"/>
            </w:tcBorders>
            <w:shd w:val="clear" w:color="auto" w:fill="auto"/>
            <w:vAlign w:val="center"/>
            <w:hideMark/>
          </w:tcPr>
          <w:p w14:paraId="1231DF72" w14:textId="4B6D95E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SIA Salacgrīvas ūdens pamatkapitāla palielināšanai pašvaldības līdzfinansējuma nodrošināšanai KF projekta "</w:t>
            </w:r>
            <w:r w:rsidR="00EE0729" w:rsidRPr="006E51B5">
              <w:rPr>
                <w:rFonts w:ascii="Times New Roman" w:eastAsia="Times New Roman" w:hAnsi="Times New Roman" w:cs="Times New Roman"/>
                <w:sz w:val="18"/>
                <w:szCs w:val="18"/>
                <w:lang w:eastAsia="lv-LV"/>
              </w:rPr>
              <w:t>Ūdenssaimniecības</w:t>
            </w:r>
            <w:r w:rsidRPr="006E51B5">
              <w:rPr>
                <w:rFonts w:ascii="Times New Roman" w:eastAsia="Times New Roman" w:hAnsi="Times New Roman" w:cs="Times New Roman"/>
                <w:sz w:val="18"/>
                <w:szCs w:val="18"/>
                <w:lang w:eastAsia="lv-LV"/>
              </w:rPr>
              <w:t xml:space="preserve"> infrastruktūras attīstība Salacgrīvas pilsētā, 3.kārta"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1E55DCF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25.09.2018</w:t>
            </w:r>
          </w:p>
        </w:tc>
        <w:tc>
          <w:tcPr>
            <w:tcW w:w="1122" w:type="dxa"/>
            <w:tcBorders>
              <w:top w:val="nil"/>
              <w:left w:val="nil"/>
              <w:bottom w:val="single" w:sz="4" w:space="0" w:color="auto"/>
              <w:right w:val="single" w:sz="4" w:space="0" w:color="auto"/>
            </w:tcBorders>
            <w:shd w:val="clear" w:color="auto" w:fill="auto"/>
            <w:noWrap/>
            <w:vAlign w:val="center"/>
            <w:hideMark/>
          </w:tcPr>
          <w:p w14:paraId="5F0B1E0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20.09.2038</w:t>
            </w:r>
          </w:p>
        </w:tc>
        <w:tc>
          <w:tcPr>
            <w:tcW w:w="1135" w:type="dxa"/>
            <w:tcBorders>
              <w:top w:val="nil"/>
              <w:left w:val="nil"/>
              <w:bottom w:val="single" w:sz="4" w:space="0" w:color="auto"/>
              <w:right w:val="single" w:sz="4" w:space="0" w:color="auto"/>
            </w:tcBorders>
            <w:shd w:val="clear" w:color="auto" w:fill="auto"/>
            <w:noWrap/>
            <w:vAlign w:val="center"/>
            <w:hideMark/>
          </w:tcPr>
          <w:p w14:paraId="1F284FF9"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255 739</w:t>
            </w:r>
          </w:p>
        </w:tc>
      </w:tr>
      <w:tr w:rsidR="00423101" w:rsidRPr="006E51B5" w14:paraId="2F0C3EA4" w14:textId="77777777" w:rsidTr="000228AC">
        <w:trPr>
          <w:trHeight w:val="5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3CC54B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41</w:t>
            </w:r>
          </w:p>
        </w:tc>
        <w:tc>
          <w:tcPr>
            <w:tcW w:w="5045" w:type="dxa"/>
            <w:tcBorders>
              <w:top w:val="nil"/>
              <w:left w:val="nil"/>
              <w:bottom w:val="single" w:sz="4" w:space="0" w:color="auto"/>
              <w:right w:val="single" w:sz="4" w:space="0" w:color="auto"/>
            </w:tcBorders>
            <w:shd w:val="clear" w:color="auto" w:fill="auto"/>
            <w:vAlign w:val="center"/>
            <w:hideMark/>
          </w:tcPr>
          <w:p w14:paraId="170908B9"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Ceļu un to kompleksa investīciju projekta "Ielu apgaismojuma izbūve Salacgrīvas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0A05F6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23.05.2018</w:t>
            </w:r>
          </w:p>
        </w:tc>
        <w:tc>
          <w:tcPr>
            <w:tcW w:w="1122" w:type="dxa"/>
            <w:tcBorders>
              <w:top w:val="nil"/>
              <w:left w:val="nil"/>
              <w:bottom w:val="single" w:sz="4" w:space="0" w:color="auto"/>
              <w:right w:val="single" w:sz="4" w:space="0" w:color="auto"/>
            </w:tcBorders>
            <w:shd w:val="clear" w:color="auto" w:fill="auto"/>
            <w:noWrap/>
            <w:vAlign w:val="center"/>
            <w:hideMark/>
          </w:tcPr>
          <w:p w14:paraId="33789CC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20.05.2038</w:t>
            </w:r>
          </w:p>
        </w:tc>
        <w:tc>
          <w:tcPr>
            <w:tcW w:w="1135" w:type="dxa"/>
            <w:tcBorders>
              <w:top w:val="nil"/>
              <w:left w:val="nil"/>
              <w:bottom w:val="single" w:sz="4" w:space="0" w:color="auto"/>
              <w:right w:val="single" w:sz="4" w:space="0" w:color="auto"/>
            </w:tcBorders>
            <w:shd w:val="clear" w:color="auto" w:fill="auto"/>
            <w:noWrap/>
            <w:vAlign w:val="center"/>
            <w:hideMark/>
          </w:tcPr>
          <w:p w14:paraId="7E842855"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51 612</w:t>
            </w:r>
          </w:p>
        </w:tc>
      </w:tr>
      <w:tr w:rsidR="00423101" w:rsidRPr="006E51B5" w14:paraId="10586AFB"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3CBEA6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42</w:t>
            </w:r>
          </w:p>
        </w:tc>
        <w:tc>
          <w:tcPr>
            <w:tcW w:w="5045" w:type="dxa"/>
            <w:tcBorders>
              <w:top w:val="nil"/>
              <w:left w:val="nil"/>
              <w:bottom w:val="single" w:sz="4" w:space="0" w:color="auto"/>
              <w:right w:val="single" w:sz="4" w:space="0" w:color="auto"/>
            </w:tcBorders>
            <w:shd w:val="clear" w:color="auto" w:fill="auto"/>
            <w:vAlign w:val="center"/>
            <w:hideMark/>
          </w:tcPr>
          <w:p w14:paraId="66800801"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Dokumentācijas izstrādei projektam ''Alojas Ausekļa vidusskolas Lielās skolas ēkas pārbūve''</w:t>
            </w:r>
          </w:p>
        </w:tc>
        <w:tc>
          <w:tcPr>
            <w:tcW w:w="1287" w:type="dxa"/>
            <w:tcBorders>
              <w:top w:val="nil"/>
              <w:left w:val="nil"/>
              <w:bottom w:val="single" w:sz="4" w:space="0" w:color="auto"/>
              <w:right w:val="single" w:sz="4" w:space="0" w:color="auto"/>
            </w:tcBorders>
            <w:shd w:val="clear" w:color="auto" w:fill="auto"/>
            <w:noWrap/>
            <w:vAlign w:val="center"/>
            <w:hideMark/>
          </w:tcPr>
          <w:p w14:paraId="58BFFC5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26.04.2018</w:t>
            </w:r>
          </w:p>
        </w:tc>
        <w:tc>
          <w:tcPr>
            <w:tcW w:w="1122" w:type="dxa"/>
            <w:tcBorders>
              <w:top w:val="nil"/>
              <w:left w:val="nil"/>
              <w:bottom w:val="single" w:sz="4" w:space="0" w:color="auto"/>
              <w:right w:val="single" w:sz="4" w:space="0" w:color="auto"/>
            </w:tcBorders>
            <w:shd w:val="clear" w:color="auto" w:fill="auto"/>
            <w:noWrap/>
            <w:vAlign w:val="center"/>
            <w:hideMark/>
          </w:tcPr>
          <w:p w14:paraId="584121C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20.04.2023</w:t>
            </w:r>
          </w:p>
        </w:tc>
        <w:tc>
          <w:tcPr>
            <w:tcW w:w="1135" w:type="dxa"/>
            <w:tcBorders>
              <w:top w:val="nil"/>
              <w:left w:val="nil"/>
              <w:bottom w:val="single" w:sz="4" w:space="0" w:color="auto"/>
              <w:right w:val="single" w:sz="4" w:space="0" w:color="auto"/>
            </w:tcBorders>
            <w:shd w:val="clear" w:color="auto" w:fill="auto"/>
            <w:noWrap/>
            <w:vAlign w:val="center"/>
            <w:hideMark/>
          </w:tcPr>
          <w:p w14:paraId="42F01B69"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3 660</w:t>
            </w:r>
          </w:p>
        </w:tc>
      </w:tr>
      <w:tr w:rsidR="00423101" w:rsidRPr="006E51B5" w14:paraId="09C129C2"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B0CDEE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43</w:t>
            </w:r>
          </w:p>
        </w:tc>
        <w:tc>
          <w:tcPr>
            <w:tcW w:w="5045" w:type="dxa"/>
            <w:tcBorders>
              <w:top w:val="nil"/>
              <w:left w:val="nil"/>
              <w:bottom w:val="single" w:sz="4" w:space="0" w:color="auto"/>
              <w:right w:val="single" w:sz="4" w:space="0" w:color="auto"/>
            </w:tcBorders>
            <w:shd w:val="clear" w:color="auto" w:fill="auto"/>
            <w:vAlign w:val="center"/>
            <w:hideMark/>
          </w:tcPr>
          <w:p w14:paraId="4A5924BE"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ERAF projekta ''Limbažu novada ģimnāzijas mācību vides uzlabošana''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8E371F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05.04.2018</w:t>
            </w:r>
          </w:p>
        </w:tc>
        <w:tc>
          <w:tcPr>
            <w:tcW w:w="1122" w:type="dxa"/>
            <w:tcBorders>
              <w:top w:val="nil"/>
              <w:left w:val="nil"/>
              <w:bottom w:val="single" w:sz="4" w:space="0" w:color="auto"/>
              <w:right w:val="single" w:sz="4" w:space="0" w:color="auto"/>
            </w:tcBorders>
            <w:shd w:val="clear" w:color="auto" w:fill="auto"/>
            <w:noWrap/>
            <w:vAlign w:val="center"/>
            <w:hideMark/>
          </w:tcPr>
          <w:p w14:paraId="28976AD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20.03.2023</w:t>
            </w:r>
          </w:p>
        </w:tc>
        <w:tc>
          <w:tcPr>
            <w:tcW w:w="1135" w:type="dxa"/>
            <w:tcBorders>
              <w:top w:val="nil"/>
              <w:left w:val="nil"/>
              <w:bottom w:val="single" w:sz="4" w:space="0" w:color="auto"/>
              <w:right w:val="single" w:sz="4" w:space="0" w:color="auto"/>
            </w:tcBorders>
            <w:shd w:val="clear" w:color="auto" w:fill="auto"/>
            <w:noWrap/>
            <w:vAlign w:val="center"/>
            <w:hideMark/>
          </w:tcPr>
          <w:p w14:paraId="077AB6BD"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3 970</w:t>
            </w:r>
          </w:p>
        </w:tc>
      </w:tr>
      <w:tr w:rsidR="00423101" w:rsidRPr="006E51B5" w14:paraId="1307A993" w14:textId="77777777" w:rsidTr="000228AC">
        <w:trPr>
          <w:trHeight w:val="76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26BBAB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44</w:t>
            </w:r>
          </w:p>
        </w:tc>
        <w:tc>
          <w:tcPr>
            <w:tcW w:w="5045" w:type="dxa"/>
            <w:tcBorders>
              <w:top w:val="nil"/>
              <w:left w:val="nil"/>
              <w:bottom w:val="single" w:sz="4" w:space="0" w:color="auto"/>
              <w:right w:val="single" w:sz="4" w:space="0" w:color="auto"/>
            </w:tcBorders>
            <w:shd w:val="clear" w:color="auto" w:fill="auto"/>
            <w:vAlign w:val="center"/>
            <w:hideMark/>
          </w:tcPr>
          <w:p w14:paraId="4F62C77E"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Investīciju projekta ''Zaļie dzelzceļi - bijušo dzelzceļa līniju pielāgošana videi draudzīgā tūrisma maršrutā''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1B8BFCF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26.04.2018</w:t>
            </w:r>
          </w:p>
        </w:tc>
        <w:tc>
          <w:tcPr>
            <w:tcW w:w="1122" w:type="dxa"/>
            <w:tcBorders>
              <w:top w:val="nil"/>
              <w:left w:val="nil"/>
              <w:bottom w:val="single" w:sz="4" w:space="0" w:color="auto"/>
              <w:right w:val="single" w:sz="4" w:space="0" w:color="auto"/>
            </w:tcBorders>
            <w:shd w:val="clear" w:color="auto" w:fill="auto"/>
            <w:noWrap/>
            <w:vAlign w:val="center"/>
            <w:hideMark/>
          </w:tcPr>
          <w:p w14:paraId="6473B76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20.04.2028</w:t>
            </w:r>
          </w:p>
        </w:tc>
        <w:tc>
          <w:tcPr>
            <w:tcW w:w="1135" w:type="dxa"/>
            <w:tcBorders>
              <w:top w:val="nil"/>
              <w:left w:val="nil"/>
              <w:bottom w:val="single" w:sz="4" w:space="0" w:color="auto"/>
              <w:right w:val="single" w:sz="4" w:space="0" w:color="auto"/>
            </w:tcBorders>
            <w:shd w:val="clear" w:color="auto" w:fill="auto"/>
            <w:noWrap/>
            <w:vAlign w:val="center"/>
            <w:hideMark/>
          </w:tcPr>
          <w:p w14:paraId="77625945"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30 995</w:t>
            </w:r>
          </w:p>
        </w:tc>
      </w:tr>
      <w:tr w:rsidR="00423101" w:rsidRPr="006E51B5" w14:paraId="0F9DDF42" w14:textId="77777777" w:rsidTr="000228AC">
        <w:trPr>
          <w:trHeight w:val="31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801297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45</w:t>
            </w:r>
          </w:p>
        </w:tc>
        <w:tc>
          <w:tcPr>
            <w:tcW w:w="5045" w:type="dxa"/>
            <w:tcBorders>
              <w:top w:val="nil"/>
              <w:left w:val="nil"/>
              <w:bottom w:val="single" w:sz="4" w:space="0" w:color="auto"/>
              <w:right w:val="single" w:sz="4" w:space="0" w:color="auto"/>
            </w:tcBorders>
            <w:shd w:val="clear" w:color="auto" w:fill="auto"/>
            <w:vAlign w:val="center"/>
            <w:hideMark/>
          </w:tcPr>
          <w:p w14:paraId="6453A389"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Investīciju projektu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77B5BCF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28.06.2021</w:t>
            </w:r>
          </w:p>
        </w:tc>
        <w:tc>
          <w:tcPr>
            <w:tcW w:w="1122" w:type="dxa"/>
            <w:tcBorders>
              <w:top w:val="nil"/>
              <w:left w:val="nil"/>
              <w:bottom w:val="single" w:sz="4" w:space="0" w:color="auto"/>
              <w:right w:val="single" w:sz="4" w:space="0" w:color="auto"/>
            </w:tcBorders>
            <w:shd w:val="clear" w:color="auto" w:fill="auto"/>
            <w:noWrap/>
            <w:vAlign w:val="center"/>
            <w:hideMark/>
          </w:tcPr>
          <w:p w14:paraId="121E8BA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20.08.2037</w:t>
            </w:r>
          </w:p>
        </w:tc>
        <w:tc>
          <w:tcPr>
            <w:tcW w:w="1135" w:type="dxa"/>
            <w:tcBorders>
              <w:top w:val="nil"/>
              <w:left w:val="nil"/>
              <w:bottom w:val="single" w:sz="4" w:space="0" w:color="auto"/>
              <w:right w:val="single" w:sz="4" w:space="0" w:color="auto"/>
            </w:tcBorders>
            <w:shd w:val="clear" w:color="auto" w:fill="auto"/>
            <w:noWrap/>
            <w:vAlign w:val="center"/>
            <w:hideMark/>
          </w:tcPr>
          <w:p w14:paraId="6A7B19E9"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1 745 401</w:t>
            </w:r>
          </w:p>
        </w:tc>
      </w:tr>
      <w:tr w:rsidR="00423101" w:rsidRPr="006E51B5" w14:paraId="2A29E9BD"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68A91C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46</w:t>
            </w:r>
          </w:p>
        </w:tc>
        <w:tc>
          <w:tcPr>
            <w:tcW w:w="5045" w:type="dxa"/>
            <w:tcBorders>
              <w:top w:val="nil"/>
              <w:left w:val="nil"/>
              <w:bottom w:val="single" w:sz="4" w:space="0" w:color="auto"/>
              <w:right w:val="single" w:sz="4" w:space="0" w:color="auto"/>
            </w:tcBorders>
            <w:shd w:val="clear" w:color="auto" w:fill="auto"/>
            <w:vAlign w:val="center"/>
            <w:hideMark/>
          </w:tcPr>
          <w:p w14:paraId="05537AA4"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Investīciju projektu īstenošanai ( saistību pārjaunojums)</w:t>
            </w:r>
          </w:p>
        </w:tc>
        <w:tc>
          <w:tcPr>
            <w:tcW w:w="1287" w:type="dxa"/>
            <w:tcBorders>
              <w:top w:val="nil"/>
              <w:left w:val="nil"/>
              <w:bottom w:val="single" w:sz="4" w:space="0" w:color="auto"/>
              <w:right w:val="single" w:sz="4" w:space="0" w:color="auto"/>
            </w:tcBorders>
            <w:shd w:val="clear" w:color="auto" w:fill="auto"/>
            <w:noWrap/>
            <w:vAlign w:val="center"/>
            <w:hideMark/>
          </w:tcPr>
          <w:p w14:paraId="6E94886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21.06.2018</w:t>
            </w:r>
          </w:p>
        </w:tc>
        <w:tc>
          <w:tcPr>
            <w:tcW w:w="1122" w:type="dxa"/>
            <w:tcBorders>
              <w:top w:val="nil"/>
              <w:left w:val="nil"/>
              <w:bottom w:val="single" w:sz="4" w:space="0" w:color="auto"/>
              <w:right w:val="single" w:sz="4" w:space="0" w:color="auto"/>
            </w:tcBorders>
            <w:shd w:val="clear" w:color="auto" w:fill="auto"/>
            <w:noWrap/>
            <w:vAlign w:val="center"/>
            <w:hideMark/>
          </w:tcPr>
          <w:p w14:paraId="53425C7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20.03.2029</w:t>
            </w:r>
          </w:p>
        </w:tc>
        <w:tc>
          <w:tcPr>
            <w:tcW w:w="1135" w:type="dxa"/>
            <w:tcBorders>
              <w:top w:val="nil"/>
              <w:left w:val="nil"/>
              <w:bottom w:val="single" w:sz="4" w:space="0" w:color="auto"/>
              <w:right w:val="single" w:sz="4" w:space="0" w:color="auto"/>
            </w:tcBorders>
            <w:shd w:val="clear" w:color="auto" w:fill="auto"/>
            <w:noWrap/>
            <w:vAlign w:val="center"/>
            <w:hideMark/>
          </w:tcPr>
          <w:p w14:paraId="6A7F2135"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126 214</w:t>
            </w:r>
          </w:p>
        </w:tc>
      </w:tr>
      <w:tr w:rsidR="00423101" w:rsidRPr="006E51B5" w14:paraId="43432CC3"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4F8B85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47</w:t>
            </w:r>
          </w:p>
        </w:tc>
        <w:tc>
          <w:tcPr>
            <w:tcW w:w="5045" w:type="dxa"/>
            <w:tcBorders>
              <w:top w:val="nil"/>
              <w:left w:val="nil"/>
              <w:bottom w:val="single" w:sz="4" w:space="0" w:color="auto"/>
              <w:right w:val="single" w:sz="4" w:space="0" w:color="auto"/>
            </w:tcBorders>
            <w:shd w:val="clear" w:color="auto" w:fill="auto"/>
            <w:vAlign w:val="center"/>
            <w:hideMark/>
          </w:tcPr>
          <w:p w14:paraId="21F18F1D"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Investīciju projektu īstenošanai (saistību pārjaunojums)</w:t>
            </w:r>
          </w:p>
        </w:tc>
        <w:tc>
          <w:tcPr>
            <w:tcW w:w="1287" w:type="dxa"/>
            <w:tcBorders>
              <w:top w:val="nil"/>
              <w:left w:val="nil"/>
              <w:bottom w:val="single" w:sz="4" w:space="0" w:color="auto"/>
              <w:right w:val="single" w:sz="4" w:space="0" w:color="auto"/>
            </w:tcBorders>
            <w:shd w:val="clear" w:color="auto" w:fill="auto"/>
            <w:noWrap/>
            <w:vAlign w:val="center"/>
            <w:hideMark/>
          </w:tcPr>
          <w:p w14:paraId="4B0C0F0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21.06.2018</w:t>
            </w:r>
          </w:p>
        </w:tc>
        <w:tc>
          <w:tcPr>
            <w:tcW w:w="1122" w:type="dxa"/>
            <w:tcBorders>
              <w:top w:val="nil"/>
              <w:left w:val="nil"/>
              <w:bottom w:val="single" w:sz="4" w:space="0" w:color="auto"/>
              <w:right w:val="single" w:sz="4" w:space="0" w:color="auto"/>
            </w:tcBorders>
            <w:shd w:val="clear" w:color="auto" w:fill="auto"/>
            <w:noWrap/>
            <w:vAlign w:val="center"/>
            <w:hideMark/>
          </w:tcPr>
          <w:p w14:paraId="28AA0C1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20.06.2034</w:t>
            </w:r>
          </w:p>
        </w:tc>
        <w:tc>
          <w:tcPr>
            <w:tcW w:w="1135" w:type="dxa"/>
            <w:tcBorders>
              <w:top w:val="nil"/>
              <w:left w:val="nil"/>
              <w:bottom w:val="single" w:sz="4" w:space="0" w:color="auto"/>
              <w:right w:val="single" w:sz="4" w:space="0" w:color="auto"/>
            </w:tcBorders>
            <w:shd w:val="clear" w:color="auto" w:fill="auto"/>
            <w:noWrap/>
            <w:vAlign w:val="center"/>
            <w:hideMark/>
          </w:tcPr>
          <w:p w14:paraId="6D0DBE1C"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1 671 668</w:t>
            </w:r>
          </w:p>
        </w:tc>
      </w:tr>
      <w:tr w:rsidR="00423101" w:rsidRPr="006E51B5" w14:paraId="20174A24"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319009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48</w:t>
            </w:r>
          </w:p>
        </w:tc>
        <w:tc>
          <w:tcPr>
            <w:tcW w:w="5045" w:type="dxa"/>
            <w:tcBorders>
              <w:top w:val="nil"/>
              <w:left w:val="nil"/>
              <w:bottom w:val="single" w:sz="4" w:space="0" w:color="auto"/>
              <w:right w:val="single" w:sz="4" w:space="0" w:color="auto"/>
            </w:tcBorders>
            <w:shd w:val="clear" w:color="auto" w:fill="auto"/>
            <w:vAlign w:val="center"/>
            <w:hideMark/>
          </w:tcPr>
          <w:p w14:paraId="2273C60D"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Investīciju projektu īstenošanai (saistību pārjaunojums)</w:t>
            </w:r>
          </w:p>
        </w:tc>
        <w:tc>
          <w:tcPr>
            <w:tcW w:w="1287" w:type="dxa"/>
            <w:tcBorders>
              <w:top w:val="nil"/>
              <w:left w:val="nil"/>
              <w:bottom w:val="single" w:sz="4" w:space="0" w:color="auto"/>
              <w:right w:val="single" w:sz="4" w:space="0" w:color="auto"/>
            </w:tcBorders>
            <w:shd w:val="clear" w:color="auto" w:fill="auto"/>
            <w:noWrap/>
            <w:vAlign w:val="center"/>
            <w:hideMark/>
          </w:tcPr>
          <w:p w14:paraId="4E81A5E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28.07.2020</w:t>
            </w:r>
          </w:p>
        </w:tc>
        <w:tc>
          <w:tcPr>
            <w:tcW w:w="1122" w:type="dxa"/>
            <w:tcBorders>
              <w:top w:val="nil"/>
              <w:left w:val="nil"/>
              <w:bottom w:val="single" w:sz="4" w:space="0" w:color="auto"/>
              <w:right w:val="single" w:sz="4" w:space="0" w:color="auto"/>
            </w:tcBorders>
            <w:shd w:val="clear" w:color="auto" w:fill="auto"/>
            <w:noWrap/>
            <w:vAlign w:val="center"/>
            <w:hideMark/>
          </w:tcPr>
          <w:p w14:paraId="5EC59BA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20.05.2034</w:t>
            </w:r>
          </w:p>
        </w:tc>
        <w:tc>
          <w:tcPr>
            <w:tcW w:w="1135" w:type="dxa"/>
            <w:tcBorders>
              <w:top w:val="nil"/>
              <w:left w:val="nil"/>
              <w:bottom w:val="single" w:sz="4" w:space="0" w:color="auto"/>
              <w:right w:val="single" w:sz="4" w:space="0" w:color="auto"/>
            </w:tcBorders>
            <w:shd w:val="clear" w:color="auto" w:fill="auto"/>
            <w:noWrap/>
            <w:vAlign w:val="center"/>
            <w:hideMark/>
          </w:tcPr>
          <w:p w14:paraId="5EE55C6A"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607 708</w:t>
            </w:r>
          </w:p>
        </w:tc>
      </w:tr>
      <w:tr w:rsidR="00423101" w:rsidRPr="006E51B5" w14:paraId="152E1A8C"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88415A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49</w:t>
            </w:r>
          </w:p>
        </w:tc>
        <w:tc>
          <w:tcPr>
            <w:tcW w:w="5045" w:type="dxa"/>
            <w:tcBorders>
              <w:top w:val="nil"/>
              <w:left w:val="nil"/>
              <w:bottom w:val="single" w:sz="4" w:space="0" w:color="auto"/>
              <w:right w:val="single" w:sz="4" w:space="0" w:color="auto"/>
            </w:tcBorders>
            <w:shd w:val="clear" w:color="auto" w:fill="auto"/>
            <w:vAlign w:val="center"/>
            <w:hideMark/>
          </w:tcPr>
          <w:p w14:paraId="4AF2D8C9"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Investīciju projektu īstenošanai (saistību pārjaunojums)</w:t>
            </w:r>
          </w:p>
        </w:tc>
        <w:tc>
          <w:tcPr>
            <w:tcW w:w="1287" w:type="dxa"/>
            <w:tcBorders>
              <w:top w:val="nil"/>
              <w:left w:val="nil"/>
              <w:bottom w:val="single" w:sz="4" w:space="0" w:color="auto"/>
              <w:right w:val="single" w:sz="4" w:space="0" w:color="auto"/>
            </w:tcBorders>
            <w:shd w:val="clear" w:color="auto" w:fill="auto"/>
            <w:noWrap/>
            <w:vAlign w:val="center"/>
            <w:hideMark/>
          </w:tcPr>
          <w:p w14:paraId="617379C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28.07.2020</w:t>
            </w:r>
          </w:p>
        </w:tc>
        <w:tc>
          <w:tcPr>
            <w:tcW w:w="1122" w:type="dxa"/>
            <w:tcBorders>
              <w:top w:val="nil"/>
              <w:left w:val="nil"/>
              <w:bottom w:val="single" w:sz="4" w:space="0" w:color="auto"/>
              <w:right w:val="single" w:sz="4" w:space="0" w:color="auto"/>
            </w:tcBorders>
            <w:shd w:val="clear" w:color="auto" w:fill="auto"/>
            <w:noWrap/>
            <w:vAlign w:val="center"/>
            <w:hideMark/>
          </w:tcPr>
          <w:p w14:paraId="26138A3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20.10.2028</w:t>
            </w:r>
          </w:p>
        </w:tc>
        <w:tc>
          <w:tcPr>
            <w:tcW w:w="1135" w:type="dxa"/>
            <w:tcBorders>
              <w:top w:val="nil"/>
              <w:left w:val="nil"/>
              <w:bottom w:val="single" w:sz="4" w:space="0" w:color="auto"/>
              <w:right w:val="single" w:sz="4" w:space="0" w:color="auto"/>
            </w:tcBorders>
            <w:shd w:val="clear" w:color="auto" w:fill="auto"/>
            <w:noWrap/>
            <w:vAlign w:val="center"/>
            <w:hideMark/>
          </w:tcPr>
          <w:p w14:paraId="60401337"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116 700</w:t>
            </w:r>
          </w:p>
        </w:tc>
      </w:tr>
      <w:tr w:rsidR="00423101" w:rsidRPr="006E51B5" w14:paraId="7B13F91D"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4BD201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50</w:t>
            </w:r>
          </w:p>
        </w:tc>
        <w:tc>
          <w:tcPr>
            <w:tcW w:w="5045" w:type="dxa"/>
            <w:tcBorders>
              <w:top w:val="nil"/>
              <w:left w:val="nil"/>
              <w:bottom w:val="single" w:sz="4" w:space="0" w:color="auto"/>
              <w:right w:val="single" w:sz="4" w:space="0" w:color="auto"/>
            </w:tcBorders>
            <w:shd w:val="clear" w:color="auto" w:fill="auto"/>
            <w:vAlign w:val="center"/>
            <w:hideMark/>
          </w:tcPr>
          <w:p w14:paraId="528930B9"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Investīciju projektu īstenošanai (saistību pārjaunojums)</w:t>
            </w:r>
          </w:p>
        </w:tc>
        <w:tc>
          <w:tcPr>
            <w:tcW w:w="1287" w:type="dxa"/>
            <w:tcBorders>
              <w:top w:val="nil"/>
              <w:left w:val="nil"/>
              <w:bottom w:val="single" w:sz="4" w:space="0" w:color="auto"/>
              <w:right w:val="single" w:sz="4" w:space="0" w:color="auto"/>
            </w:tcBorders>
            <w:shd w:val="clear" w:color="auto" w:fill="auto"/>
            <w:noWrap/>
            <w:vAlign w:val="center"/>
            <w:hideMark/>
          </w:tcPr>
          <w:p w14:paraId="741F1CA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28.07.2020</w:t>
            </w:r>
          </w:p>
        </w:tc>
        <w:tc>
          <w:tcPr>
            <w:tcW w:w="1122" w:type="dxa"/>
            <w:tcBorders>
              <w:top w:val="nil"/>
              <w:left w:val="nil"/>
              <w:bottom w:val="single" w:sz="4" w:space="0" w:color="auto"/>
              <w:right w:val="single" w:sz="4" w:space="0" w:color="auto"/>
            </w:tcBorders>
            <w:shd w:val="clear" w:color="auto" w:fill="auto"/>
            <w:noWrap/>
            <w:vAlign w:val="center"/>
            <w:hideMark/>
          </w:tcPr>
          <w:p w14:paraId="689BC8C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20.11.2035</w:t>
            </w:r>
          </w:p>
        </w:tc>
        <w:tc>
          <w:tcPr>
            <w:tcW w:w="1135" w:type="dxa"/>
            <w:tcBorders>
              <w:top w:val="nil"/>
              <w:left w:val="nil"/>
              <w:bottom w:val="single" w:sz="4" w:space="0" w:color="auto"/>
              <w:right w:val="single" w:sz="4" w:space="0" w:color="auto"/>
            </w:tcBorders>
            <w:shd w:val="clear" w:color="auto" w:fill="auto"/>
            <w:noWrap/>
            <w:vAlign w:val="center"/>
            <w:hideMark/>
          </w:tcPr>
          <w:p w14:paraId="4A3F57B1"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408 132</w:t>
            </w:r>
          </w:p>
        </w:tc>
      </w:tr>
      <w:tr w:rsidR="00423101" w:rsidRPr="006E51B5" w14:paraId="506A7157"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848C93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51</w:t>
            </w:r>
          </w:p>
        </w:tc>
        <w:tc>
          <w:tcPr>
            <w:tcW w:w="5045" w:type="dxa"/>
            <w:tcBorders>
              <w:top w:val="nil"/>
              <w:left w:val="nil"/>
              <w:bottom w:val="single" w:sz="4" w:space="0" w:color="auto"/>
              <w:right w:val="single" w:sz="4" w:space="0" w:color="auto"/>
            </w:tcBorders>
            <w:shd w:val="clear" w:color="auto" w:fill="auto"/>
            <w:vAlign w:val="center"/>
            <w:hideMark/>
          </w:tcPr>
          <w:p w14:paraId="2F67ADB3"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Investīciju projektu īstenošanai (saistību pārjaunojums)</w:t>
            </w:r>
          </w:p>
        </w:tc>
        <w:tc>
          <w:tcPr>
            <w:tcW w:w="1287" w:type="dxa"/>
            <w:tcBorders>
              <w:top w:val="nil"/>
              <w:left w:val="nil"/>
              <w:bottom w:val="single" w:sz="4" w:space="0" w:color="auto"/>
              <w:right w:val="single" w:sz="4" w:space="0" w:color="auto"/>
            </w:tcBorders>
            <w:shd w:val="clear" w:color="auto" w:fill="auto"/>
            <w:noWrap/>
            <w:vAlign w:val="center"/>
            <w:hideMark/>
          </w:tcPr>
          <w:p w14:paraId="377F860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28.07.2020</w:t>
            </w:r>
          </w:p>
        </w:tc>
        <w:tc>
          <w:tcPr>
            <w:tcW w:w="1122" w:type="dxa"/>
            <w:tcBorders>
              <w:top w:val="nil"/>
              <w:left w:val="nil"/>
              <w:bottom w:val="single" w:sz="4" w:space="0" w:color="auto"/>
              <w:right w:val="single" w:sz="4" w:space="0" w:color="auto"/>
            </w:tcBorders>
            <w:shd w:val="clear" w:color="auto" w:fill="auto"/>
            <w:noWrap/>
            <w:vAlign w:val="center"/>
            <w:hideMark/>
          </w:tcPr>
          <w:p w14:paraId="3245271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20.11.2041</w:t>
            </w:r>
          </w:p>
        </w:tc>
        <w:tc>
          <w:tcPr>
            <w:tcW w:w="1135" w:type="dxa"/>
            <w:tcBorders>
              <w:top w:val="nil"/>
              <w:left w:val="nil"/>
              <w:bottom w:val="single" w:sz="4" w:space="0" w:color="auto"/>
              <w:right w:val="single" w:sz="4" w:space="0" w:color="auto"/>
            </w:tcBorders>
            <w:shd w:val="clear" w:color="auto" w:fill="auto"/>
            <w:noWrap/>
            <w:vAlign w:val="center"/>
            <w:hideMark/>
          </w:tcPr>
          <w:p w14:paraId="464E99AE"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7 407 384</w:t>
            </w:r>
          </w:p>
        </w:tc>
      </w:tr>
      <w:tr w:rsidR="00423101" w:rsidRPr="006E51B5" w14:paraId="782F6F01" w14:textId="77777777" w:rsidTr="000228AC">
        <w:trPr>
          <w:trHeight w:val="337"/>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E8AFB3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52</w:t>
            </w:r>
          </w:p>
        </w:tc>
        <w:tc>
          <w:tcPr>
            <w:tcW w:w="5045" w:type="dxa"/>
            <w:tcBorders>
              <w:top w:val="nil"/>
              <w:left w:val="nil"/>
              <w:bottom w:val="single" w:sz="4" w:space="0" w:color="auto"/>
              <w:right w:val="single" w:sz="4" w:space="0" w:color="auto"/>
            </w:tcBorders>
            <w:shd w:val="clear" w:color="auto" w:fill="auto"/>
            <w:vAlign w:val="center"/>
            <w:hideMark/>
          </w:tcPr>
          <w:p w14:paraId="0B1910A4"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Investīciju projektu īstenošanai(saistību pārjaunojums)</w:t>
            </w:r>
          </w:p>
        </w:tc>
        <w:tc>
          <w:tcPr>
            <w:tcW w:w="1287" w:type="dxa"/>
            <w:tcBorders>
              <w:top w:val="nil"/>
              <w:left w:val="nil"/>
              <w:bottom w:val="single" w:sz="4" w:space="0" w:color="auto"/>
              <w:right w:val="single" w:sz="4" w:space="0" w:color="auto"/>
            </w:tcBorders>
            <w:shd w:val="clear" w:color="auto" w:fill="auto"/>
            <w:noWrap/>
            <w:vAlign w:val="center"/>
            <w:hideMark/>
          </w:tcPr>
          <w:p w14:paraId="5BA01B0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28.06.2018</w:t>
            </w:r>
          </w:p>
        </w:tc>
        <w:tc>
          <w:tcPr>
            <w:tcW w:w="1122" w:type="dxa"/>
            <w:tcBorders>
              <w:top w:val="nil"/>
              <w:left w:val="nil"/>
              <w:bottom w:val="single" w:sz="4" w:space="0" w:color="auto"/>
              <w:right w:val="single" w:sz="4" w:space="0" w:color="auto"/>
            </w:tcBorders>
            <w:shd w:val="clear" w:color="auto" w:fill="auto"/>
            <w:noWrap/>
            <w:vAlign w:val="center"/>
            <w:hideMark/>
          </w:tcPr>
          <w:p w14:paraId="28399EE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20.07.2038</w:t>
            </w:r>
          </w:p>
        </w:tc>
        <w:tc>
          <w:tcPr>
            <w:tcW w:w="1135" w:type="dxa"/>
            <w:tcBorders>
              <w:top w:val="nil"/>
              <w:left w:val="nil"/>
              <w:bottom w:val="single" w:sz="4" w:space="0" w:color="auto"/>
              <w:right w:val="single" w:sz="4" w:space="0" w:color="auto"/>
            </w:tcBorders>
            <w:shd w:val="clear" w:color="auto" w:fill="auto"/>
            <w:noWrap/>
            <w:vAlign w:val="center"/>
            <w:hideMark/>
          </w:tcPr>
          <w:p w14:paraId="6F5A59AF"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1 794 757</w:t>
            </w:r>
          </w:p>
        </w:tc>
      </w:tr>
      <w:tr w:rsidR="00423101" w:rsidRPr="006E51B5" w14:paraId="204C1CFE" w14:textId="77777777" w:rsidTr="000228AC">
        <w:trPr>
          <w:trHeight w:val="798"/>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EC270E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53</w:t>
            </w:r>
          </w:p>
        </w:tc>
        <w:tc>
          <w:tcPr>
            <w:tcW w:w="5045" w:type="dxa"/>
            <w:tcBorders>
              <w:top w:val="nil"/>
              <w:left w:val="nil"/>
              <w:bottom w:val="single" w:sz="4" w:space="0" w:color="auto"/>
              <w:right w:val="single" w:sz="4" w:space="0" w:color="auto"/>
            </w:tcBorders>
            <w:shd w:val="clear" w:color="auto" w:fill="auto"/>
            <w:vAlign w:val="center"/>
            <w:hideMark/>
          </w:tcPr>
          <w:p w14:paraId="508FF146"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Izglītības iestādes investīciju projekta ''Baumaņu Kārļa Viļķenes pamatskolas pirmsskolas izglītības grupas pamatlīdzekļu-mēbeļu un aprīkojuma iegāde''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3D27F5C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29.11.2018</w:t>
            </w:r>
          </w:p>
        </w:tc>
        <w:tc>
          <w:tcPr>
            <w:tcW w:w="1122" w:type="dxa"/>
            <w:tcBorders>
              <w:top w:val="nil"/>
              <w:left w:val="nil"/>
              <w:bottom w:val="single" w:sz="4" w:space="0" w:color="auto"/>
              <w:right w:val="single" w:sz="4" w:space="0" w:color="auto"/>
            </w:tcBorders>
            <w:shd w:val="clear" w:color="auto" w:fill="auto"/>
            <w:noWrap/>
            <w:vAlign w:val="center"/>
            <w:hideMark/>
          </w:tcPr>
          <w:p w14:paraId="410D9E7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20.11.2023</w:t>
            </w:r>
          </w:p>
        </w:tc>
        <w:tc>
          <w:tcPr>
            <w:tcW w:w="1135" w:type="dxa"/>
            <w:tcBorders>
              <w:top w:val="nil"/>
              <w:left w:val="nil"/>
              <w:bottom w:val="single" w:sz="4" w:space="0" w:color="auto"/>
              <w:right w:val="single" w:sz="4" w:space="0" w:color="auto"/>
            </w:tcBorders>
            <w:shd w:val="clear" w:color="auto" w:fill="auto"/>
            <w:noWrap/>
            <w:vAlign w:val="center"/>
            <w:hideMark/>
          </w:tcPr>
          <w:p w14:paraId="4CE24A60"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13 408</w:t>
            </w:r>
          </w:p>
        </w:tc>
      </w:tr>
      <w:tr w:rsidR="00423101" w:rsidRPr="006E51B5" w14:paraId="5101AC5E"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301072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54</w:t>
            </w:r>
          </w:p>
        </w:tc>
        <w:tc>
          <w:tcPr>
            <w:tcW w:w="5045" w:type="dxa"/>
            <w:tcBorders>
              <w:top w:val="nil"/>
              <w:left w:val="nil"/>
              <w:bottom w:val="single" w:sz="4" w:space="0" w:color="auto"/>
              <w:right w:val="single" w:sz="4" w:space="0" w:color="auto"/>
            </w:tcBorders>
            <w:shd w:val="clear" w:color="auto" w:fill="auto"/>
            <w:vAlign w:val="center"/>
            <w:hideMark/>
          </w:tcPr>
          <w:p w14:paraId="08A29884"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Izglītības iestādes jumta pārbūve Salacgrīvas novada Liepupes pagastā "Veiksmes"</w:t>
            </w:r>
          </w:p>
        </w:tc>
        <w:tc>
          <w:tcPr>
            <w:tcW w:w="1287" w:type="dxa"/>
            <w:tcBorders>
              <w:top w:val="nil"/>
              <w:left w:val="nil"/>
              <w:bottom w:val="single" w:sz="4" w:space="0" w:color="auto"/>
              <w:right w:val="single" w:sz="4" w:space="0" w:color="auto"/>
            </w:tcBorders>
            <w:shd w:val="clear" w:color="auto" w:fill="auto"/>
            <w:noWrap/>
            <w:vAlign w:val="center"/>
            <w:hideMark/>
          </w:tcPr>
          <w:p w14:paraId="60C1A9B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05.09.2018</w:t>
            </w:r>
          </w:p>
        </w:tc>
        <w:tc>
          <w:tcPr>
            <w:tcW w:w="1122" w:type="dxa"/>
            <w:tcBorders>
              <w:top w:val="nil"/>
              <w:left w:val="nil"/>
              <w:bottom w:val="single" w:sz="4" w:space="0" w:color="auto"/>
              <w:right w:val="single" w:sz="4" w:space="0" w:color="auto"/>
            </w:tcBorders>
            <w:shd w:val="clear" w:color="auto" w:fill="auto"/>
            <w:noWrap/>
            <w:vAlign w:val="center"/>
            <w:hideMark/>
          </w:tcPr>
          <w:p w14:paraId="0097A57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20.08.2038</w:t>
            </w:r>
          </w:p>
        </w:tc>
        <w:tc>
          <w:tcPr>
            <w:tcW w:w="1135" w:type="dxa"/>
            <w:tcBorders>
              <w:top w:val="nil"/>
              <w:left w:val="nil"/>
              <w:bottom w:val="single" w:sz="4" w:space="0" w:color="auto"/>
              <w:right w:val="single" w:sz="4" w:space="0" w:color="auto"/>
            </w:tcBorders>
            <w:shd w:val="clear" w:color="auto" w:fill="auto"/>
            <w:noWrap/>
            <w:vAlign w:val="center"/>
            <w:hideMark/>
          </w:tcPr>
          <w:p w14:paraId="24BBBB00"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99 830</w:t>
            </w:r>
          </w:p>
        </w:tc>
      </w:tr>
      <w:tr w:rsidR="00423101" w:rsidRPr="006E51B5" w14:paraId="3276949E"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83E62E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55</w:t>
            </w:r>
          </w:p>
        </w:tc>
        <w:tc>
          <w:tcPr>
            <w:tcW w:w="5045" w:type="dxa"/>
            <w:tcBorders>
              <w:top w:val="nil"/>
              <w:left w:val="nil"/>
              <w:bottom w:val="single" w:sz="4" w:space="0" w:color="auto"/>
              <w:right w:val="single" w:sz="4" w:space="0" w:color="auto"/>
            </w:tcBorders>
            <w:shd w:val="clear" w:color="auto" w:fill="auto"/>
            <w:vAlign w:val="center"/>
            <w:hideMark/>
          </w:tcPr>
          <w:p w14:paraId="080C12C0"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Kultūras iestāžu investīciju projekta ''Limbažu kultūras nama jumta pārbūve''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238170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01.10.2018</w:t>
            </w:r>
          </w:p>
        </w:tc>
        <w:tc>
          <w:tcPr>
            <w:tcW w:w="1122" w:type="dxa"/>
            <w:tcBorders>
              <w:top w:val="nil"/>
              <w:left w:val="nil"/>
              <w:bottom w:val="single" w:sz="4" w:space="0" w:color="auto"/>
              <w:right w:val="single" w:sz="4" w:space="0" w:color="auto"/>
            </w:tcBorders>
            <w:shd w:val="clear" w:color="auto" w:fill="auto"/>
            <w:noWrap/>
            <w:vAlign w:val="center"/>
            <w:hideMark/>
          </w:tcPr>
          <w:p w14:paraId="4CD7779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20.09.2023</w:t>
            </w:r>
          </w:p>
        </w:tc>
        <w:tc>
          <w:tcPr>
            <w:tcW w:w="1135" w:type="dxa"/>
            <w:tcBorders>
              <w:top w:val="nil"/>
              <w:left w:val="nil"/>
              <w:bottom w:val="single" w:sz="4" w:space="0" w:color="auto"/>
              <w:right w:val="single" w:sz="4" w:space="0" w:color="auto"/>
            </w:tcBorders>
            <w:shd w:val="clear" w:color="auto" w:fill="auto"/>
            <w:noWrap/>
            <w:vAlign w:val="center"/>
            <w:hideMark/>
          </w:tcPr>
          <w:p w14:paraId="13796078"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16 058</w:t>
            </w:r>
          </w:p>
        </w:tc>
      </w:tr>
      <w:tr w:rsidR="00423101" w:rsidRPr="006E51B5" w14:paraId="1A908176" w14:textId="77777777" w:rsidTr="000228AC">
        <w:trPr>
          <w:trHeight w:val="62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A302DA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56</w:t>
            </w:r>
          </w:p>
        </w:tc>
        <w:tc>
          <w:tcPr>
            <w:tcW w:w="5045" w:type="dxa"/>
            <w:tcBorders>
              <w:top w:val="nil"/>
              <w:left w:val="nil"/>
              <w:bottom w:val="single" w:sz="4" w:space="0" w:color="auto"/>
              <w:right w:val="single" w:sz="4" w:space="0" w:color="auto"/>
            </w:tcBorders>
            <w:shd w:val="clear" w:color="auto" w:fill="auto"/>
            <w:vAlign w:val="center"/>
            <w:hideMark/>
          </w:tcPr>
          <w:p w14:paraId="2A2945F5"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Limbažu pagasta autoceļa ''Šķērstiņi-Pīlādži'' un Katvaru pagasta ceļa ''Birznieki - Draužas'' pārbūves izmaiņu projektu izstrādei</w:t>
            </w:r>
          </w:p>
        </w:tc>
        <w:tc>
          <w:tcPr>
            <w:tcW w:w="1287" w:type="dxa"/>
            <w:tcBorders>
              <w:top w:val="nil"/>
              <w:left w:val="nil"/>
              <w:bottom w:val="single" w:sz="4" w:space="0" w:color="auto"/>
              <w:right w:val="single" w:sz="4" w:space="0" w:color="auto"/>
            </w:tcBorders>
            <w:shd w:val="clear" w:color="auto" w:fill="auto"/>
            <w:noWrap/>
            <w:vAlign w:val="center"/>
            <w:hideMark/>
          </w:tcPr>
          <w:p w14:paraId="0C6D9BD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30.08.2018</w:t>
            </w:r>
          </w:p>
        </w:tc>
        <w:tc>
          <w:tcPr>
            <w:tcW w:w="1122" w:type="dxa"/>
            <w:tcBorders>
              <w:top w:val="nil"/>
              <w:left w:val="nil"/>
              <w:bottom w:val="single" w:sz="4" w:space="0" w:color="auto"/>
              <w:right w:val="single" w:sz="4" w:space="0" w:color="auto"/>
            </w:tcBorders>
            <w:shd w:val="clear" w:color="auto" w:fill="auto"/>
            <w:noWrap/>
            <w:vAlign w:val="center"/>
            <w:hideMark/>
          </w:tcPr>
          <w:p w14:paraId="6400B77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20.08.2023</w:t>
            </w:r>
          </w:p>
        </w:tc>
        <w:tc>
          <w:tcPr>
            <w:tcW w:w="1135" w:type="dxa"/>
            <w:tcBorders>
              <w:top w:val="nil"/>
              <w:left w:val="nil"/>
              <w:bottom w:val="single" w:sz="4" w:space="0" w:color="auto"/>
              <w:right w:val="single" w:sz="4" w:space="0" w:color="auto"/>
            </w:tcBorders>
            <w:shd w:val="clear" w:color="auto" w:fill="auto"/>
            <w:noWrap/>
            <w:vAlign w:val="center"/>
            <w:hideMark/>
          </w:tcPr>
          <w:p w14:paraId="36B00A86"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4 144</w:t>
            </w:r>
          </w:p>
        </w:tc>
      </w:tr>
      <w:tr w:rsidR="00423101" w:rsidRPr="006E51B5" w14:paraId="0B675210" w14:textId="77777777" w:rsidTr="000228AC">
        <w:trPr>
          <w:trHeight w:val="31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4C349F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57</w:t>
            </w:r>
          </w:p>
        </w:tc>
        <w:tc>
          <w:tcPr>
            <w:tcW w:w="5045" w:type="dxa"/>
            <w:tcBorders>
              <w:top w:val="nil"/>
              <w:left w:val="nil"/>
              <w:bottom w:val="single" w:sz="4" w:space="0" w:color="auto"/>
              <w:right w:val="single" w:sz="4" w:space="0" w:color="auto"/>
            </w:tcBorders>
            <w:shd w:val="clear" w:color="auto" w:fill="auto"/>
            <w:vAlign w:val="center"/>
            <w:hideMark/>
          </w:tcPr>
          <w:p w14:paraId="0E9BFD72"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Limbažu pilsētas ielu būvprojektu izstrādei</w:t>
            </w:r>
          </w:p>
        </w:tc>
        <w:tc>
          <w:tcPr>
            <w:tcW w:w="1287" w:type="dxa"/>
            <w:tcBorders>
              <w:top w:val="nil"/>
              <w:left w:val="nil"/>
              <w:bottom w:val="single" w:sz="4" w:space="0" w:color="auto"/>
              <w:right w:val="single" w:sz="4" w:space="0" w:color="auto"/>
            </w:tcBorders>
            <w:shd w:val="clear" w:color="auto" w:fill="auto"/>
            <w:noWrap/>
            <w:vAlign w:val="center"/>
            <w:hideMark/>
          </w:tcPr>
          <w:p w14:paraId="1156B51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07.03.2018</w:t>
            </w:r>
          </w:p>
        </w:tc>
        <w:tc>
          <w:tcPr>
            <w:tcW w:w="1122" w:type="dxa"/>
            <w:tcBorders>
              <w:top w:val="nil"/>
              <w:left w:val="nil"/>
              <w:bottom w:val="single" w:sz="4" w:space="0" w:color="auto"/>
              <w:right w:val="single" w:sz="4" w:space="0" w:color="auto"/>
            </w:tcBorders>
            <w:shd w:val="clear" w:color="auto" w:fill="auto"/>
            <w:noWrap/>
            <w:vAlign w:val="center"/>
            <w:hideMark/>
          </w:tcPr>
          <w:p w14:paraId="466EE3F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20.02.2023</w:t>
            </w:r>
          </w:p>
        </w:tc>
        <w:tc>
          <w:tcPr>
            <w:tcW w:w="1135" w:type="dxa"/>
            <w:tcBorders>
              <w:top w:val="nil"/>
              <w:left w:val="nil"/>
              <w:bottom w:val="single" w:sz="4" w:space="0" w:color="auto"/>
              <w:right w:val="single" w:sz="4" w:space="0" w:color="auto"/>
            </w:tcBorders>
            <w:shd w:val="clear" w:color="auto" w:fill="auto"/>
            <w:noWrap/>
            <w:vAlign w:val="center"/>
            <w:hideMark/>
          </w:tcPr>
          <w:p w14:paraId="553272B4"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17 080</w:t>
            </w:r>
          </w:p>
        </w:tc>
      </w:tr>
      <w:tr w:rsidR="00423101" w:rsidRPr="006E51B5" w14:paraId="1BA1B88B" w14:textId="77777777" w:rsidTr="000228AC">
        <w:trPr>
          <w:trHeight w:val="40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5C3EE2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58</w:t>
            </w:r>
          </w:p>
        </w:tc>
        <w:tc>
          <w:tcPr>
            <w:tcW w:w="5045" w:type="dxa"/>
            <w:tcBorders>
              <w:top w:val="nil"/>
              <w:left w:val="nil"/>
              <w:bottom w:val="single" w:sz="4" w:space="0" w:color="auto"/>
              <w:right w:val="single" w:sz="4" w:space="0" w:color="auto"/>
            </w:tcBorders>
            <w:shd w:val="clear" w:color="auto" w:fill="auto"/>
            <w:vAlign w:val="center"/>
            <w:hideMark/>
          </w:tcPr>
          <w:p w14:paraId="07879E20"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Limbažu pilsētas siltumapgādes sistēmas rekonstrukcija</w:t>
            </w:r>
          </w:p>
        </w:tc>
        <w:tc>
          <w:tcPr>
            <w:tcW w:w="1287" w:type="dxa"/>
            <w:tcBorders>
              <w:top w:val="nil"/>
              <w:left w:val="nil"/>
              <w:bottom w:val="single" w:sz="4" w:space="0" w:color="auto"/>
              <w:right w:val="single" w:sz="4" w:space="0" w:color="auto"/>
            </w:tcBorders>
            <w:shd w:val="clear" w:color="auto" w:fill="auto"/>
            <w:noWrap/>
            <w:vAlign w:val="center"/>
            <w:hideMark/>
          </w:tcPr>
          <w:p w14:paraId="78C9E97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21.03.2019</w:t>
            </w:r>
          </w:p>
        </w:tc>
        <w:tc>
          <w:tcPr>
            <w:tcW w:w="1122" w:type="dxa"/>
            <w:tcBorders>
              <w:top w:val="nil"/>
              <w:left w:val="nil"/>
              <w:bottom w:val="single" w:sz="4" w:space="0" w:color="auto"/>
              <w:right w:val="single" w:sz="4" w:space="0" w:color="auto"/>
            </w:tcBorders>
            <w:shd w:val="clear" w:color="auto" w:fill="auto"/>
            <w:noWrap/>
            <w:vAlign w:val="center"/>
            <w:hideMark/>
          </w:tcPr>
          <w:p w14:paraId="750DA09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04.07.2022</w:t>
            </w:r>
          </w:p>
        </w:tc>
        <w:tc>
          <w:tcPr>
            <w:tcW w:w="1135" w:type="dxa"/>
            <w:tcBorders>
              <w:top w:val="nil"/>
              <w:left w:val="nil"/>
              <w:bottom w:val="single" w:sz="4" w:space="0" w:color="auto"/>
              <w:right w:val="single" w:sz="4" w:space="0" w:color="auto"/>
            </w:tcBorders>
            <w:shd w:val="clear" w:color="auto" w:fill="auto"/>
            <w:noWrap/>
            <w:vAlign w:val="center"/>
            <w:hideMark/>
          </w:tcPr>
          <w:p w14:paraId="19097A33"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18 948</w:t>
            </w:r>
          </w:p>
        </w:tc>
      </w:tr>
      <w:tr w:rsidR="00423101" w:rsidRPr="006E51B5" w14:paraId="5D5AE364" w14:textId="77777777" w:rsidTr="000228AC">
        <w:trPr>
          <w:trHeight w:val="988"/>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63160F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59</w:t>
            </w:r>
          </w:p>
        </w:tc>
        <w:tc>
          <w:tcPr>
            <w:tcW w:w="5045" w:type="dxa"/>
            <w:tcBorders>
              <w:top w:val="nil"/>
              <w:left w:val="nil"/>
              <w:bottom w:val="single" w:sz="4" w:space="0" w:color="auto"/>
              <w:right w:val="single" w:sz="4" w:space="0" w:color="auto"/>
            </w:tcBorders>
            <w:shd w:val="clear" w:color="auto" w:fill="auto"/>
            <w:vAlign w:val="center"/>
            <w:hideMark/>
          </w:tcPr>
          <w:p w14:paraId="57CE1CF5"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Līdzfinansējuma nodrošināšanai Salacgrīvas ostas pārvaldei Latvijas - Igaunijas pārrobežu sadarbības programmas projekta "Uzlabota jahtu ostu infrastruktūra un ostu tīkla attīstība Igaunijā un Latvijā"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1939B61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22.05.2019</w:t>
            </w:r>
          </w:p>
        </w:tc>
        <w:tc>
          <w:tcPr>
            <w:tcW w:w="1122" w:type="dxa"/>
            <w:tcBorders>
              <w:top w:val="nil"/>
              <w:left w:val="nil"/>
              <w:bottom w:val="single" w:sz="4" w:space="0" w:color="auto"/>
              <w:right w:val="single" w:sz="4" w:space="0" w:color="auto"/>
            </w:tcBorders>
            <w:shd w:val="clear" w:color="auto" w:fill="auto"/>
            <w:noWrap/>
            <w:vAlign w:val="center"/>
            <w:hideMark/>
          </w:tcPr>
          <w:p w14:paraId="560BC7C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20.05.2039</w:t>
            </w:r>
          </w:p>
        </w:tc>
        <w:tc>
          <w:tcPr>
            <w:tcW w:w="1135" w:type="dxa"/>
            <w:tcBorders>
              <w:top w:val="nil"/>
              <w:left w:val="nil"/>
              <w:bottom w:val="single" w:sz="4" w:space="0" w:color="auto"/>
              <w:right w:val="single" w:sz="4" w:space="0" w:color="auto"/>
            </w:tcBorders>
            <w:shd w:val="clear" w:color="auto" w:fill="auto"/>
            <w:noWrap/>
            <w:vAlign w:val="center"/>
            <w:hideMark/>
          </w:tcPr>
          <w:p w14:paraId="65E6ABD4"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238 700</w:t>
            </w:r>
          </w:p>
        </w:tc>
      </w:tr>
      <w:tr w:rsidR="00423101" w:rsidRPr="006E51B5" w14:paraId="73997711"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2D26B7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60</w:t>
            </w:r>
          </w:p>
        </w:tc>
        <w:tc>
          <w:tcPr>
            <w:tcW w:w="5045" w:type="dxa"/>
            <w:tcBorders>
              <w:top w:val="nil"/>
              <w:left w:val="nil"/>
              <w:bottom w:val="single" w:sz="4" w:space="0" w:color="auto"/>
              <w:right w:val="single" w:sz="4" w:space="0" w:color="auto"/>
            </w:tcBorders>
            <w:shd w:val="clear" w:color="auto" w:fill="auto"/>
            <w:vAlign w:val="center"/>
            <w:hideMark/>
          </w:tcPr>
          <w:p w14:paraId="411FFE77"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Pašvaldības autonomo funkciju veikšanai nepieciešamā transporta iegādei</w:t>
            </w:r>
          </w:p>
        </w:tc>
        <w:tc>
          <w:tcPr>
            <w:tcW w:w="1287" w:type="dxa"/>
            <w:tcBorders>
              <w:top w:val="nil"/>
              <w:left w:val="nil"/>
              <w:bottom w:val="single" w:sz="4" w:space="0" w:color="auto"/>
              <w:right w:val="single" w:sz="4" w:space="0" w:color="auto"/>
            </w:tcBorders>
            <w:shd w:val="clear" w:color="auto" w:fill="auto"/>
            <w:noWrap/>
            <w:vAlign w:val="center"/>
            <w:hideMark/>
          </w:tcPr>
          <w:p w14:paraId="0371FE5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22.07.2016</w:t>
            </w:r>
          </w:p>
        </w:tc>
        <w:tc>
          <w:tcPr>
            <w:tcW w:w="1122" w:type="dxa"/>
            <w:tcBorders>
              <w:top w:val="nil"/>
              <w:left w:val="nil"/>
              <w:bottom w:val="single" w:sz="4" w:space="0" w:color="auto"/>
              <w:right w:val="single" w:sz="4" w:space="0" w:color="auto"/>
            </w:tcBorders>
            <w:shd w:val="clear" w:color="auto" w:fill="auto"/>
            <w:noWrap/>
            <w:vAlign w:val="center"/>
            <w:hideMark/>
          </w:tcPr>
          <w:p w14:paraId="4737F52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20.07.2023</w:t>
            </w:r>
          </w:p>
        </w:tc>
        <w:tc>
          <w:tcPr>
            <w:tcW w:w="1135" w:type="dxa"/>
            <w:tcBorders>
              <w:top w:val="nil"/>
              <w:left w:val="nil"/>
              <w:bottom w:val="single" w:sz="4" w:space="0" w:color="auto"/>
              <w:right w:val="single" w:sz="4" w:space="0" w:color="auto"/>
            </w:tcBorders>
            <w:shd w:val="clear" w:color="auto" w:fill="auto"/>
            <w:noWrap/>
            <w:vAlign w:val="center"/>
            <w:hideMark/>
          </w:tcPr>
          <w:p w14:paraId="5B1FF226"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35 385</w:t>
            </w:r>
          </w:p>
        </w:tc>
      </w:tr>
      <w:tr w:rsidR="00423101" w:rsidRPr="006E51B5" w14:paraId="3FBE6F91" w14:textId="77777777" w:rsidTr="000228AC">
        <w:trPr>
          <w:trHeight w:val="31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179AA2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61</w:t>
            </w:r>
          </w:p>
        </w:tc>
        <w:tc>
          <w:tcPr>
            <w:tcW w:w="5045" w:type="dxa"/>
            <w:tcBorders>
              <w:top w:val="nil"/>
              <w:left w:val="nil"/>
              <w:bottom w:val="single" w:sz="4" w:space="0" w:color="auto"/>
              <w:right w:val="single" w:sz="4" w:space="0" w:color="auto"/>
            </w:tcBorders>
            <w:shd w:val="clear" w:color="auto" w:fill="auto"/>
            <w:vAlign w:val="center"/>
            <w:hideMark/>
          </w:tcPr>
          <w:p w14:paraId="6DC1438B"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Pārjaunojuma līgums</w:t>
            </w:r>
          </w:p>
        </w:tc>
        <w:tc>
          <w:tcPr>
            <w:tcW w:w="1287" w:type="dxa"/>
            <w:tcBorders>
              <w:top w:val="nil"/>
              <w:left w:val="nil"/>
              <w:bottom w:val="single" w:sz="4" w:space="0" w:color="auto"/>
              <w:right w:val="single" w:sz="4" w:space="0" w:color="auto"/>
            </w:tcBorders>
            <w:shd w:val="clear" w:color="auto" w:fill="auto"/>
            <w:noWrap/>
            <w:vAlign w:val="center"/>
            <w:hideMark/>
          </w:tcPr>
          <w:p w14:paraId="2A49234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06.05.2021</w:t>
            </w:r>
          </w:p>
        </w:tc>
        <w:tc>
          <w:tcPr>
            <w:tcW w:w="1122" w:type="dxa"/>
            <w:tcBorders>
              <w:top w:val="nil"/>
              <w:left w:val="nil"/>
              <w:bottom w:val="single" w:sz="4" w:space="0" w:color="auto"/>
              <w:right w:val="single" w:sz="4" w:space="0" w:color="auto"/>
            </w:tcBorders>
            <w:shd w:val="clear" w:color="auto" w:fill="auto"/>
            <w:noWrap/>
            <w:vAlign w:val="center"/>
            <w:hideMark/>
          </w:tcPr>
          <w:p w14:paraId="52DC524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20.09.2046</w:t>
            </w:r>
          </w:p>
        </w:tc>
        <w:tc>
          <w:tcPr>
            <w:tcW w:w="1135" w:type="dxa"/>
            <w:tcBorders>
              <w:top w:val="nil"/>
              <w:left w:val="nil"/>
              <w:bottom w:val="single" w:sz="4" w:space="0" w:color="auto"/>
              <w:right w:val="single" w:sz="4" w:space="0" w:color="auto"/>
            </w:tcBorders>
            <w:shd w:val="clear" w:color="auto" w:fill="auto"/>
            <w:noWrap/>
            <w:vAlign w:val="center"/>
            <w:hideMark/>
          </w:tcPr>
          <w:p w14:paraId="4B7417B6"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1 902 946</w:t>
            </w:r>
          </w:p>
        </w:tc>
      </w:tr>
      <w:tr w:rsidR="00423101" w:rsidRPr="006E51B5" w14:paraId="29E76E0C" w14:textId="77777777" w:rsidTr="00E74086">
        <w:trPr>
          <w:trHeight w:val="521"/>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7CAEE5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62</w:t>
            </w:r>
          </w:p>
        </w:tc>
        <w:tc>
          <w:tcPr>
            <w:tcW w:w="5045" w:type="dxa"/>
            <w:tcBorders>
              <w:top w:val="nil"/>
              <w:left w:val="nil"/>
              <w:bottom w:val="single" w:sz="4" w:space="0" w:color="auto"/>
              <w:right w:val="single" w:sz="4" w:space="0" w:color="auto"/>
            </w:tcBorders>
            <w:shd w:val="clear" w:color="auto" w:fill="auto"/>
            <w:vAlign w:val="center"/>
            <w:hideMark/>
          </w:tcPr>
          <w:p w14:paraId="43946B91"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Prioritārā investīciju projekta ''Audēju ielas (945 m garā posmā no valsts reģionālā autoceļa P15 Ainaži-Matīši) pārbūve''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2FEF63A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26.11.2018</w:t>
            </w:r>
          </w:p>
        </w:tc>
        <w:tc>
          <w:tcPr>
            <w:tcW w:w="1122" w:type="dxa"/>
            <w:tcBorders>
              <w:top w:val="nil"/>
              <w:left w:val="nil"/>
              <w:bottom w:val="single" w:sz="4" w:space="0" w:color="auto"/>
              <w:right w:val="single" w:sz="4" w:space="0" w:color="auto"/>
            </w:tcBorders>
            <w:shd w:val="clear" w:color="auto" w:fill="auto"/>
            <w:noWrap/>
            <w:vAlign w:val="center"/>
            <w:hideMark/>
          </w:tcPr>
          <w:p w14:paraId="0DCDFC0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20.11.2023</w:t>
            </w:r>
          </w:p>
        </w:tc>
        <w:tc>
          <w:tcPr>
            <w:tcW w:w="1135" w:type="dxa"/>
            <w:tcBorders>
              <w:top w:val="nil"/>
              <w:left w:val="nil"/>
              <w:bottom w:val="single" w:sz="4" w:space="0" w:color="auto"/>
              <w:right w:val="single" w:sz="4" w:space="0" w:color="auto"/>
            </w:tcBorders>
            <w:shd w:val="clear" w:color="auto" w:fill="auto"/>
            <w:noWrap/>
            <w:vAlign w:val="center"/>
            <w:hideMark/>
          </w:tcPr>
          <w:p w14:paraId="2F995F3D"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1 304</w:t>
            </w:r>
          </w:p>
        </w:tc>
      </w:tr>
      <w:tr w:rsidR="00423101" w:rsidRPr="006E51B5" w14:paraId="7A2F3372" w14:textId="77777777" w:rsidTr="00E74086">
        <w:trPr>
          <w:trHeight w:val="1014"/>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E75866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lastRenderedPageBreak/>
              <w:t>63</w:t>
            </w:r>
          </w:p>
        </w:tc>
        <w:tc>
          <w:tcPr>
            <w:tcW w:w="5045" w:type="dxa"/>
            <w:tcBorders>
              <w:top w:val="nil"/>
              <w:left w:val="nil"/>
              <w:bottom w:val="single" w:sz="4" w:space="0" w:color="auto"/>
              <w:right w:val="single" w:sz="4" w:space="0" w:color="auto"/>
            </w:tcBorders>
            <w:shd w:val="clear" w:color="auto" w:fill="auto"/>
            <w:vAlign w:val="center"/>
            <w:hideMark/>
          </w:tcPr>
          <w:p w14:paraId="538079BC" w14:textId="5153E533"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 xml:space="preserve">Prioritārā investīciju projekta ''Ekas Burtnieku ielā 2, Limbažos, pārbūve uzņēmējdarbības un sociālās uzņēmējdarbības atbalsta centra vajadzībām un pamatu nostiprināšana, hidroizolācija un </w:t>
            </w:r>
            <w:r w:rsidR="00EE0729" w:rsidRPr="006E51B5">
              <w:rPr>
                <w:rFonts w:ascii="Times New Roman" w:eastAsia="Times New Roman" w:hAnsi="Times New Roman" w:cs="Times New Roman"/>
                <w:sz w:val="18"/>
                <w:szCs w:val="18"/>
                <w:lang w:eastAsia="lv-LV"/>
              </w:rPr>
              <w:t>drenāžas</w:t>
            </w:r>
            <w:r w:rsidRPr="006E51B5">
              <w:rPr>
                <w:rFonts w:ascii="Times New Roman" w:eastAsia="Times New Roman" w:hAnsi="Times New Roman" w:cs="Times New Roman"/>
                <w:sz w:val="18"/>
                <w:szCs w:val="18"/>
                <w:lang w:eastAsia="lv-LV"/>
              </w:rPr>
              <w:t xml:space="preserve"> ierīkošana ēkai Burtnieku ielā 4, Limbažos, Limbažu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02CAF5B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30.07.2018</w:t>
            </w:r>
          </w:p>
        </w:tc>
        <w:tc>
          <w:tcPr>
            <w:tcW w:w="1122" w:type="dxa"/>
            <w:tcBorders>
              <w:top w:val="nil"/>
              <w:left w:val="nil"/>
              <w:bottom w:val="single" w:sz="4" w:space="0" w:color="auto"/>
              <w:right w:val="single" w:sz="4" w:space="0" w:color="auto"/>
            </w:tcBorders>
            <w:shd w:val="clear" w:color="auto" w:fill="auto"/>
            <w:noWrap/>
            <w:vAlign w:val="center"/>
            <w:hideMark/>
          </w:tcPr>
          <w:p w14:paraId="3F4248B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20.07.2028</w:t>
            </w:r>
          </w:p>
        </w:tc>
        <w:tc>
          <w:tcPr>
            <w:tcW w:w="1135" w:type="dxa"/>
            <w:tcBorders>
              <w:top w:val="nil"/>
              <w:left w:val="nil"/>
              <w:bottom w:val="single" w:sz="4" w:space="0" w:color="auto"/>
              <w:right w:val="single" w:sz="4" w:space="0" w:color="auto"/>
            </w:tcBorders>
            <w:shd w:val="clear" w:color="auto" w:fill="auto"/>
            <w:noWrap/>
            <w:vAlign w:val="center"/>
            <w:hideMark/>
          </w:tcPr>
          <w:p w14:paraId="772C5113"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187 515</w:t>
            </w:r>
          </w:p>
        </w:tc>
      </w:tr>
      <w:tr w:rsidR="00423101" w:rsidRPr="006E51B5" w14:paraId="1950EE28" w14:textId="77777777" w:rsidTr="000228AC">
        <w:trPr>
          <w:trHeight w:val="76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FD58BD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64</w:t>
            </w:r>
          </w:p>
        </w:tc>
        <w:tc>
          <w:tcPr>
            <w:tcW w:w="5045" w:type="dxa"/>
            <w:tcBorders>
              <w:top w:val="nil"/>
              <w:left w:val="nil"/>
              <w:bottom w:val="single" w:sz="4" w:space="0" w:color="auto"/>
              <w:right w:val="single" w:sz="4" w:space="0" w:color="auto"/>
            </w:tcBorders>
            <w:shd w:val="clear" w:color="auto" w:fill="auto"/>
            <w:vAlign w:val="center"/>
            <w:hideMark/>
          </w:tcPr>
          <w:p w14:paraId="5B75635D"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Prioritārā investīciju projekta ''Limbažu pilsētas sporta halles laukuma seguma pārbūve un basketbola grozu konstrukcijas nomaiņa''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171D70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05.07.2021</w:t>
            </w:r>
          </w:p>
        </w:tc>
        <w:tc>
          <w:tcPr>
            <w:tcW w:w="1122" w:type="dxa"/>
            <w:tcBorders>
              <w:top w:val="nil"/>
              <w:left w:val="nil"/>
              <w:bottom w:val="single" w:sz="4" w:space="0" w:color="auto"/>
              <w:right w:val="single" w:sz="4" w:space="0" w:color="auto"/>
            </w:tcBorders>
            <w:shd w:val="clear" w:color="auto" w:fill="auto"/>
            <w:noWrap/>
            <w:vAlign w:val="center"/>
            <w:hideMark/>
          </w:tcPr>
          <w:p w14:paraId="4753052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20.06.2031</w:t>
            </w:r>
          </w:p>
        </w:tc>
        <w:tc>
          <w:tcPr>
            <w:tcW w:w="1135" w:type="dxa"/>
            <w:tcBorders>
              <w:top w:val="nil"/>
              <w:left w:val="nil"/>
              <w:bottom w:val="single" w:sz="4" w:space="0" w:color="auto"/>
              <w:right w:val="single" w:sz="4" w:space="0" w:color="auto"/>
            </w:tcBorders>
            <w:shd w:val="clear" w:color="auto" w:fill="auto"/>
            <w:noWrap/>
            <w:vAlign w:val="center"/>
            <w:hideMark/>
          </w:tcPr>
          <w:p w14:paraId="748E7CA6"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164 669</w:t>
            </w:r>
          </w:p>
        </w:tc>
      </w:tr>
      <w:tr w:rsidR="00423101" w:rsidRPr="006E51B5" w14:paraId="10645BCD" w14:textId="77777777" w:rsidTr="00485ECC">
        <w:trPr>
          <w:trHeight w:val="852"/>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0CD462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65</w:t>
            </w:r>
          </w:p>
        </w:tc>
        <w:tc>
          <w:tcPr>
            <w:tcW w:w="5045" w:type="dxa"/>
            <w:tcBorders>
              <w:top w:val="nil"/>
              <w:left w:val="nil"/>
              <w:bottom w:val="single" w:sz="4" w:space="0" w:color="auto"/>
              <w:right w:val="single" w:sz="4" w:space="0" w:color="auto"/>
            </w:tcBorders>
            <w:shd w:val="clear" w:color="auto" w:fill="auto"/>
            <w:vAlign w:val="center"/>
            <w:hideMark/>
          </w:tcPr>
          <w:p w14:paraId="4B82B87E" w14:textId="086CDFD2"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Prioritārā investīciju projekta</w:t>
            </w:r>
            <w:r>
              <w:rPr>
                <w:rFonts w:ascii="Times New Roman" w:eastAsia="Times New Roman" w:hAnsi="Times New Roman" w:cs="Times New Roman"/>
                <w:sz w:val="18"/>
                <w:szCs w:val="18"/>
                <w:lang w:eastAsia="lv-LV"/>
              </w:rPr>
              <w:t xml:space="preserve"> </w:t>
            </w:r>
            <w:r w:rsidRPr="006E51B5">
              <w:rPr>
                <w:rFonts w:ascii="Times New Roman" w:eastAsia="Times New Roman" w:hAnsi="Times New Roman" w:cs="Times New Roman"/>
                <w:sz w:val="18"/>
                <w:szCs w:val="18"/>
                <w:lang w:eastAsia="lv-LV"/>
              </w:rPr>
              <w:t>''Pašvaldības līdzfinansējuma nodrošināšana Valsts reģionālā autoceļa P15 Ainaži-Matīši no 27.549 līdz 29.919 km un tilta pār Salacu rekonstrukcija, 3. un 4. kārta''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70EC853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03.07.2018</w:t>
            </w:r>
          </w:p>
        </w:tc>
        <w:tc>
          <w:tcPr>
            <w:tcW w:w="1122" w:type="dxa"/>
            <w:tcBorders>
              <w:top w:val="nil"/>
              <w:left w:val="nil"/>
              <w:bottom w:val="single" w:sz="4" w:space="0" w:color="auto"/>
              <w:right w:val="single" w:sz="4" w:space="0" w:color="auto"/>
            </w:tcBorders>
            <w:shd w:val="clear" w:color="auto" w:fill="auto"/>
            <w:noWrap/>
            <w:vAlign w:val="center"/>
            <w:hideMark/>
          </w:tcPr>
          <w:p w14:paraId="3CBFD88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20.06.2048</w:t>
            </w:r>
          </w:p>
        </w:tc>
        <w:tc>
          <w:tcPr>
            <w:tcW w:w="1135" w:type="dxa"/>
            <w:tcBorders>
              <w:top w:val="nil"/>
              <w:left w:val="nil"/>
              <w:bottom w:val="single" w:sz="4" w:space="0" w:color="auto"/>
              <w:right w:val="single" w:sz="4" w:space="0" w:color="auto"/>
            </w:tcBorders>
            <w:shd w:val="clear" w:color="auto" w:fill="auto"/>
            <w:noWrap/>
            <w:vAlign w:val="center"/>
            <w:hideMark/>
          </w:tcPr>
          <w:p w14:paraId="5EE849CE"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79 394</w:t>
            </w:r>
          </w:p>
        </w:tc>
      </w:tr>
      <w:tr w:rsidR="00423101" w:rsidRPr="006E51B5" w14:paraId="6B1A016A" w14:textId="77777777" w:rsidTr="000228AC">
        <w:trPr>
          <w:trHeight w:val="726"/>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522738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66</w:t>
            </w:r>
          </w:p>
        </w:tc>
        <w:tc>
          <w:tcPr>
            <w:tcW w:w="5045" w:type="dxa"/>
            <w:tcBorders>
              <w:top w:val="nil"/>
              <w:left w:val="nil"/>
              <w:bottom w:val="single" w:sz="4" w:space="0" w:color="auto"/>
              <w:right w:val="single" w:sz="4" w:space="0" w:color="auto"/>
            </w:tcBorders>
            <w:shd w:val="clear" w:color="auto" w:fill="auto"/>
            <w:vAlign w:val="center"/>
            <w:hideMark/>
          </w:tcPr>
          <w:p w14:paraId="17BE8992"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Prioritārā investīciju projekta ''Telpu remonts bibliotēkas un pārvaldes telpām ''Sabiedriskajā centrā'' Puikulē, Brīvzemnieku pagastā, Alojas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03B0562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05.04.2018</w:t>
            </w:r>
          </w:p>
        </w:tc>
        <w:tc>
          <w:tcPr>
            <w:tcW w:w="1122" w:type="dxa"/>
            <w:tcBorders>
              <w:top w:val="nil"/>
              <w:left w:val="nil"/>
              <w:bottom w:val="single" w:sz="4" w:space="0" w:color="auto"/>
              <w:right w:val="single" w:sz="4" w:space="0" w:color="auto"/>
            </w:tcBorders>
            <w:shd w:val="clear" w:color="auto" w:fill="auto"/>
            <w:noWrap/>
            <w:vAlign w:val="center"/>
            <w:hideMark/>
          </w:tcPr>
          <w:p w14:paraId="1EE5947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20.03.2028</w:t>
            </w:r>
          </w:p>
        </w:tc>
        <w:tc>
          <w:tcPr>
            <w:tcW w:w="1135" w:type="dxa"/>
            <w:tcBorders>
              <w:top w:val="nil"/>
              <w:left w:val="nil"/>
              <w:bottom w:val="single" w:sz="4" w:space="0" w:color="auto"/>
              <w:right w:val="single" w:sz="4" w:space="0" w:color="auto"/>
            </w:tcBorders>
            <w:shd w:val="clear" w:color="auto" w:fill="auto"/>
            <w:noWrap/>
            <w:vAlign w:val="center"/>
            <w:hideMark/>
          </w:tcPr>
          <w:p w14:paraId="3F8BA3DC"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15 525</w:t>
            </w:r>
          </w:p>
        </w:tc>
      </w:tr>
      <w:tr w:rsidR="00423101" w:rsidRPr="006E51B5" w14:paraId="12851D4E" w14:textId="77777777" w:rsidTr="00485ECC">
        <w:trPr>
          <w:trHeight w:val="523"/>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FB53F2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67</w:t>
            </w:r>
          </w:p>
        </w:tc>
        <w:tc>
          <w:tcPr>
            <w:tcW w:w="5045" w:type="dxa"/>
            <w:tcBorders>
              <w:top w:val="nil"/>
              <w:left w:val="nil"/>
              <w:bottom w:val="single" w:sz="4" w:space="0" w:color="auto"/>
              <w:right w:val="single" w:sz="4" w:space="0" w:color="auto"/>
            </w:tcBorders>
            <w:shd w:val="clear" w:color="auto" w:fill="auto"/>
            <w:vAlign w:val="center"/>
            <w:hideMark/>
          </w:tcPr>
          <w:p w14:paraId="5E0A0B89"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Prioritārā investīciju projekta ''Uzgaidāmās telpas un labierīcību remonts ēkā Valmieras ielā 4, Alojā''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26978B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12.11.2018</w:t>
            </w:r>
          </w:p>
        </w:tc>
        <w:tc>
          <w:tcPr>
            <w:tcW w:w="1122" w:type="dxa"/>
            <w:tcBorders>
              <w:top w:val="nil"/>
              <w:left w:val="nil"/>
              <w:bottom w:val="single" w:sz="4" w:space="0" w:color="auto"/>
              <w:right w:val="single" w:sz="4" w:space="0" w:color="auto"/>
            </w:tcBorders>
            <w:shd w:val="clear" w:color="auto" w:fill="auto"/>
            <w:noWrap/>
            <w:vAlign w:val="center"/>
            <w:hideMark/>
          </w:tcPr>
          <w:p w14:paraId="6349A8B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20.10.2033</w:t>
            </w:r>
          </w:p>
        </w:tc>
        <w:tc>
          <w:tcPr>
            <w:tcW w:w="1135" w:type="dxa"/>
            <w:tcBorders>
              <w:top w:val="nil"/>
              <w:left w:val="nil"/>
              <w:bottom w:val="single" w:sz="4" w:space="0" w:color="auto"/>
              <w:right w:val="single" w:sz="4" w:space="0" w:color="auto"/>
            </w:tcBorders>
            <w:shd w:val="clear" w:color="auto" w:fill="auto"/>
            <w:noWrap/>
            <w:vAlign w:val="center"/>
            <w:hideMark/>
          </w:tcPr>
          <w:p w14:paraId="1609D6E0"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19 920</w:t>
            </w:r>
          </w:p>
        </w:tc>
      </w:tr>
      <w:tr w:rsidR="00423101" w:rsidRPr="006E51B5" w14:paraId="71B7FCCF"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7C1E93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68</w:t>
            </w:r>
          </w:p>
        </w:tc>
        <w:tc>
          <w:tcPr>
            <w:tcW w:w="5045" w:type="dxa"/>
            <w:tcBorders>
              <w:top w:val="nil"/>
              <w:left w:val="nil"/>
              <w:bottom w:val="single" w:sz="4" w:space="0" w:color="auto"/>
              <w:right w:val="single" w:sz="4" w:space="0" w:color="auto"/>
            </w:tcBorders>
            <w:shd w:val="clear" w:color="auto" w:fill="auto"/>
            <w:vAlign w:val="center"/>
            <w:hideMark/>
          </w:tcPr>
          <w:p w14:paraId="3AE9316F"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Prioritārā investīciju projekta ''Vilzēnu tautas nama pārbūve''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1F1A51E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15.07.2021</w:t>
            </w:r>
          </w:p>
        </w:tc>
        <w:tc>
          <w:tcPr>
            <w:tcW w:w="1122" w:type="dxa"/>
            <w:tcBorders>
              <w:top w:val="nil"/>
              <w:left w:val="nil"/>
              <w:bottom w:val="single" w:sz="4" w:space="0" w:color="auto"/>
              <w:right w:val="single" w:sz="4" w:space="0" w:color="auto"/>
            </w:tcBorders>
            <w:shd w:val="clear" w:color="auto" w:fill="auto"/>
            <w:noWrap/>
            <w:vAlign w:val="center"/>
            <w:hideMark/>
          </w:tcPr>
          <w:p w14:paraId="4FC5F2C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20.06.2046</w:t>
            </w:r>
          </w:p>
        </w:tc>
        <w:tc>
          <w:tcPr>
            <w:tcW w:w="1135" w:type="dxa"/>
            <w:tcBorders>
              <w:top w:val="nil"/>
              <w:left w:val="nil"/>
              <w:bottom w:val="single" w:sz="4" w:space="0" w:color="auto"/>
              <w:right w:val="single" w:sz="4" w:space="0" w:color="auto"/>
            </w:tcBorders>
            <w:shd w:val="clear" w:color="auto" w:fill="auto"/>
            <w:noWrap/>
            <w:vAlign w:val="center"/>
            <w:hideMark/>
          </w:tcPr>
          <w:p w14:paraId="49FC5E3C"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118 342</w:t>
            </w:r>
          </w:p>
        </w:tc>
      </w:tr>
      <w:tr w:rsidR="00423101" w:rsidRPr="006E51B5" w14:paraId="0DB34301"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A6A894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69</w:t>
            </w:r>
          </w:p>
        </w:tc>
        <w:tc>
          <w:tcPr>
            <w:tcW w:w="5045" w:type="dxa"/>
            <w:tcBorders>
              <w:top w:val="nil"/>
              <w:left w:val="nil"/>
              <w:bottom w:val="single" w:sz="4" w:space="0" w:color="auto"/>
              <w:right w:val="single" w:sz="4" w:space="0" w:color="auto"/>
            </w:tcBorders>
            <w:shd w:val="clear" w:color="auto" w:fill="auto"/>
            <w:vAlign w:val="center"/>
            <w:hideMark/>
          </w:tcPr>
          <w:p w14:paraId="5A00F56C"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Prioritārā investīciju projekta ''Zvejnieku parka stadiona otrās kārtas pārbūve''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71D41E9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21.07.2021</w:t>
            </w:r>
          </w:p>
        </w:tc>
        <w:tc>
          <w:tcPr>
            <w:tcW w:w="1122" w:type="dxa"/>
            <w:tcBorders>
              <w:top w:val="nil"/>
              <w:left w:val="nil"/>
              <w:bottom w:val="single" w:sz="4" w:space="0" w:color="auto"/>
              <w:right w:val="single" w:sz="4" w:space="0" w:color="auto"/>
            </w:tcBorders>
            <w:shd w:val="clear" w:color="auto" w:fill="auto"/>
            <w:noWrap/>
            <w:vAlign w:val="center"/>
            <w:hideMark/>
          </w:tcPr>
          <w:p w14:paraId="71A6E92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20.07.2041</w:t>
            </w:r>
          </w:p>
        </w:tc>
        <w:tc>
          <w:tcPr>
            <w:tcW w:w="1135" w:type="dxa"/>
            <w:tcBorders>
              <w:top w:val="nil"/>
              <w:left w:val="nil"/>
              <w:bottom w:val="single" w:sz="4" w:space="0" w:color="auto"/>
              <w:right w:val="single" w:sz="4" w:space="0" w:color="auto"/>
            </w:tcBorders>
            <w:shd w:val="clear" w:color="auto" w:fill="auto"/>
            <w:noWrap/>
            <w:vAlign w:val="center"/>
            <w:hideMark/>
          </w:tcPr>
          <w:p w14:paraId="0A879030"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100 037</w:t>
            </w:r>
          </w:p>
        </w:tc>
      </w:tr>
      <w:tr w:rsidR="00423101" w:rsidRPr="006E51B5" w14:paraId="2B024450" w14:textId="77777777" w:rsidTr="000228AC">
        <w:trPr>
          <w:trHeight w:val="814"/>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11E2E5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70</w:t>
            </w:r>
          </w:p>
        </w:tc>
        <w:tc>
          <w:tcPr>
            <w:tcW w:w="5045" w:type="dxa"/>
            <w:tcBorders>
              <w:top w:val="nil"/>
              <w:left w:val="nil"/>
              <w:bottom w:val="single" w:sz="4" w:space="0" w:color="auto"/>
              <w:right w:val="single" w:sz="4" w:space="0" w:color="auto"/>
            </w:tcBorders>
            <w:shd w:val="clear" w:color="auto" w:fill="auto"/>
            <w:vAlign w:val="center"/>
            <w:hideMark/>
          </w:tcPr>
          <w:p w14:paraId="1CECFA4B"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prioritāro investīciju projektu '' Puikules muižas torņa un jumta konstrukcijas remonts'' un '' Kārļa Zāles pieminekļa pārvietošana, uzstādīšana un pieminekļa laukuma labiekārtošana''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A4AD11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27.08.2018</w:t>
            </w:r>
          </w:p>
        </w:tc>
        <w:tc>
          <w:tcPr>
            <w:tcW w:w="1122" w:type="dxa"/>
            <w:tcBorders>
              <w:top w:val="nil"/>
              <w:left w:val="nil"/>
              <w:bottom w:val="single" w:sz="4" w:space="0" w:color="auto"/>
              <w:right w:val="single" w:sz="4" w:space="0" w:color="auto"/>
            </w:tcBorders>
            <w:shd w:val="clear" w:color="auto" w:fill="auto"/>
            <w:noWrap/>
            <w:vAlign w:val="center"/>
            <w:hideMark/>
          </w:tcPr>
          <w:p w14:paraId="3344EC0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20.08.2033</w:t>
            </w:r>
          </w:p>
        </w:tc>
        <w:tc>
          <w:tcPr>
            <w:tcW w:w="1135" w:type="dxa"/>
            <w:tcBorders>
              <w:top w:val="nil"/>
              <w:left w:val="nil"/>
              <w:bottom w:val="single" w:sz="4" w:space="0" w:color="auto"/>
              <w:right w:val="single" w:sz="4" w:space="0" w:color="auto"/>
            </w:tcBorders>
            <w:shd w:val="clear" w:color="auto" w:fill="auto"/>
            <w:noWrap/>
            <w:vAlign w:val="center"/>
            <w:hideMark/>
          </w:tcPr>
          <w:p w14:paraId="5FF73D94"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54 097</w:t>
            </w:r>
          </w:p>
        </w:tc>
      </w:tr>
      <w:tr w:rsidR="00423101" w:rsidRPr="006E51B5" w14:paraId="5FC42964"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10379F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71</w:t>
            </w:r>
          </w:p>
        </w:tc>
        <w:tc>
          <w:tcPr>
            <w:tcW w:w="5045" w:type="dxa"/>
            <w:tcBorders>
              <w:top w:val="nil"/>
              <w:left w:val="nil"/>
              <w:bottom w:val="single" w:sz="4" w:space="0" w:color="auto"/>
              <w:right w:val="single" w:sz="4" w:space="0" w:color="auto"/>
            </w:tcBorders>
            <w:shd w:val="clear" w:color="auto" w:fill="auto"/>
            <w:vAlign w:val="center"/>
            <w:hideMark/>
          </w:tcPr>
          <w:p w14:paraId="1A58ABF5"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"Ainažu pilsētas Jāņa Asara un Valdemāra ielu asfalta seguma atjaunošana"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6C99C4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31.08.2017</w:t>
            </w:r>
          </w:p>
        </w:tc>
        <w:tc>
          <w:tcPr>
            <w:tcW w:w="1122" w:type="dxa"/>
            <w:tcBorders>
              <w:top w:val="nil"/>
              <w:left w:val="nil"/>
              <w:bottom w:val="single" w:sz="4" w:space="0" w:color="auto"/>
              <w:right w:val="single" w:sz="4" w:space="0" w:color="auto"/>
            </w:tcBorders>
            <w:shd w:val="clear" w:color="auto" w:fill="auto"/>
            <w:noWrap/>
            <w:vAlign w:val="center"/>
            <w:hideMark/>
          </w:tcPr>
          <w:p w14:paraId="0F7D84E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20.08.2037</w:t>
            </w:r>
          </w:p>
        </w:tc>
        <w:tc>
          <w:tcPr>
            <w:tcW w:w="1135" w:type="dxa"/>
            <w:tcBorders>
              <w:top w:val="nil"/>
              <w:left w:val="nil"/>
              <w:bottom w:val="single" w:sz="4" w:space="0" w:color="auto"/>
              <w:right w:val="single" w:sz="4" w:space="0" w:color="auto"/>
            </w:tcBorders>
            <w:shd w:val="clear" w:color="auto" w:fill="auto"/>
            <w:noWrap/>
            <w:vAlign w:val="center"/>
            <w:hideMark/>
          </w:tcPr>
          <w:p w14:paraId="05C132BD"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33 768</w:t>
            </w:r>
          </w:p>
        </w:tc>
      </w:tr>
      <w:tr w:rsidR="00423101" w:rsidRPr="006E51B5" w14:paraId="48F9BAFA" w14:textId="77777777" w:rsidTr="000228AC">
        <w:trPr>
          <w:trHeight w:val="76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374CC0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72</w:t>
            </w:r>
          </w:p>
        </w:tc>
        <w:tc>
          <w:tcPr>
            <w:tcW w:w="5045" w:type="dxa"/>
            <w:tcBorders>
              <w:top w:val="nil"/>
              <w:left w:val="nil"/>
              <w:bottom w:val="single" w:sz="4" w:space="0" w:color="auto"/>
              <w:right w:val="single" w:sz="4" w:space="0" w:color="auto"/>
            </w:tcBorders>
            <w:shd w:val="clear" w:color="auto" w:fill="auto"/>
            <w:vAlign w:val="center"/>
            <w:hideMark/>
          </w:tcPr>
          <w:p w14:paraId="22A25209"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''Alojas Ausekļa vidusskolas Lielās skolas ēkas pārbūve'' ārkārtas situācijas sakārtošanai un skolas funkcionalitātes nodrošināšanai 2019. gadā</w:t>
            </w:r>
          </w:p>
        </w:tc>
        <w:tc>
          <w:tcPr>
            <w:tcW w:w="1287" w:type="dxa"/>
            <w:tcBorders>
              <w:top w:val="nil"/>
              <w:left w:val="nil"/>
              <w:bottom w:val="single" w:sz="4" w:space="0" w:color="auto"/>
              <w:right w:val="single" w:sz="4" w:space="0" w:color="auto"/>
            </w:tcBorders>
            <w:shd w:val="clear" w:color="auto" w:fill="auto"/>
            <w:noWrap/>
            <w:vAlign w:val="center"/>
            <w:hideMark/>
          </w:tcPr>
          <w:p w14:paraId="4831F91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25.07.2019</w:t>
            </w:r>
          </w:p>
        </w:tc>
        <w:tc>
          <w:tcPr>
            <w:tcW w:w="1122" w:type="dxa"/>
            <w:tcBorders>
              <w:top w:val="nil"/>
              <w:left w:val="nil"/>
              <w:bottom w:val="single" w:sz="4" w:space="0" w:color="auto"/>
              <w:right w:val="single" w:sz="4" w:space="0" w:color="auto"/>
            </w:tcBorders>
            <w:shd w:val="clear" w:color="auto" w:fill="auto"/>
            <w:noWrap/>
            <w:vAlign w:val="center"/>
            <w:hideMark/>
          </w:tcPr>
          <w:p w14:paraId="402CB3D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20.07.2049</w:t>
            </w:r>
          </w:p>
        </w:tc>
        <w:tc>
          <w:tcPr>
            <w:tcW w:w="1135" w:type="dxa"/>
            <w:tcBorders>
              <w:top w:val="nil"/>
              <w:left w:val="nil"/>
              <w:bottom w:val="single" w:sz="4" w:space="0" w:color="auto"/>
              <w:right w:val="single" w:sz="4" w:space="0" w:color="auto"/>
            </w:tcBorders>
            <w:shd w:val="clear" w:color="auto" w:fill="auto"/>
            <w:noWrap/>
            <w:vAlign w:val="center"/>
            <w:hideMark/>
          </w:tcPr>
          <w:p w14:paraId="198CC8A2"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1 238 731</w:t>
            </w:r>
          </w:p>
        </w:tc>
      </w:tr>
      <w:tr w:rsidR="00423101" w:rsidRPr="006E51B5" w14:paraId="7C0CFA57"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F86F7A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73</w:t>
            </w:r>
          </w:p>
        </w:tc>
        <w:tc>
          <w:tcPr>
            <w:tcW w:w="5045" w:type="dxa"/>
            <w:tcBorders>
              <w:top w:val="nil"/>
              <w:left w:val="nil"/>
              <w:bottom w:val="single" w:sz="4" w:space="0" w:color="auto"/>
              <w:right w:val="single" w:sz="4" w:space="0" w:color="auto"/>
            </w:tcBorders>
            <w:shd w:val="clear" w:color="auto" w:fill="auto"/>
            <w:vAlign w:val="center"/>
            <w:hideMark/>
          </w:tcPr>
          <w:p w14:paraId="422E19F3"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''Asfalta seguma atjaunošana Baznīcas ielas un Jūras ielas posmos Alojā''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7DA669A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15.10.2020</w:t>
            </w:r>
          </w:p>
        </w:tc>
        <w:tc>
          <w:tcPr>
            <w:tcW w:w="1122" w:type="dxa"/>
            <w:tcBorders>
              <w:top w:val="nil"/>
              <w:left w:val="nil"/>
              <w:bottom w:val="single" w:sz="4" w:space="0" w:color="auto"/>
              <w:right w:val="single" w:sz="4" w:space="0" w:color="auto"/>
            </w:tcBorders>
            <w:shd w:val="clear" w:color="auto" w:fill="auto"/>
            <w:noWrap/>
            <w:vAlign w:val="center"/>
            <w:hideMark/>
          </w:tcPr>
          <w:p w14:paraId="7430E8F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20.09.2045</w:t>
            </w:r>
          </w:p>
        </w:tc>
        <w:tc>
          <w:tcPr>
            <w:tcW w:w="1135" w:type="dxa"/>
            <w:tcBorders>
              <w:top w:val="nil"/>
              <w:left w:val="nil"/>
              <w:bottom w:val="single" w:sz="4" w:space="0" w:color="auto"/>
              <w:right w:val="single" w:sz="4" w:space="0" w:color="auto"/>
            </w:tcBorders>
            <w:shd w:val="clear" w:color="auto" w:fill="auto"/>
            <w:noWrap/>
            <w:vAlign w:val="center"/>
            <w:hideMark/>
          </w:tcPr>
          <w:p w14:paraId="4CE15880"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88 919</w:t>
            </w:r>
          </w:p>
        </w:tc>
      </w:tr>
      <w:tr w:rsidR="00423101" w:rsidRPr="006E51B5" w14:paraId="6C60E4BB"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8ECE5A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74</w:t>
            </w:r>
          </w:p>
        </w:tc>
        <w:tc>
          <w:tcPr>
            <w:tcW w:w="5045" w:type="dxa"/>
            <w:tcBorders>
              <w:top w:val="nil"/>
              <w:left w:val="nil"/>
              <w:bottom w:val="single" w:sz="4" w:space="0" w:color="auto"/>
              <w:right w:val="single" w:sz="4" w:space="0" w:color="auto"/>
            </w:tcBorders>
            <w:shd w:val="clear" w:color="auto" w:fill="auto"/>
            <w:vAlign w:val="center"/>
            <w:hideMark/>
          </w:tcPr>
          <w:p w14:paraId="3E93E4D2" w14:textId="38682F40"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w:t>
            </w:r>
            <w:r w:rsidR="00EE0729" w:rsidRPr="006E51B5">
              <w:rPr>
                <w:rFonts w:ascii="Times New Roman" w:eastAsia="Times New Roman" w:hAnsi="Times New Roman" w:cs="Times New Roman"/>
                <w:sz w:val="18"/>
                <w:szCs w:val="18"/>
                <w:lang w:eastAsia="lv-LV"/>
              </w:rPr>
              <w:t>Auto stāvlaukuma</w:t>
            </w:r>
            <w:r w:rsidRPr="006E51B5">
              <w:rPr>
                <w:rFonts w:ascii="Times New Roman" w:eastAsia="Times New Roman" w:hAnsi="Times New Roman" w:cs="Times New Roman"/>
                <w:sz w:val="18"/>
                <w:szCs w:val="18"/>
                <w:lang w:eastAsia="lv-LV"/>
              </w:rPr>
              <w:t xml:space="preserve"> un gājēju celiņu izbūve Salacgrīvā"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ABE1CF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22.06.2021</w:t>
            </w:r>
          </w:p>
        </w:tc>
        <w:tc>
          <w:tcPr>
            <w:tcW w:w="1122" w:type="dxa"/>
            <w:tcBorders>
              <w:top w:val="nil"/>
              <w:left w:val="nil"/>
              <w:bottom w:val="single" w:sz="4" w:space="0" w:color="auto"/>
              <w:right w:val="single" w:sz="4" w:space="0" w:color="auto"/>
            </w:tcBorders>
            <w:shd w:val="clear" w:color="auto" w:fill="auto"/>
            <w:noWrap/>
            <w:vAlign w:val="center"/>
            <w:hideMark/>
          </w:tcPr>
          <w:p w14:paraId="7A6AE16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20.06.2031</w:t>
            </w:r>
          </w:p>
        </w:tc>
        <w:tc>
          <w:tcPr>
            <w:tcW w:w="1135" w:type="dxa"/>
            <w:tcBorders>
              <w:top w:val="nil"/>
              <w:left w:val="nil"/>
              <w:bottom w:val="single" w:sz="4" w:space="0" w:color="auto"/>
              <w:right w:val="single" w:sz="4" w:space="0" w:color="auto"/>
            </w:tcBorders>
            <w:shd w:val="clear" w:color="auto" w:fill="auto"/>
            <w:noWrap/>
            <w:vAlign w:val="center"/>
            <w:hideMark/>
          </w:tcPr>
          <w:p w14:paraId="6AE4F391"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70 049</w:t>
            </w:r>
          </w:p>
        </w:tc>
      </w:tr>
      <w:tr w:rsidR="00423101" w:rsidRPr="006E51B5" w14:paraId="47D09B1F"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C33B8D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75</w:t>
            </w:r>
          </w:p>
        </w:tc>
        <w:tc>
          <w:tcPr>
            <w:tcW w:w="5045" w:type="dxa"/>
            <w:tcBorders>
              <w:top w:val="nil"/>
              <w:left w:val="nil"/>
              <w:bottom w:val="single" w:sz="4" w:space="0" w:color="auto"/>
              <w:right w:val="single" w:sz="4" w:space="0" w:color="auto"/>
            </w:tcBorders>
            <w:shd w:val="clear" w:color="auto" w:fill="auto"/>
            <w:vAlign w:val="center"/>
            <w:hideMark/>
          </w:tcPr>
          <w:p w14:paraId="2F96E1C6"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"Bocmaņa laukuma, Krīperu un Kalna ielas pārbūve Salacgrīvā, Salacgrīvas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A60262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07.10.2020</w:t>
            </w:r>
          </w:p>
        </w:tc>
        <w:tc>
          <w:tcPr>
            <w:tcW w:w="1122" w:type="dxa"/>
            <w:tcBorders>
              <w:top w:val="nil"/>
              <w:left w:val="nil"/>
              <w:bottom w:val="single" w:sz="4" w:space="0" w:color="auto"/>
              <w:right w:val="single" w:sz="4" w:space="0" w:color="auto"/>
            </w:tcBorders>
            <w:shd w:val="clear" w:color="auto" w:fill="auto"/>
            <w:noWrap/>
            <w:vAlign w:val="center"/>
            <w:hideMark/>
          </w:tcPr>
          <w:p w14:paraId="65A442A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20.09.2030</w:t>
            </w:r>
          </w:p>
        </w:tc>
        <w:tc>
          <w:tcPr>
            <w:tcW w:w="1135" w:type="dxa"/>
            <w:tcBorders>
              <w:top w:val="nil"/>
              <w:left w:val="nil"/>
              <w:bottom w:val="single" w:sz="4" w:space="0" w:color="auto"/>
              <w:right w:val="single" w:sz="4" w:space="0" w:color="auto"/>
            </w:tcBorders>
            <w:shd w:val="clear" w:color="auto" w:fill="auto"/>
            <w:noWrap/>
            <w:vAlign w:val="center"/>
            <w:hideMark/>
          </w:tcPr>
          <w:p w14:paraId="62E6B592"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200 795</w:t>
            </w:r>
          </w:p>
        </w:tc>
      </w:tr>
      <w:tr w:rsidR="00423101" w:rsidRPr="006E51B5" w14:paraId="4937CBFD" w14:textId="77777777" w:rsidTr="000228AC">
        <w:trPr>
          <w:trHeight w:val="926"/>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8DBE27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76</w:t>
            </w:r>
          </w:p>
        </w:tc>
        <w:tc>
          <w:tcPr>
            <w:tcW w:w="5045" w:type="dxa"/>
            <w:tcBorders>
              <w:top w:val="nil"/>
              <w:left w:val="nil"/>
              <w:bottom w:val="single" w:sz="4" w:space="0" w:color="auto"/>
              <w:right w:val="single" w:sz="4" w:space="0" w:color="auto"/>
            </w:tcBorders>
            <w:shd w:val="clear" w:color="auto" w:fill="auto"/>
            <w:vAlign w:val="center"/>
            <w:hideMark/>
          </w:tcPr>
          <w:p w14:paraId="23C9138D"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''Būvprojekta izstrāde lietošanas mērķa maiņai telpu grupai ar pārbūvi un teritorijas labiekārtojumu Alojas Ausekļa vidusskolas pirmskolas izglītības grupām, Puikulē, Brīvzemnieku pagastā, Alojas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73FFC94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05.04.2018</w:t>
            </w:r>
          </w:p>
        </w:tc>
        <w:tc>
          <w:tcPr>
            <w:tcW w:w="1122" w:type="dxa"/>
            <w:tcBorders>
              <w:top w:val="nil"/>
              <w:left w:val="nil"/>
              <w:bottom w:val="single" w:sz="4" w:space="0" w:color="auto"/>
              <w:right w:val="single" w:sz="4" w:space="0" w:color="auto"/>
            </w:tcBorders>
            <w:shd w:val="clear" w:color="auto" w:fill="auto"/>
            <w:noWrap/>
            <w:vAlign w:val="center"/>
            <w:hideMark/>
          </w:tcPr>
          <w:p w14:paraId="36D8DC4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20.03.2023</w:t>
            </w:r>
          </w:p>
        </w:tc>
        <w:tc>
          <w:tcPr>
            <w:tcW w:w="1135" w:type="dxa"/>
            <w:tcBorders>
              <w:top w:val="nil"/>
              <w:left w:val="nil"/>
              <w:bottom w:val="single" w:sz="4" w:space="0" w:color="auto"/>
              <w:right w:val="single" w:sz="4" w:space="0" w:color="auto"/>
            </w:tcBorders>
            <w:shd w:val="clear" w:color="auto" w:fill="auto"/>
            <w:noWrap/>
            <w:vAlign w:val="center"/>
            <w:hideMark/>
          </w:tcPr>
          <w:p w14:paraId="6E804083"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4 200</w:t>
            </w:r>
          </w:p>
        </w:tc>
      </w:tr>
      <w:tr w:rsidR="00423101" w:rsidRPr="006E51B5" w14:paraId="76D67808" w14:textId="77777777" w:rsidTr="000228AC">
        <w:trPr>
          <w:trHeight w:val="569"/>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C99800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77</w:t>
            </w:r>
          </w:p>
        </w:tc>
        <w:tc>
          <w:tcPr>
            <w:tcW w:w="5045" w:type="dxa"/>
            <w:tcBorders>
              <w:top w:val="nil"/>
              <w:left w:val="nil"/>
              <w:bottom w:val="single" w:sz="4" w:space="0" w:color="auto"/>
              <w:right w:val="single" w:sz="4" w:space="0" w:color="auto"/>
            </w:tcBorders>
            <w:shd w:val="clear" w:color="auto" w:fill="auto"/>
            <w:vAlign w:val="center"/>
            <w:hideMark/>
          </w:tcPr>
          <w:p w14:paraId="4B3D11B6" w14:textId="5A234AB4"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w:t>
            </w:r>
            <w:r w:rsidR="00EE0729" w:rsidRPr="006E51B5">
              <w:rPr>
                <w:rFonts w:ascii="Times New Roman" w:eastAsia="Times New Roman" w:hAnsi="Times New Roman" w:cs="Times New Roman"/>
                <w:sz w:val="18"/>
                <w:szCs w:val="18"/>
                <w:lang w:eastAsia="lv-LV"/>
              </w:rPr>
              <w:t>Dabas zinību</w:t>
            </w:r>
            <w:r w:rsidRPr="006E51B5">
              <w:rPr>
                <w:rFonts w:ascii="Times New Roman" w:eastAsia="Times New Roman" w:hAnsi="Times New Roman" w:cs="Times New Roman"/>
                <w:sz w:val="18"/>
                <w:szCs w:val="18"/>
                <w:lang w:eastAsia="lv-LV"/>
              </w:rPr>
              <w:t xml:space="preserve"> kabinetu aprīkojuma iegāde Alojas Ausekļa vidusskolai un Staiceles vidusskolai''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00DD41C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08.02.2018</w:t>
            </w:r>
          </w:p>
        </w:tc>
        <w:tc>
          <w:tcPr>
            <w:tcW w:w="1122" w:type="dxa"/>
            <w:tcBorders>
              <w:top w:val="nil"/>
              <w:left w:val="nil"/>
              <w:bottom w:val="single" w:sz="4" w:space="0" w:color="auto"/>
              <w:right w:val="single" w:sz="4" w:space="0" w:color="auto"/>
            </w:tcBorders>
            <w:shd w:val="clear" w:color="auto" w:fill="auto"/>
            <w:noWrap/>
            <w:vAlign w:val="center"/>
            <w:hideMark/>
          </w:tcPr>
          <w:p w14:paraId="4331D7F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20.01.2028</w:t>
            </w:r>
          </w:p>
        </w:tc>
        <w:tc>
          <w:tcPr>
            <w:tcW w:w="1135" w:type="dxa"/>
            <w:tcBorders>
              <w:top w:val="nil"/>
              <w:left w:val="nil"/>
              <w:bottom w:val="single" w:sz="4" w:space="0" w:color="auto"/>
              <w:right w:val="single" w:sz="4" w:space="0" w:color="auto"/>
            </w:tcBorders>
            <w:shd w:val="clear" w:color="auto" w:fill="auto"/>
            <w:noWrap/>
            <w:vAlign w:val="center"/>
            <w:hideMark/>
          </w:tcPr>
          <w:p w14:paraId="163127F4"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34 175</w:t>
            </w:r>
          </w:p>
        </w:tc>
      </w:tr>
      <w:tr w:rsidR="00423101" w:rsidRPr="006E51B5" w14:paraId="47D21FD2"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CC7B42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78</w:t>
            </w:r>
          </w:p>
        </w:tc>
        <w:tc>
          <w:tcPr>
            <w:tcW w:w="5045" w:type="dxa"/>
            <w:tcBorders>
              <w:top w:val="nil"/>
              <w:left w:val="nil"/>
              <w:bottom w:val="single" w:sz="4" w:space="0" w:color="auto"/>
              <w:right w:val="single" w:sz="4" w:space="0" w:color="auto"/>
            </w:tcBorders>
            <w:shd w:val="clear" w:color="auto" w:fill="auto"/>
            <w:vAlign w:val="center"/>
            <w:hideMark/>
          </w:tcPr>
          <w:p w14:paraId="3562FF30"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''Dienas aprūpes centra ēkas Parka ielā 2, Staicelē būvprojekta izstrāde''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31E49EF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08.02.2018</w:t>
            </w:r>
          </w:p>
        </w:tc>
        <w:tc>
          <w:tcPr>
            <w:tcW w:w="1122" w:type="dxa"/>
            <w:tcBorders>
              <w:top w:val="nil"/>
              <w:left w:val="nil"/>
              <w:bottom w:val="single" w:sz="4" w:space="0" w:color="auto"/>
              <w:right w:val="single" w:sz="4" w:space="0" w:color="auto"/>
            </w:tcBorders>
            <w:shd w:val="clear" w:color="auto" w:fill="auto"/>
            <w:noWrap/>
            <w:vAlign w:val="center"/>
            <w:hideMark/>
          </w:tcPr>
          <w:p w14:paraId="2AB445D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20.01.2023</w:t>
            </w:r>
          </w:p>
        </w:tc>
        <w:tc>
          <w:tcPr>
            <w:tcW w:w="1135" w:type="dxa"/>
            <w:tcBorders>
              <w:top w:val="nil"/>
              <w:left w:val="nil"/>
              <w:bottom w:val="single" w:sz="4" w:space="0" w:color="auto"/>
              <w:right w:val="single" w:sz="4" w:space="0" w:color="auto"/>
            </w:tcBorders>
            <w:shd w:val="clear" w:color="auto" w:fill="auto"/>
            <w:noWrap/>
            <w:vAlign w:val="center"/>
            <w:hideMark/>
          </w:tcPr>
          <w:p w14:paraId="2A598864"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4 075</w:t>
            </w:r>
          </w:p>
        </w:tc>
      </w:tr>
      <w:tr w:rsidR="00423101" w:rsidRPr="006E51B5" w14:paraId="390EBB22"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31B9DA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79</w:t>
            </w:r>
          </w:p>
        </w:tc>
        <w:tc>
          <w:tcPr>
            <w:tcW w:w="5045" w:type="dxa"/>
            <w:tcBorders>
              <w:top w:val="nil"/>
              <w:left w:val="nil"/>
              <w:bottom w:val="single" w:sz="4" w:space="0" w:color="auto"/>
              <w:right w:val="single" w:sz="4" w:space="0" w:color="auto"/>
            </w:tcBorders>
            <w:shd w:val="clear" w:color="auto" w:fill="auto"/>
            <w:vAlign w:val="center"/>
            <w:hideMark/>
          </w:tcPr>
          <w:p w14:paraId="07902853"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''Gājēju celiņa izbūve Lādezerā gar autoceļu V129''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067A45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13.08.2020</w:t>
            </w:r>
          </w:p>
        </w:tc>
        <w:tc>
          <w:tcPr>
            <w:tcW w:w="1122" w:type="dxa"/>
            <w:tcBorders>
              <w:top w:val="nil"/>
              <w:left w:val="nil"/>
              <w:bottom w:val="single" w:sz="4" w:space="0" w:color="auto"/>
              <w:right w:val="single" w:sz="4" w:space="0" w:color="auto"/>
            </w:tcBorders>
            <w:shd w:val="clear" w:color="auto" w:fill="auto"/>
            <w:noWrap/>
            <w:vAlign w:val="center"/>
            <w:hideMark/>
          </w:tcPr>
          <w:p w14:paraId="63193DB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20.07.2030</w:t>
            </w:r>
          </w:p>
        </w:tc>
        <w:tc>
          <w:tcPr>
            <w:tcW w:w="1135" w:type="dxa"/>
            <w:tcBorders>
              <w:top w:val="nil"/>
              <w:left w:val="nil"/>
              <w:bottom w:val="single" w:sz="4" w:space="0" w:color="auto"/>
              <w:right w:val="single" w:sz="4" w:space="0" w:color="auto"/>
            </w:tcBorders>
            <w:shd w:val="clear" w:color="auto" w:fill="auto"/>
            <w:noWrap/>
            <w:vAlign w:val="center"/>
            <w:hideMark/>
          </w:tcPr>
          <w:p w14:paraId="44B39959"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129 512</w:t>
            </w:r>
          </w:p>
        </w:tc>
      </w:tr>
      <w:tr w:rsidR="00423101" w:rsidRPr="006E51B5" w14:paraId="303DB388" w14:textId="77777777" w:rsidTr="000228AC">
        <w:trPr>
          <w:trHeight w:val="76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52DCBF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80</w:t>
            </w:r>
          </w:p>
        </w:tc>
        <w:tc>
          <w:tcPr>
            <w:tcW w:w="5045" w:type="dxa"/>
            <w:tcBorders>
              <w:top w:val="nil"/>
              <w:left w:val="nil"/>
              <w:bottom w:val="single" w:sz="4" w:space="0" w:color="auto"/>
              <w:right w:val="single" w:sz="4" w:space="0" w:color="auto"/>
            </w:tcBorders>
            <w:shd w:val="clear" w:color="auto" w:fill="auto"/>
            <w:vAlign w:val="center"/>
            <w:hideMark/>
          </w:tcPr>
          <w:p w14:paraId="56D37A4A"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"Gājēju ietves, stāvlaukuma, ielas apgaismojuma un pieturas paviljona rekonstrukcija pie Liepupes pamatskolas"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0A07402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13.08.2020</w:t>
            </w:r>
          </w:p>
        </w:tc>
        <w:tc>
          <w:tcPr>
            <w:tcW w:w="1122" w:type="dxa"/>
            <w:tcBorders>
              <w:top w:val="nil"/>
              <w:left w:val="nil"/>
              <w:bottom w:val="single" w:sz="4" w:space="0" w:color="auto"/>
              <w:right w:val="single" w:sz="4" w:space="0" w:color="auto"/>
            </w:tcBorders>
            <w:shd w:val="clear" w:color="auto" w:fill="auto"/>
            <w:noWrap/>
            <w:vAlign w:val="center"/>
            <w:hideMark/>
          </w:tcPr>
          <w:p w14:paraId="5335C94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20.07.2030</w:t>
            </w:r>
          </w:p>
        </w:tc>
        <w:tc>
          <w:tcPr>
            <w:tcW w:w="1135" w:type="dxa"/>
            <w:tcBorders>
              <w:top w:val="nil"/>
              <w:left w:val="nil"/>
              <w:bottom w:val="single" w:sz="4" w:space="0" w:color="auto"/>
              <w:right w:val="single" w:sz="4" w:space="0" w:color="auto"/>
            </w:tcBorders>
            <w:shd w:val="clear" w:color="auto" w:fill="auto"/>
            <w:noWrap/>
            <w:vAlign w:val="center"/>
            <w:hideMark/>
          </w:tcPr>
          <w:p w14:paraId="665D9C2F"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136 980</w:t>
            </w:r>
          </w:p>
        </w:tc>
      </w:tr>
      <w:tr w:rsidR="00423101" w:rsidRPr="006E51B5" w14:paraId="04720A94" w14:textId="77777777" w:rsidTr="000228AC">
        <w:trPr>
          <w:trHeight w:val="76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A1D36E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81</w:t>
            </w:r>
          </w:p>
        </w:tc>
        <w:tc>
          <w:tcPr>
            <w:tcW w:w="5045" w:type="dxa"/>
            <w:tcBorders>
              <w:top w:val="nil"/>
              <w:left w:val="nil"/>
              <w:bottom w:val="single" w:sz="4" w:space="0" w:color="auto"/>
              <w:right w:val="single" w:sz="4" w:space="0" w:color="auto"/>
            </w:tcBorders>
            <w:shd w:val="clear" w:color="auto" w:fill="auto"/>
            <w:vAlign w:val="center"/>
            <w:hideMark/>
          </w:tcPr>
          <w:p w14:paraId="3D2E9DD9"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''Gājēju un velosipēdu celiņa izveide gar autoceļu A1 no Svētciema Rīgas virzienā līdz esošajai šosejas paralēlajai brauktuvei''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06A703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06.10.2021</w:t>
            </w:r>
          </w:p>
        </w:tc>
        <w:tc>
          <w:tcPr>
            <w:tcW w:w="1122" w:type="dxa"/>
            <w:tcBorders>
              <w:top w:val="nil"/>
              <w:left w:val="nil"/>
              <w:bottom w:val="single" w:sz="4" w:space="0" w:color="auto"/>
              <w:right w:val="single" w:sz="4" w:space="0" w:color="auto"/>
            </w:tcBorders>
            <w:shd w:val="clear" w:color="auto" w:fill="auto"/>
            <w:noWrap/>
            <w:vAlign w:val="center"/>
            <w:hideMark/>
          </w:tcPr>
          <w:p w14:paraId="4E5FB46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22.09.2031</w:t>
            </w:r>
          </w:p>
        </w:tc>
        <w:tc>
          <w:tcPr>
            <w:tcW w:w="1135" w:type="dxa"/>
            <w:tcBorders>
              <w:top w:val="nil"/>
              <w:left w:val="nil"/>
              <w:bottom w:val="single" w:sz="4" w:space="0" w:color="auto"/>
              <w:right w:val="single" w:sz="4" w:space="0" w:color="auto"/>
            </w:tcBorders>
            <w:shd w:val="clear" w:color="auto" w:fill="auto"/>
            <w:noWrap/>
            <w:vAlign w:val="center"/>
            <w:hideMark/>
          </w:tcPr>
          <w:p w14:paraId="66090E2F"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39 299</w:t>
            </w:r>
          </w:p>
        </w:tc>
      </w:tr>
      <w:tr w:rsidR="00423101" w:rsidRPr="006E51B5" w14:paraId="5EC0B84B"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60C79A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82</w:t>
            </w:r>
          </w:p>
        </w:tc>
        <w:tc>
          <w:tcPr>
            <w:tcW w:w="5045" w:type="dxa"/>
            <w:tcBorders>
              <w:top w:val="nil"/>
              <w:left w:val="nil"/>
              <w:bottom w:val="single" w:sz="4" w:space="0" w:color="auto"/>
              <w:right w:val="single" w:sz="4" w:space="0" w:color="auto"/>
            </w:tcBorders>
            <w:shd w:val="clear" w:color="auto" w:fill="auto"/>
            <w:vAlign w:val="center"/>
            <w:hideMark/>
          </w:tcPr>
          <w:p w14:paraId="70996C8C"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"Ietves pārbūve Valdemāra ielā Ainažos, Salacgrīvas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8E621D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28.04.2021</w:t>
            </w:r>
          </w:p>
        </w:tc>
        <w:tc>
          <w:tcPr>
            <w:tcW w:w="1122" w:type="dxa"/>
            <w:tcBorders>
              <w:top w:val="nil"/>
              <w:left w:val="nil"/>
              <w:bottom w:val="single" w:sz="4" w:space="0" w:color="auto"/>
              <w:right w:val="single" w:sz="4" w:space="0" w:color="auto"/>
            </w:tcBorders>
            <w:shd w:val="clear" w:color="auto" w:fill="auto"/>
            <w:noWrap/>
            <w:vAlign w:val="center"/>
            <w:hideMark/>
          </w:tcPr>
          <w:p w14:paraId="3FADB71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21.04.2031</w:t>
            </w:r>
          </w:p>
        </w:tc>
        <w:tc>
          <w:tcPr>
            <w:tcW w:w="1135" w:type="dxa"/>
            <w:tcBorders>
              <w:top w:val="nil"/>
              <w:left w:val="nil"/>
              <w:bottom w:val="single" w:sz="4" w:space="0" w:color="auto"/>
              <w:right w:val="single" w:sz="4" w:space="0" w:color="auto"/>
            </w:tcBorders>
            <w:shd w:val="clear" w:color="auto" w:fill="auto"/>
            <w:noWrap/>
            <w:vAlign w:val="center"/>
            <w:hideMark/>
          </w:tcPr>
          <w:p w14:paraId="5AA09D55"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71 700</w:t>
            </w:r>
          </w:p>
        </w:tc>
      </w:tr>
      <w:tr w:rsidR="00423101" w:rsidRPr="006E51B5" w14:paraId="61878D74"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26AFD1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lastRenderedPageBreak/>
              <w:t>83</w:t>
            </w:r>
          </w:p>
        </w:tc>
        <w:tc>
          <w:tcPr>
            <w:tcW w:w="5045" w:type="dxa"/>
            <w:tcBorders>
              <w:top w:val="nil"/>
              <w:left w:val="nil"/>
              <w:bottom w:val="single" w:sz="4" w:space="0" w:color="auto"/>
              <w:right w:val="single" w:sz="4" w:space="0" w:color="auto"/>
            </w:tcBorders>
            <w:shd w:val="clear" w:color="auto" w:fill="auto"/>
            <w:vAlign w:val="center"/>
            <w:hideMark/>
          </w:tcPr>
          <w:p w14:paraId="2B26DCB4"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''Jaunatnes ielas pārbūves darbi Limbažos, Limbažu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0CEDACF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06.09.2018</w:t>
            </w:r>
          </w:p>
        </w:tc>
        <w:tc>
          <w:tcPr>
            <w:tcW w:w="1122" w:type="dxa"/>
            <w:tcBorders>
              <w:top w:val="nil"/>
              <w:left w:val="nil"/>
              <w:bottom w:val="single" w:sz="4" w:space="0" w:color="auto"/>
              <w:right w:val="single" w:sz="4" w:space="0" w:color="auto"/>
            </w:tcBorders>
            <w:shd w:val="clear" w:color="auto" w:fill="auto"/>
            <w:noWrap/>
            <w:vAlign w:val="center"/>
            <w:hideMark/>
          </w:tcPr>
          <w:p w14:paraId="1510ABA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20.08.2023</w:t>
            </w:r>
          </w:p>
        </w:tc>
        <w:tc>
          <w:tcPr>
            <w:tcW w:w="1135" w:type="dxa"/>
            <w:tcBorders>
              <w:top w:val="nil"/>
              <w:left w:val="nil"/>
              <w:bottom w:val="single" w:sz="4" w:space="0" w:color="auto"/>
              <w:right w:val="single" w:sz="4" w:space="0" w:color="auto"/>
            </w:tcBorders>
            <w:shd w:val="clear" w:color="auto" w:fill="auto"/>
            <w:noWrap/>
            <w:vAlign w:val="center"/>
            <w:hideMark/>
          </w:tcPr>
          <w:p w14:paraId="11F0E4D5"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17 437</w:t>
            </w:r>
          </w:p>
        </w:tc>
      </w:tr>
      <w:tr w:rsidR="00423101" w:rsidRPr="006E51B5" w14:paraId="49E8FE61"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84A7F5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84</w:t>
            </w:r>
          </w:p>
        </w:tc>
        <w:tc>
          <w:tcPr>
            <w:tcW w:w="5045" w:type="dxa"/>
            <w:tcBorders>
              <w:top w:val="nil"/>
              <w:left w:val="nil"/>
              <w:bottom w:val="single" w:sz="4" w:space="0" w:color="auto"/>
              <w:right w:val="single" w:sz="4" w:space="0" w:color="auto"/>
            </w:tcBorders>
            <w:shd w:val="clear" w:color="auto" w:fill="auto"/>
            <w:vAlign w:val="center"/>
            <w:hideMark/>
          </w:tcPr>
          <w:p w14:paraId="10E1C9DD"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"Kanalizācijas pieslēgumu nodrošināšana mājsaimniecībām Salacgrīvas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4109D87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22.06.2021</w:t>
            </w:r>
          </w:p>
        </w:tc>
        <w:tc>
          <w:tcPr>
            <w:tcW w:w="1122" w:type="dxa"/>
            <w:tcBorders>
              <w:top w:val="nil"/>
              <w:left w:val="nil"/>
              <w:bottom w:val="single" w:sz="4" w:space="0" w:color="auto"/>
              <w:right w:val="single" w:sz="4" w:space="0" w:color="auto"/>
            </w:tcBorders>
            <w:shd w:val="clear" w:color="auto" w:fill="auto"/>
            <w:noWrap/>
            <w:vAlign w:val="center"/>
            <w:hideMark/>
          </w:tcPr>
          <w:p w14:paraId="31C2E58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20.06.2031</w:t>
            </w:r>
          </w:p>
        </w:tc>
        <w:tc>
          <w:tcPr>
            <w:tcW w:w="1135" w:type="dxa"/>
            <w:tcBorders>
              <w:top w:val="nil"/>
              <w:left w:val="nil"/>
              <w:bottom w:val="single" w:sz="4" w:space="0" w:color="auto"/>
              <w:right w:val="single" w:sz="4" w:space="0" w:color="auto"/>
            </w:tcBorders>
            <w:shd w:val="clear" w:color="auto" w:fill="auto"/>
            <w:noWrap/>
            <w:vAlign w:val="center"/>
            <w:hideMark/>
          </w:tcPr>
          <w:p w14:paraId="49187262"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57 383</w:t>
            </w:r>
          </w:p>
        </w:tc>
      </w:tr>
      <w:tr w:rsidR="00423101" w:rsidRPr="006E51B5" w14:paraId="3C5DE856" w14:textId="77777777" w:rsidTr="00E74086">
        <w:trPr>
          <w:trHeight w:val="561"/>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0A73B4D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85</w:t>
            </w:r>
          </w:p>
        </w:tc>
        <w:tc>
          <w:tcPr>
            <w:tcW w:w="5045" w:type="dxa"/>
            <w:tcBorders>
              <w:top w:val="nil"/>
              <w:left w:val="nil"/>
              <w:bottom w:val="single" w:sz="4" w:space="0" w:color="auto"/>
              <w:right w:val="single" w:sz="4" w:space="0" w:color="auto"/>
            </w:tcBorders>
            <w:shd w:val="clear" w:color="auto" w:fill="auto"/>
            <w:vAlign w:val="center"/>
            <w:hideMark/>
          </w:tcPr>
          <w:p w14:paraId="1993026A"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''Krasta ielas pārbūve posmā no Tirgus ielas līdz Krasta ielai 38, Salacgrīvā, Salacgrīvas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37D058D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26.08.2021</w:t>
            </w:r>
          </w:p>
        </w:tc>
        <w:tc>
          <w:tcPr>
            <w:tcW w:w="1122" w:type="dxa"/>
            <w:tcBorders>
              <w:top w:val="nil"/>
              <w:left w:val="nil"/>
              <w:bottom w:val="single" w:sz="4" w:space="0" w:color="auto"/>
              <w:right w:val="single" w:sz="4" w:space="0" w:color="auto"/>
            </w:tcBorders>
            <w:shd w:val="clear" w:color="auto" w:fill="auto"/>
            <w:noWrap/>
            <w:vAlign w:val="center"/>
            <w:hideMark/>
          </w:tcPr>
          <w:p w14:paraId="4EEC78F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20.08.2041</w:t>
            </w:r>
          </w:p>
        </w:tc>
        <w:tc>
          <w:tcPr>
            <w:tcW w:w="1135" w:type="dxa"/>
            <w:tcBorders>
              <w:top w:val="nil"/>
              <w:left w:val="nil"/>
              <w:bottom w:val="single" w:sz="4" w:space="0" w:color="auto"/>
              <w:right w:val="single" w:sz="4" w:space="0" w:color="auto"/>
            </w:tcBorders>
            <w:shd w:val="clear" w:color="auto" w:fill="auto"/>
            <w:noWrap/>
            <w:vAlign w:val="center"/>
            <w:hideMark/>
          </w:tcPr>
          <w:p w14:paraId="2D3744FA"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356 628</w:t>
            </w:r>
          </w:p>
        </w:tc>
      </w:tr>
      <w:tr w:rsidR="00423101" w:rsidRPr="006E51B5" w14:paraId="5656C7A5" w14:textId="77777777" w:rsidTr="000228AC">
        <w:trPr>
          <w:trHeight w:val="75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9A709F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86</w:t>
            </w:r>
          </w:p>
        </w:tc>
        <w:tc>
          <w:tcPr>
            <w:tcW w:w="5045" w:type="dxa"/>
            <w:tcBorders>
              <w:top w:val="nil"/>
              <w:left w:val="nil"/>
              <w:bottom w:val="single" w:sz="4" w:space="0" w:color="auto"/>
              <w:right w:val="single" w:sz="4" w:space="0" w:color="auto"/>
            </w:tcBorders>
            <w:shd w:val="clear" w:color="auto" w:fill="auto"/>
            <w:vAlign w:val="center"/>
            <w:hideMark/>
          </w:tcPr>
          <w:p w14:paraId="5C43EE54"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''Limbažu novada ģimnāzijas lifta izbūves būvdarbiem, būvuzraudzībai un autoruzraudzībai par lifta izbūves darbiem Rīgas ielā 30, Limbažos''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351AFA1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26.07.2019</w:t>
            </w:r>
          </w:p>
        </w:tc>
        <w:tc>
          <w:tcPr>
            <w:tcW w:w="1122" w:type="dxa"/>
            <w:tcBorders>
              <w:top w:val="nil"/>
              <w:left w:val="nil"/>
              <w:bottom w:val="single" w:sz="4" w:space="0" w:color="auto"/>
              <w:right w:val="single" w:sz="4" w:space="0" w:color="auto"/>
            </w:tcBorders>
            <w:shd w:val="clear" w:color="auto" w:fill="auto"/>
            <w:noWrap/>
            <w:vAlign w:val="center"/>
            <w:hideMark/>
          </w:tcPr>
          <w:p w14:paraId="66F800B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20.07.2029</w:t>
            </w:r>
          </w:p>
        </w:tc>
        <w:tc>
          <w:tcPr>
            <w:tcW w:w="1135" w:type="dxa"/>
            <w:tcBorders>
              <w:top w:val="nil"/>
              <w:left w:val="nil"/>
              <w:bottom w:val="single" w:sz="4" w:space="0" w:color="auto"/>
              <w:right w:val="single" w:sz="4" w:space="0" w:color="auto"/>
            </w:tcBorders>
            <w:shd w:val="clear" w:color="auto" w:fill="auto"/>
            <w:noWrap/>
            <w:vAlign w:val="center"/>
            <w:hideMark/>
          </w:tcPr>
          <w:p w14:paraId="1E163E0A"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125 953</w:t>
            </w:r>
          </w:p>
        </w:tc>
      </w:tr>
      <w:tr w:rsidR="00423101" w:rsidRPr="006E51B5" w14:paraId="06244B95" w14:textId="77777777" w:rsidTr="000228AC">
        <w:trPr>
          <w:trHeight w:val="831"/>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A35DFC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87</w:t>
            </w:r>
          </w:p>
        </w:tc>
        <w:tc>
          <w:tcPr>
            <w:tcW w:w="5045" w:type="dxa"/>
            <w:tcBorders>
              <w:top w:val="nil"/>
              <w:left w:val="nil"/>
              <w:bottom w:val="single" w:sz="4" w:space="0" w:color="auto"/>
              <w:right w:val="single" w:sz="4" w:space="0" w:color="auto"/>
            </w:tcBorders>
            <w:shd w:val="clear" w:color="auto" w:fill="auto"/>
            <w:vAlign w:val="center"/>
            <w:hideMark/>
          </w:tcPr>
          <w:p w14:paraId="2865807C"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''Limbažu novada pašvaldības autoceļu sāngrāvju rakšanas, nomales apaugumu noņemšanas, seguma atjaunošanas, autoceļu remonta un pārbūves un kanalizācijas aku remonta darbi''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8FEE82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26.07.2018</w:t>
            </w:r>
          </w:p>
        </w:tc>
        <w:tc>
          <w:tcPr>
            <w:tcW w:w="1122" w:type="dxa"/>
            <w:tcBorders>
              <w:top w:val="nil"/>
              <w:left w:val="nil"/>
              <w:bottom w:val="single" w:sz="4" w:space="0" w:color="auto"/>
              <w:right w:val="single" w:sz="4" w:space="0" w:color="auto"/>
            </w:tcBorders>
            <w:shd w:val="clear" w:color="auto" w:fill="auto"/>
            <w:noWrap/>
            <w:vAlign w:val="center"/>
            <w:hideMark/>
          </w:tcPr>
          <w:p w14:paraId="461C97C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20.07.2033</w:t>
            </w:r>
          </w:p>
        </w:tc>
        <w:tc>
          <w:tcPr>
            <w:tcW w:w="1135" w:type="dxa"/>
            <w:tcBorders>
              <w:top w:val="nil"/>
              <w:left w:val="nil"/>
              <w:bottom w:val="single" w:sz="4" w:space="0" w:color="auto"/>
              <w:right w:val="single" w:sz="4" w:space="0" w:color="auto"/>
            </w:tcBorders>
            <w:shd w:val="clear" w:color="auto" w:fill="auto"/>
            <w:noWrap/>
            <w:vAlign w:val="center"/>
            <w:hideMark/>
          </w:tcPr>
          <w:p w14:paraId="1BE6F3D1"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431 836</w:t>
            </w:r>
          </w:p>
        </w:tc>
      </w:tr>
      <w:tr w:rsidR="00423101" w:rsidRPr="006E51B5" w14:paraId="357001BD"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39743E8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88</w:t>
            </w:r>
          </w:p>
        </w:tc>
        <w:tc>
          <w:tcPr>
            <w:tcW w:w="5045" w:type="dxa"/>
            <w:tcBorders>
              <w:top w:val="nil"/>
              <w:left w:val="nil"/>
              <w:bottom w:val="single" w:sz="4" w:space="0" w:color="auto"/>
              <w:right w:val="single" w:sz="4" w:space="0" w:color="auto"/>
            </w:tcBorders>
            <w:shd w:val="clear" w:color="auto" w:fill="auto"/>
            <w:vAlign w:val="center"/>
            <w:hideMark/>
          </w:tcPr>
          <w:p w14:paraId="7930BF61"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''Limbažu novada pašvaldības izglītības iestāžu  remonts''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E2ADEB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30.07.2018</w:t>
            </w:r>
          </w:p>
        </w:tc>
        <w:tc>
          <w:tcPr>
            <w:tcW w:w="1122" w:type="dxa"/>
            <w:tcBorders>
              <w:top w:val="nil"/>
              <w:left w:val="nil"/>
              <w:bottom w:val="single" w:sz="4" w:space="0" w:color="auto"/>
              <w:right w:val="single" w:sz="4" w:space="0" w:color="auto"/>
            </w:tcBorders>
            <w:shd w:val="clear" w:color="auto" w:fill="auto"/>
            <w:noWrap/>
            <w:vAlign w:val="center"/>
            <w:hideMark/>
          </w:tcPr>
          <w:p w14:paraId="2DAF746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20.07.2033</w:t>
            </w:r>
          </w:p>
        </w:tc>
        <w:tc>
          <w:tcPr>
            <w:tcW w:w="1135" w:type="dxa"/>
            <w:tcBorders>
              <w:top w:val="nil"/>
              <w:left w:val="nil"/>
              <w:bottom w:val="single" w:sz="4" w:space="0" w:color="auto"/>
              <w:right w:val="single" w:sz="4" w:space="0" w:color="auto"/>
            </w:tcBorders>
            <w:shd w:val="clear" w:color="auto" w:fill="auto"/>
            <w:noWrap/>
            <w:vAlign w:val="center"/>
            <w:hideMark/>
          </w:tcPr>
          <w:p w14:paraId="6826D96C"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335 345</w:t>
            </w:r>
          </w:p>
        </w:tc>
      </w:tr>
      <w:tr w:rsidR="00423101" w:rsidRPr="006E51B5" w14:paraId="325A3E40"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4FF930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89</w:t>
            </w:r>
          </w:p>
        </w:tc>
        <w:tc>
          <w:tcPr>
            <w:tcW w:w="5045" w:type="dxa"/>
            <w:tcBorders>
              <w:top w:val="nil"/>
              <w:left w:val="nil"/>
              <w:bottom w:val="single" w:sz="4" w:space="0" w:color="auto"/>
              <w:right w:val="single" w:sz="4" w:space="0" w:color="auto"/>
            </w:tcBorders>
            <w:shd w:val="clear" w:color="auto" w:fill="auto"/>
            <w:vAlign w:val="center"/>
            <w:hideMark/>
          </w:tcPr>
          <w:p w14:paraId="56698A7D"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''Limbažu pilsētas izglītības iestāžu sporta bāzes atjaunošana''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29F2B4DA"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21.06.2021</w:t>
            </w:r>
          </w:p>
        </w:tc>
        <w:tc>
          <w:tcPr>
            <w:tcW w:w="1122" w:type="dxa"/>
            <w:tcBorders>
              <w:top w:val="nil"/>
              <w:left w:val="nil"/>
              <w:bottom w:val="single" w:sz="4" w:space="0" w:color="auto"/>
              <w:right w:val="single" w:sz="4" w:space="0" w:color="auto"/>
            </w:tcBorders>
            <w:shd w:val="clear" w:color="auto" w:fill="auto"/>
            <w:noWrap/>
            <w:vAlign w:val="center"/>
            <w:hideMark/>
          </w:tcPr>
          <w:p w14:paraId="5F10E80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20.06.2036</w:t>
            </w:r>
          </w:p>
        </w:tc>
        <w:tc>
          <w:tcPr>
            <w:tcW w:w="1135" w:type="dxa"/>
            <w:tcBorders>
              <w:top w:val="nil"/>
              <w:left w:val="nil"/>
              <w:bottom w:val="single" w:sz="4" w:space="0" w:color="auto"/>
              <w:right w:val="single" w:sz="4" w:space="0" w:color="auto"/>
            </w:tcBorders>
            <w:shd w:val="clear" w:color="auto" w:fill="auto"/>
            <w:noWrap/>
            <w:vAlign w:val="center"/>
            <w:hideMark/>
          </w:tcPr>
          <w:p w14:paraId="3B1BBE24"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524 533</w:t>
            </w:r>
          </w:p>
        </w:tc>
      </w:tr>
      <w:tr w:rsidR="00423101" w:rsidRPr="006E51B5" w14:paraId="5F0C6D1C" w14:textId="77777777" w:rsidTr="00E74086">
        <w:trPr>
          <w:trHeight w:val="287"/>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4B12E88D"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90</w:t>
            </w:r>
          </w:p>
        </w:tc>
        <w:tc>
          <w:tcPr>
            <w:tcW w:w="5045" w:type="dxa"/>
            <w:tcBorders>
              <w:top w:val="nil"/>
              <w:left w:val="nil"/>
              <w:bottom w:val="single" w:sz="4" w:space="0" w:color="auto"/>
              <w:right w:val="single" w:sz="4" w:space="0" w:color="auto"/>
            </w:tcBorders>
            <w:shd w:val="clear" w:color="auto" w:fill="auto"/>
            <w:vAlign w:val="center"/>
            <w:hideMark/>
          </w:tcPr>
          <w:p w14:paraId="03F14A26"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''Mazās Noliktavu ielas pārbūve Limbažos''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AB63FB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21.06.2021</w:t>
            </w:r>
          </w:p>
        </w:tc>
        <w:tc>
          <w:tcPr>
            <w:tcW w:w="1122" w:type="dxa"/>
            <w:tcBorders>
              <w:top w:val="nil"/>
              <w:left w:val="nil"/>
              <w:bottom w:val="single" w:sz="4" w:space="0" w:color="auto"/>
              <w:right w:val="single" w:sz="4" w:space="0" w:color="auto"/>
            </w:tcBorders>
            <w:shd w:val="clear" w:color="auto" w:fill="auto"/>
            <w:noWrap/>
            <w:vAlign w:val="center"/>
            <w:hideMark/>
          </w:tcPr>
          <w:p w14:paraId="1CB713E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20.06.2031</w:t>
            </w:r>
          </w:p>
        </w:tc>
        <w:tc>
          <w:tcPr>
            <w:tcW w:w="1135" w:type="dxa"/>
            <w:tcBorders>
              <w:top w:val="nil"/>
              <w:left w:val="nil"/>
              <w:bottom w:val="single" w:sz="4" w:space="0" w:color="auto"/>
              <w:right w:val="single" w:sz="4" w:space="0" w:color="auto"/>
            </w:tcBorders>
            <w:shd w:val="clear" w:color="auto" w:fill="auto"/>
            <w:noWrap/>
            <w:vAlign w:val="center"/>
            <w:hideMark/>
          </w:tcPr>
          <w:p w14:paraId="355D8036"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252 702</w:t>
            </w:r>
          </w:p>
        </w:tc>
      </w:tr>
      <w:tr w:rsidR="00423101" w:rsidRPr="006E51B5" w14:paraId="5A9E9F89" w14:textId="77777777" w:rsidTr="000228AC">
        <w:trPr>
          <w:trHeight w:val="76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AC2AEA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91</w:t>
            </w:r>
          </w:p>
        </w:tc>
        <w:tc>
          <w:tcPr>
            <w:tcW w:w="5045" w:type="dxa"/>
            <w:tcBorders>
              <w:top w:val="nil"/>
              <w:left w:val="nil"/>
              <w:bottom w:val="single" w:sz="4" w:space="0" w:color="auto"/>
              <w:right w:val="single" w:sz="4" w:space="0" w:color="auto"/>
            </w:tcBorders>
            <w:shd w:val="clear" w:color="auto" w:fill="auto"/>
            <w:vAlign w:val="center"/>
            <w:hideMark/>
          </w:tcPr>
          <w:p w14:paraId="2A33AF34"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''Pašvaldības autoceļa ''Lauciņi-Kubulnieki'' Umurgas pagastā, Limbažu novadā, posmā no 1.15 līdz 2.80 km pārbūve''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1BD516B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20.12.2018</w:t>
            </w:r>
          </w:p>
        </w:tc>
        <w:tc>
          <w:tcPr>
            <w:tcW w:w="1122" w:type="dxa"/>
            <w:tcBorders>
              <w:top w:val="nil"/>
              <w:left w:val="nil"/>
              <w:bottom w:val="single" w:sz="4" w:space="0" w:color="auto"/>
              <w:right w:val="single" w:sz="4" w:space="0" w:color="auto"/>
            </w:tcBorders>
            <w:shd w:val="clear" w:color="auto" w:fill="auto"/>
            <w:noWrap/>
            <w:vAlign w:val="center"/>
            <w:hideMark/>
          </w:tcPr>
          <w:p w14:paraId="58D42BA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20.12.2028</w:t>
            </w:r>
          </w:p>
        </w:tc>
        <w:tc>
          <w:tcPr>
            <w:tcW w:w="1135" w:type="dxa"/>
            <w:tcBorders>
              <w:top w:val="nil"/>
              <w:left w:val="nil"/>
              <w:bottom w:val="single" w:sz="4" w:space="0" w:color="auto"/>
              <w:right w:val="single" w:sz="4" w:space="0" w:color="auto"/>
            </w:tcBorders>
            <w:shd w:val="clear" w:color="auto" w:fill="auto"/>
            <w:noWrap/>
            <w:vAlign w:val="center"/>
            <w:hideMark/>
          </w:tcPr>
          <w:p w14:paraId="14A009A4"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71 484</w:t>
            </w:r>
          </w:p>
        </w:tc>
      </w:tr>
      <w:tr w:rsidR="00423101" w:rsidRPr="006E51B5" w14:paraId="1DE5BD6B"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25B252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92</w:t>
            </w:r>
          </w:p>
        </w:tc>
        <w:tc>
          <w:tcPr>
            <w:tcW w:w="5045" w:type="dxa"/>
            <w:tcBorders>
              <w:top w:val="nil"/>
              <w:left w:val="nil"/>
              <w:bottom w:val="single" w:sz="4" w:space="0" w:color="auto"/>
              <w:right w:val="single" w:sz="4" w:space="0" w:color="auto"/>
            </w:tcBorders>
            <w:shd w:val="clear" w:color="auto" w:fill="auto"/>
            <w:vAlign w:val="center"/>
            <w:hideMark/>
          </w:tcPr>
          <w:p w14:paraId="69BC5C97"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"Salacgrīvas Meldru un Lašu ielu seguma atjaunošana"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7A39041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22.05.2019</w:t>
            </w:r>
          </w:p>
        </w:tc>
        <w:tc>
          <w:tcPr>
            <w:tcW w:w="1122" w:type="dxa"/>
            <w:tcBorders>
              <w:top w:val="nil"/>
              <w:left w:val="nil"/>
              <w:bottom w:val="single" w:sz="4" w:space="0" w:color="auto"/>
              <w:right w:val="single" w:sz="4" w:space="0" w:color="auto"/>
            </w:tcBorders>
            <w:shd w:val="clear" w:color="auto" w:fill="auto"/>
            <w:noWrap/>
            <w:vAlign w:val="center"/>
            <w:hideMark/>
          </w:tcPr>
          <w:p w14:paraId="785DD9A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20.05.2039</w:t>
            </w:r>
          </w:p>
        </w:tc>
        <w:tc>
          <w:tcPr>
            <w:tcW w:w="1135" w:type="dxa"/>
            <w:tcBorders>
              <w:top w:val="nil"/>
              <w:left w:val="nil"/>
              <w:bottom w:val="single" w:sz="4" w:space="0" w:color="auto"/>
              <w:right w:val="single" w:sz="4" w:space="0" w:color="auto"/>
            </w:tcBorders>
            <w:shd w:val="clear" w:color="auto" w:fill="auto"/>
            <w:noWrap/>
            <w:vAlign w:val="center"/>
            <w:hideMark/>
          </w:tcPr>
          <w:p w14:paraId="2FB3C051"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80 500</w:t>
            </w:r>
          </w:p>
        </w:tc>
      </w:tr>
      <w:tr w:rsidR="00423101" w:rsidRPr="006E51B5" w14:paraId="304FB7D5"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1A06B1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93</w:t>
            </w:r>
          </w:p>
        </w:tc>
        <w:tc>
          <w:tcPr>
            <w:tcW w:w="5045" w:type="dxa"/>
            <w:tcBorders>
              <w:top w:val="nil"/>
              <w:left w:val="nil"/>
              <w:bottom w:val="single" w:sz="4" w:space="0" w:color="auto"/>
              <w:right w:val="single" w:sz="4" w:space="0" w:color="auto"/>
            </w:tcBorders>
            <w:shd w:val="clear" w:color="auto" w:fill="auto"/>
            <w:vAlign w:val="center"/>
            <w:hideMark/>
          </w:tcPr>
          <w:p w14:paraId="1D2BAE56"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"Salacgrīvas pilsētas ielu seguma atjaunošana"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2FCBDDF4"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31.07.2018</w:t>
            </w:r>
          </w:p>
        </w:tc>
        <w:tc>
          <w:tcPr>
            <w:tcW w:w="1122" w:type="dxa"/>
            <w:tcBorders>
              <w:top w:val="nil"/>
              <w:left w:val="nil"/>
              <w:bottom w:val="single" w:sz="4" w:space="0" w:color="auto"/>
              <w:right w:val="single" w:sz="4" w:space="0" w:color="auto"/>
            </w:tcBorders>
            <w:shd w:val="clear" w:color="auto" w:fill="auto"/>
            <w:noWrap/>
            <w:vAlign w:val="center"/>
            <w:hideMark/>
          </w:tcPr>
          <w:p w14:paraId="3B0EA2C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20.07.2038</w:t>
            </w:r>
          </w:p>
        </w:tc>
        <w:tc>
          <w:tcPr>
            <w:tcW w:w="1135" w:type="dxa"/>
            <w:tcBorders>
              <w:top w:val="nil"/>
              <w:left w:val="nil"/>
              <w:bottom w:val="single" w:sz="4" w:space="0" w:color="auto"/>
              <w:right w:val="single" w:sz="4" w:space="0" w:color="auto"/>
            </w:tcBorders>
            <w:shd w:val="clear" w:color="auto" w:fill="auto"/>
            <w:noWrap/>
            <w:vAlign w:val="center"/>
            <w:hideMark/>
          </w:tcPr>
          <w:p w14:paraId="4C95F7C9"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88 775</w:t>
            </w:r>
          </w:p>
        </w:tc>
      </w:tr>
      <w:tr w:rsidR="00423101" w:rsidRPr="006E51B5" w14:paraId="5E58DF82"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D4C29B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94</w:t>
            </w:r>
          </w:p>
        </w:tc>
        <w:tc>
          <w:tcPr>
            <w:tcW w:w="5045" w:type="dxa"/>
            <w:tcBorders>
              <w:top w:val="nil"/>
              <w:left w:val="nil"/>
              <w:bottom w:val="single" w:sz="4" w:space="0" w:color="auto"/>
              <w:right w:val="single" w:sz="4" w:space="0" w:color="auto"/>
            </w:tcBorders>
            <w:shd w:val="clear" w:color="auto" w:fill="auto"/>
            <w:vAlign w:val="center"/>
            <w:hideMark/>
          </w:tcPr>
          <w:p w14:paraId="496039CB"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"Salacgrīvas pilsētas Rīgas ielas pārbūve"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0B95FFA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11.05.2017</w:t>
            </w:r>
          </w:p>
        </w:tc>
        <w:tc>
          <w:tcPr>
            <w:tcW w:w="1122" w:type="dxa"/>
            <w:tcBorders>
              <w:top w:val="nil"/>
              <w:left w:val="nil"/>
              <w:bottom w:val="single" w:sz="4" w:space="0" w:color="auto"/>
              <w:right w:val="single" w:sz="4" w:space="0" w:color="auto"/>
            </w:tcBorders>
            <w:shd w:val="clear" w:color="auto" w:fill="auto"/>
            <w:noWrap/>
            <w:vAlign w:val="center"/>
            <w:hideMark/>
          </w:tcPr>
          <w:p w14:paraId="147E955F"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20.05.2037</w:t>
            </w:r>
          </w:p>
        </w:tc>
        <w:tc>
          <w:tcPr>
            <w:tcW w:w="1135" w:type="dxa"/>
            <w:tcBorders>
              <w:top w:val="nil"/>
              <w:left w:val="nil"/>
              <w:bottom w:val="single" w:sz="4" w:space="0" w:color="auto"/>
              <w:right w:val="single" w:sz="4" w:space="0" w:color="auto"/>
            </w:tcBorders>
            <w:shd w:val="clear" w:color="auto" w:fill="auto"/>
            <w:noWrap/>
            <w:vAlign w:val="center"/>
            <w:hideMark/>
          </w:tcPr>
          <w:p w14:paraId="5E117240"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110 856</w:t>
            </w:r>
          </w:p>
        </w:tc>
      </w:tr>
      <w:tr w:rsidR="00423101" w:rsidRPr="006E51B5" w14:paraId="1F7C16F5"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2836B6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95</w:t>
            </w:r>
          </w:p>
        </w:tc>
        <w:tc>
          <w:tcPr>
            <w:tcW w:w="5045" w:type="dxa"/>
            <w:tcBorders>
              <w:top w:val="nil"/>
              <w:left w:val="nil"/>
              <w:bottom w:val="single" w:sz="4" w:space="0" w:color="auto"/>
              <w:right w:val="single" w:sz="4" w:space="0" w:color="auto"/>
            </w:tcBorders>
            <w:shd w:val="clear" w:color="auto" w:fill="auto"/>
            <w:vAlign w:val="center"/>
            <w:hideMark/>
          </w:tcPr>
          <w:p w14:paraId="039EF704"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''Sila ielas pārbūve Salacgrīvā, Salacgrīvas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0477104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26.08.2021</w:t>
            </w:r>
          </w:p>
        </w:tc>
        <w:tc>
          <w:tcPr>
            <w:tcW w:w="1122" w:type="dxa"/>
            <w:tcBorders>
              <w:top w:val="nil"/>
              <w:left w:val="nil"/>
              <w:bottom w:val="single" w:sz="4" w:space="0" w:color="auto"/>
              <w:right w:val="single" w:sz="4" w:space="0" w:color="auto"/>
            </w:tcBorders>
            <w:shd w:val="clear" w:color="auto" w:fill="auto"/>
            <w:noWrap/>
            <w:vAlign w:val="center"/>
            <w:hideMark/>
          </w:tcPr>
          <w:p w14:paraId="66B718C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20.08.2041</w:t>
            </w:r>
          </w:p>
        </w:tc>
        <w:tc>
          <w:tcPr>
            <w:tcW w:w="1135" w:type="dxa"/>
            <w:tcBorders>
              <w:top w:val="nil"/>
              <w:left w:val="nil"/>
              <w:bottom w:val="single" w:sz="4" w:space="0" w:color="auto"/>
              <w:right w:val="single" w:sz="4" w:space="0" w:color="auto"/>
            </w:tcBorders>
            <w:shd w:val="clear" w:color="auto" w:fill="auto"/>
            <w:noWrap/>
            <w:vAlign w:val="center"/>
            <w:hideMark/>
          </w:tcPr>
          <w:p w14:paraId="4E2FEBF6"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347 260</w:t>
            </w:r>
          </w:p>
        </w:tc>
      </w:tr>
      <w:tr w:rsidR="00423101" w:rsidRPr="006E51B5" w14:paraId="05966178" w14:textId="77777777" w:rsidTr="000228AC">
        <w:trPr>
          <w:trHeight w:val="76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6897FA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96</w:t>
            </w:r>
          </w:p>
        </w:tc>
        <w:tc>
          <w:tcPr>
            <w:tcW w:w="5045" w:type="dxa"/>
            <w:tcBorders>
              <w:top w:val="nil"/>
              <w:left w:val="nil"/>
              <w:bottom w:val="single" w:sz="4" w:space="0" w:color="auto"/>
              <w:right w:val="single" w:sz="4" w:space="0" w:color="auto"/>
            </w:tcBorders>
            <w:shd w:val="clear" w:color="auto" w:fill="auto"/>
            <w:vAlign w:val="center"/>
            <w:hideMark/>
          </w:tcPr>
          <w:p w14:paraId="4F9D34BD" w14:textId="6C83C1F9"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 xml:space="preserve">projekta ''Siltumnīcefekta gāzu emisiju samazināšana ar viedajām </w:t>
            </w:r>
            <w:r w:rsidR="00EE0729" w:rsidRPr="006E51B5">
              <w:rPr>
                <w:rFonts w:ascii="Times New Roman" w:eastAsia="Times New Roman" w:hAnsi="Times New Roman" w:cs="Times New Roman"/>
                <w:sz w:val="18"/>
                <w:szCs w:val="18"/>
                <w:lang w:eastAsia="lv-LV"/>
              </w:rPr>
              <w:t>pilsētvides</w:t>
            </w:r>
            <w:r w:rsidRPr="006E51B5">
              <w:rPr>
                <w:rFonts w:ascii="Times New Roman" w:eastAsia="Times New Roman" w:hAnsi="Times New Roman" w:cs="Times New Roman"/>
                <w:sz w:val="18"/>
                <w:szCs w:val="18"/>
                <w:lang w:eastAsia="lv-LV"/>
              </w:rPr>
              <w:t xml:space="preserve"> tehnoloģijām Staiceles un Alojas pilsētai'' dokumentācijas izstrādei</w:t>
            </w:r>
          </w:p>
        </w:tc>
        <w:tc>
          <w:tcPr>
            <w:tcW w:w="1287" w:type="dxa"/>
            <w:tcBorders>
              <w:top w:val="nil"/>
              <w:left w:val="nil"/>
              <w:bottom w:val="single" w:sz="4" w:space="0" w:color="auto"/>
              <w:right w:val="single" w:sz="4" w:space="0" w:color="auto"/>
            </w:tcBorders>
            <w:shd w:val="clear" w:color="auto" w:fill="auto"/>
            <w:noWrap/>
            <w:vAlign w:val="center"/>
            <w:hideMark/>
          </w:tcPr>
          <w:p w14:paraId="5CFD0C8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27.08.2018</w:t>
            </w:r>
          </w:p>
        </w:tc>
        <w:tc>
          <w:tcPr>
            <w:tcW w:w="1122" w:type="dxa"/>
            <w:tcBorders>
              <w:top w:val="nil"/>
              <w:left w:val="nil"/>
              <w:bottom w:val="single" w:sz="4" w:space="0" w:color="auto"/>
              <w:right w:val="single" w:sz="4" w:space="0" w:color="auto"/>
            </w:tcBorders>
            <w:shd w:val="clear" w:color="auto" w:fill="auto"/>
            <w:noWrap/>
            <w:vAlign w:val="center"/>
            <w:hideMark/>
          </w:tcPr>
          <w:p w14:paraId="72D6770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20.08.2023</w:t>
            </w:r>
          </w:p>
        </w:tc>
        <w:tc>
          <w:tcPr>
            <w:tcW w:w="1135" w:type="dxa"/>
            <w:tcBorders>
              <w:top w:val="nil"/>
              <w:left w:val="nil"/>
              <w:bottom w:val="single" w:sz="4" w:space="0" w:color="auto"/>
              <w:right w:val="single" w:sz="4" w:space="0" w:color="auto"/>
            </w:tcBorders>
            <w:shd w:val="clear" w:color="auto" w:fill="auto"/>
            <w:noWrap/>
            <w:vAlign w:val="center"/>
            <w:hideMark/>
          </w:tcPr>
          <w:p w14:paraId="4D45B0A4"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3 759</w:t>
            </w:r>
          </w:p>
        </w:tc>
      </w:tr>
      <w:tr w:rsidR="00423101" w:rsidRPr="006E51B5" w14:paraId="0A61A506" w14:textId="77777777" w:rsidTr="000228AC">
        <w:trPr>
          <w:trHeight w:val="888"/>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7525DC8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97</w:t>
            </w:r>
          </w:p>
        </w:tc>
        <w:tc>
          <w:tcPr>
            <w:tcW w:w="5045" w:type="dxa"/>
            <w:tcBorders>
              <w:top w:val="nil"/>
              <w:left w:val="nil"/>
              <w:bottom w:val="single" w:sz="4" w:space="0" w:color="auto"/>
              <w:right w:val="single" w:sz="4" w:space="0" w:color="auto"/>
            </w:tcBorders>
            <w:shd w:val="clear" w:color="auto" w:fill="auto"/>
            <w:vAlign w:val="center"/>
            <w:hideMark/>
          </w:tcPr>
          <w:p w14:paraId="206291B7"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''Skolēniem un satiksmei drošas infrastruktūras izveide Alojas Ausekļa VSK pieguļošajā teritorijā-Skolas ielā, līdz Kluba ielai, Ausekļa ielā, līdz Kalēju ielai Alojā, Alojas novadā''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007CEDD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15.07.2021</w:t>
            </w:r>
          </w:p>
        </w:tc>
        <w:tc>
          <w:tcPr>
            <w:tcW w:w="1122" w:type="dxa"/>
            <w:tcBorders>
              <w:top w:val="nil"/>
              <w:left w:val="nil"/>
              <w:bottom w:val="single" w:sz="4" w:space="0" w:color="auto"/>
              <w:right w:val="single" w:sz="4" w:space="0" w:color="auto"/>
            </w:tcBorders>
            <w:shd w:val="clear" w:color="auto" w:fill="auto"/>
            <w:noWrap/>
            <w:vAlign w:val="center"/>
            <w:hideMark/>
          </w:tcPr>
          <w:p w14:paraId="53BD8BE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20.06.2046</w:t>
            </w:r>
          </w:p>
        </w:tc>
        <w:tc>
          <w:tcPr>
            <w:tcW w:w="1135" w:type="dxa"/>
            <w:tcBorders>
              <w:top w:val="nil"/>
              <w:left w:val="nil"/>
              <w:bottom w:val="single" w:sz="4" w:space="0" w:color="auto"/>
              <w:right w:val="single" w:sz="4" w:space="0" w:color="auto"/>
            </w:tcBorders>
            <w:shd w:val="clear" w:color="auto" w:fill="auto"/>
            <w:noWrap/>
            <w:vAlign w:val="center"/>
            <w:hideMark/>
          </w:tcPr>
          <w:p w14:paraId="2D5754EC"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189 427</w:t>
            </w:r>
          </w:p>
        </w:tc>
      </w:tr>
      <w:tr w:rsidR="00423101" w:rsidRPr="006E51B5" w14:paraId="79254070" w14:textId="77777777" w:rsidTr="000228AC">
        <w:trPr>
          <w:trHeight w:val="76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F048F0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98</w:t>
            </w:r>
          </w:p>
        </w:tc>
        <w:tc>
          <w:tcPr>
            <w:tcW w:w="5045" w:type="dxa"/>
            <w:tcBorders>
              <w:top w:val="nil"/>
              <w:left w:val="nil"/>
              <w:bottom w:val="single" w:sz="4" w:space="0" w:color="auto"/>
              <w:right w:val="single" w:sz="4" w:space="0" w:color="auto"/>
            </w:tcBorders>
            <w:shd w:val="clear" w:color="auto" w:fill="auto"/>
            <w:vAlign w:val="center"/>
            <w:hideMark/>
          </w:tcPr>
          <w:p w14:paraId="020F7071"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''Telpu grupas lietošanas mērķa maiņa ar pārbūvi un teritorijas labiekārtojumu PII ''Auseklītis'' pirmskolas izglītības grupām Puikulē''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25595CA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07.10.2020</w:t>
            </w:r>
          </w:p>
        </w:tc>
        <w:tc>
          <w:tcPr>
            <w:tcW w:w="1122" w:type="dxa"/>
            <w:tcBorders>
              <w:top w:val="nil"/>
              <w:left w:val="nil"/>
              <w:bottom w:val="single" w:sz="4" w:space="0" w:color="auto"/>
              <w:right w:val="single" w:sz="4" w:space="0" w:color="auto"/>
            </w:tcBorders>
            <w:shd w:val="clear" w:color="auto" w:fill="auto"/>
            <w:noWrap/>
            <w:vAlign w:val="center"/>
            <w:hideMark/>
          </w:tcPr>
          <w:p w14:paraId="7043E54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20.09.2045</w:t>
            </w:r>
          </w:p>
        </w:tc>
        <w:tc>
          <w:tcPr>
            <w:tcW w:w="1135" w:type="dxa"/>
            <w:tcBorders>
              <w:top w:val="nil"/>
              <w:left w:val="nil"/>
              <w:bottom w:val="single" w:sz="4" w:space="0" w:color="auto"/>
              <w:right w:val="single" w:sz="4" w:space="0" w:color="auto"/>
            </w:tcBorders>
            <w:shd w:val="clear" w:color="auto" w:fill="auto"/>
            <w:noWrap/>
            <w:vAlign w:val="center"/>
            <w:hideMark/>
          </w:tcPr>
          <w:p w14:paraId="081A6F1C"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144 305</w:t>
            </w:r>
          </w:p>
        </w:tc>
      </w:tr>
      <w:tr w:rsidR="00423101" w:rsidRPr="006E51B5" w14:paraId="664079E9"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525FC87"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99</w:t>
            </w:r>
          </w:p>
        </w:tc>
        <w:tc>
          <w:tcPr>
            <w:tcW w:w="5045" w:type="dxa"/>
            <w:tcBorders>
              <w:top w:val="nil"/>
              <w:left w:val="nil"/>
              <w:bottom w:val="single" w:sz="4" w:space="0" w:color="auto"/>
              <w:right w:val="single" w:sz="4" w:space="0" w:color="auto"/>
            </w:tcBorders>
            <w:shd w:val="clear" w:color="auto" w:fill="auto"/>
            <w:vAlign w:val="center"/>
            <w:hideMark/>
          </w:tcPr>
          <w:p w14:paraId="18015BAD"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 xml:space="preserve">Projekta ''Tilta rekonstrukcija pār Donaviņas upi, Jūras ielā, Limbažos, Limbažu novadā'' </w:t>
            </w:r>
          </w:p>
        </w:tc>
        <w:tc>
          <w:tcPr>
            <w:tcW w:w="1287" w:type="dxa"/>
            <w:tcBorders>
              <w:top w:val="nil"/>
              <w:left w:val="nil"/>
              <w:bottom w:val="single" w:sz="4" w:space="0" w:color="auto"/>
              <w:right w:val="single" w:sz="4" w:space="0" w:color="auto"/>
            </w:tcBorders>
            <w:shd w:val="clear" w:color="auto" w:fill="auto"/>
            <w:noWrap/>
            <w:vAlign w:val="center"/>
            <w:hideMark/>
          </w:tcPr>
          <w:p w14:paraId="0726AA62"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17.07.2018</w:t>
            </w:r>
          </w:p>
        </w:tc>
        <w:tc>
          <w:tcPr>
            <w:tcW w:w="1122" w:type="dxa"/>
            <w:tcBorders>
              <w:top w:val="nil"/>
              <w:left w:val="nil"/>
              <w:bottom w:val="single" w:sz="4" w:space="0" w:color="auto"/>
              <w:right w:val="single" w:sz="4" w:space="0" w:color="auto"/>
            </w:tcBorders>
            <w:shd w:val="clear" w:color="auto" w:fill="auto"/>
            <w:noWrap/>
            <w:vAlign w:val="center"/>
            <w:hideMark/>
          </w:tcPr>
          <w:p w14:paraId="71631D5B"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20.07.2033</w:t>
            </w:r>
          </w:p>
        </w:tc>
        <w:tc>
          <w:tcPr>
            <w:tcW w:w="1135" w:type="dxa"/>
            <w:tcBorders>
              <w:top w:val="nil"/>
              <w:left w:val="nil"/>
              <w:bottom w:val="single" w:sz="4" w:space="0" w:color="auto"/>
              <w:right w:val="single" w:sz="4" w:space="0" w:color="auto"/>
            </w:tcBorders>
            <w:shd w:val="clear" w:color="auto" w:fill="auto"/>
            <w:noWrap/>
            <w:vAlign w:val="center"/>
            <w:hideMark/>
          </w:tcPr>
          <w:p w14:paraId="2DDF2FFB"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196 977</w:t>
            </w:r>
          </w:p>
        </w:tc>
      </w:tr>
      <w:tr w:rsidR="00423101" w:rsidRPr="006E51B5" w14:paraId="754B632C" w14:textId="77777777" w:rsidTr="000228AC">
        <w:trPr>
          <w:trHeight w:val="476"/>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291D5A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100</w:t>
            </w:r>
          </w:p>
        </w:tc>
        <w:tc>
          <w:tcPr>
            <w:tcW w:w="5045" w:type="dxa"/>
            <w:tcBorders>
              <w:top w:val="nil"/>
              <w:left w:val="nil"/>
              <w:bottom w:val="single" w:sz="4" w:space="0" w:color="auto"/>
              <w:right w:val="single" w:sz="4" w:space="0" w:color="auto"/>
            </w:tcBorders>
            <w:shd w:val="clear" w:color="auto" w:fill="auto"/>
            <w:vAlign w:val="center"/>
            <w:hideMark/>
          </w:tcPr>
          <w:p w14:paraId="071F4220"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''Umurgas pamatskolas sporta zāles 2.kārtas būvdarbi''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538874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06.10.2021</w:t>
            </w:r>
          </w:p>
        </w:tc>
        <w:tc>
          <w:tcPr>
            <w:tcW w:w="1122" w:type="dxa"/>
            <w:tcBorders>
              <w:top w:val="nil"/>
              <w:left w:val="nil"/>
              <w:bottom w:val="single" w:sz="4" w:space="0" w:color="auto"/>
              <w:right w:val="single" w:sz="4" w:space="0" w:color="auto"/>
            </w:tcBorders>
            <w:shd w:val="clear" w:color="auto" w:fill="auto"/>
            <w:noWrap/>
            <w:vAlign w:val="center"/>
            <w:hideMark/>
          </w:tcPr>
          <w:p w14:paraId="74A9F3AC"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22.09.2036</w:t>
            </w:r>
          </w:p>
        </w:tc>
        <w:tc>
          <w:tcPr>
            <w:tcW w:w="1135" w:type="dxa"/>
            <w:tcBorders>
              <w:top w:val="nil"/>
              <w:left w:val="nil"/>
              <w:bottom w:val="single" w:sz="4" w:space="0" w:color="auto"/>
              <w:right w:val="single" w:sz="4" w:space="0" w:color="auto"/>
            </w:tcBorders>
            <w:shd w:val="clear" w:color="auto" w:fill="auto"/>
            <w:noWrap/>
            <w:vAlign w:val="center"/>
            <w:hideMark/>
          </w:tcPr>
          <w:p w14:paraId="712D6367"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131 765</w:t>
            </w:r>
          </w:p>
        </w:tc>
      </w:tr>
      <w:tr w:rsidR="00423101" w:rsidRPr="006E51B5" w14:paraId="6027170E" w14:textId="77777777" w:rsidTr="000228AC">
        <w:trPr>
          <w:trHeight w:val="568"/>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828797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101</w:t>
            </w:r>
          </w:p>
        </w:tc>
        <w:tc>
          <w:tcPr>
            <w:tcW w:w="5045" w:type="dxa"/>
            <w:tcBorders>
              <w:top w:val="nil"/>
              <w:left w:val="nil"/>
              <w:bottom w:val="single" w:sz="4" w:space="0" w:color="auto"/>
              <w:right w:val="single" w:sz="4" w:space="0" w:color="auto"/>
            </w:tcBorders>
            <w:shd w:val="clear" w:color="auto" w:fill="auto"/>
            <w:vAlign w:val="center"/>
            <w:hideMark/>
          </w:tcPr>
          <w:p w14:paraId="68725523" w14:textId="75D1E74F"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''Valsts reģionālā autoceļa P15 Ainaži-Matīši no 27.549 līdz 29.919 km un tilta pār Salacu rekonstrukcija, 3. un 4. kārta''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053916A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12.11.2018</w:t>
            </w:r>
          </w:p>
        </w:tc>
        <w:tc>
          <w:tcPr>
            <w:tcW w:w="1122" w:type="dxa"/>
            <w:tcBorders>
              <w:top w:val="nil"/>
              <w:left w:val="nil"/>
              <w:bottom w:val="single" w:sz="4" w:space="0" w:color="auto"/>
              <w:right w:val="single" w:sz="4" w:space="0" w:color="auto"/>
            </w:tcBorders>
            <w:shd w:val="clear" w:color="auto" w:fill="auto"/>
            <w:noWrap/>
            <w:vAlign w:val="center"/>
            <w:hideMark/>
          </w:tcPr>
          <w:p w14:paraId="7A25DC1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20.10.2048</w:t>
            </w:r>
          </w:p>
        </w:tc>
        <w:tc>
          <w:tcPr>
            <w:tcW w:w="1135" w:type="dxa"/>
            <w:tcBorders>
              <w:top w:val="nil"/>
              <w:left w:val="nil"/>
              <w:bottom w:val="single" w:sz="4" w:space="0" w:color="auto"/>
              <w:right w:val="single" w:sz="4" w:space="0" w:color="auto"/>
            </w:tcBorders>
            <w:shd w:val="clear" w:color="auto" w:fill="auto"/>
            <w:noWrap/>
            <w:vAlign w:val="center"/>
            <w:hideMark/>
          </w:tcPr>
          <w:p w14:paraId="24C978AC"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205 200</w:t>
            </w:r>
          </w:p>
        </w:tc>
      </w:tr>
      <w:tr w:rsidR="00423101" w:rsidRPr="006E51B5" w14:paraId="417E2545" w14:textId="77777777" w:rsidTr="000228AC">
        <w:trPr>
          <w:trHeight w:val="523"/>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56AC533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102</w:t>
            </w:r>
          </w:p>
        </w:tc>
        <w:tc>
          <w:tcPr>
            <w:tcW w:w="5045" w:type="dxa"/>
            <w:tcBorders>
              <w:top w:val="nil"/>
              <w:left w:val="nil"/>
              <w:bottom w:val="single" w:sz="4" w:space="0" w:color="auto"/>
              <w:right w:val="single" w:sz="4" w:space="0" w:color="auto"/>
            </w:tcBorders>
            <w:shd w:val="clear" w:color="auto" w:fill="auto"/>
            <w:vAlign w:val="center"/>
            <w:hideMark/>
          </w:tcPr>
          <w:p w14:paraId="73001331"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Projekta ''Viļķenes pirmsskolas izglītības iestādes ēkas energoefektivitātes paaugstināšana''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64ED27A0"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04.06.2018</w:t>
            </w:r>
          </w:p>
        </w:tc>
        <w:tc>
          <w:tcPr>
            <w:tcW w:w="1122" w:type="dxa"/>
            <w:tcBorders>
              <w:top w:val="nil"/>
              <w:left w:val="nil"/>
              <w:bottom w:val="single" w:sz="4" w:space="0" w:color="auto"/>
              <w:right w:val="single" w:sz="4" w:space="0" w:color="auto"/>
            </w:tcBorders>
            <w:shd w:val="clear" w:color="auto" w:fill="auto"/>
            <w:noWrap/>
            <w:vAlign w:val="center"/>
            <w:hideMark/>
          </w:tcPr>
          <w:p w14:paraId="7916037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20.05.2023</w:t>
            </w:r>
          </w:p>
        </w:tc>
        <w:tc>
          <w:tcPr>
            <w:tcW w:w="1135" w:type="dxa"/>
            <w:tcBorders>
              <w:top w:val="nil"/>
              <w:left w:val="nil"/>
              <w:bottom w:val="single" w:sz="4" w:space="0" w:color="auto"/>
              <w:right w:val="single" w:sz="4" w:space="0" w:color="auto"/>
            </w:tcBorders>
            <w:shd w:val="clear" w:color="auto" w:fill="auto"/>
            <w:noWrap/>
            <w:vAlign w:val="center"/>
            <w:hideMark/>
          </w:tcPr>
          <w:p w14:paraId="6249BA54"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29 952</w:t>
            </w:r>
          </w:p>
        </w:tc>
      </w:tr>
      <w:tr w:rsidR="00423101" w:rsidRPr="006E51B5" w14:paraId="614EB8B9" w14:textId="77777777" w:rsidTr="000228AC">
        <w:trPr>
          <w:trHeight w:val="510"/>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1F68B27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103</w:t>
            </w:r>
          </w:p>
        </w:tc>
        <w:tc>
          <w:tcPr>
            <w:tcW w:w="5045" w:type="dxa"/>
            <w:tcBorders>
              <w:top w:val="nil"/>
              <w:left w:val="nil"/>
              <w:bottom w:val="single" w:sz="4" w:space="0" w:color="auto"/>
              <w:right w:val="single" w:sz="4" w:space="0" w:color="auto"/>
            </w:tcBorders>
            <w:shd w:val="clear" w:color="auto" w:fill="auto"/>
            <w:vAlign w:val="center"/>
            <w:hideMark/>
          </w:tcPr>
          <w:p w14:paraId="45655DDE"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Salacgrīvas novada ceļu un to kompleksa investīciju projektu īstenošanai</w:t>
            </w:r>
          </w:p>
        </w:tc>
        <w:tc>
          <w:tcPr>
            <w:tcW w:w="1287" w:type="dxa"/>
            <w:tcBorders>
              <w:top w:val="nil"/>
              <w:left w:val="nil"/>
              <w:bottom w:val="single" w:sz="4" w:space="0" w:color="auto"/>
              <w:right w:val="single" w:sz="4" w:space="0" w:color="auto"/>
            </w:tcBorders>
            <w:shd w:val="clear" w:color="auto" w:fill="auto"/>
            <w:noWrap/>
            <w:vAlign w:val="center"/>
            <w:hideMark/>
          </w:tcPr>
          <w:p w14:paraId="5CCEE1F1"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21.08.2018</w:t>
            </w:r>
          </w:p>
        </w:tc>
        <w:tc>
          <w:tcPr>
            <w:tcW w:w="1122" w:type="dxa"/>
            <w:tcBorders>
              <w:top w:val="nil"/>
              <w:left w:val="nil"/>
              <w:bottom w:val="single" w:sz="4" w:space="0" w:color="auto"/>
              <w:right w:val="single" w:sz="4" w:space="0" w:color="auto"/>
            </w:tcBorders>
            <w:shd w:val="clear" w:color="auto" w:fill="auto"/>
            <w:noWrap/>
            <w:vAlign w:val="center"/>
            <w:hideMark/>
          </w:tcPr>
          <w:p w14:paraId="07BEC1A8"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20.08.2038</w:t>
            </w:r>
          </w:p>
        </w:tc>
        <w:tc>
          <w:tcPr>
            <w:tcW w:w="1135" w:type="dxa"/>
            <w:tcBorders>
              <w:top w:val="nil"/>
              <w:left w:val="nil"/>
              <w:bottom w:val="single" w:sz="4" w:space="0" w:color="auto"/>
              <w:right w:val="single" w:sz="4" w:space="0" w:color="auto"/>
            </w:tcBorders>
            <w:shd w:val="clear" w:color="auto" w:fill="auto"/>
            <w:noWrap/>
            <w:vAlign w:val="center"/>
            <w:hideMark/>
          </w:tcPr>
          <w:p w14:paraId="20045572"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150 549</w:t>
            </w:r>
          </w:p>
        </w:tc>
      </w:tr>
      <w:tr w:rsidR="00423101" w:rsidRPr="006E51B5" w14:paraId="24D3A682" w14:textId="77777777" w:rsidTr="000228AC">
        <w:trPr>
          <w:trHeight w:val="31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241187E5"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104</w:t>
            </w:r>
          </w:p>
        </w:tc>
        <w:tc>
          <w:tcPr>
            <w:tcW w:w="5045" w:type="dxa"/>
            <w:tcBorders>
              <w:top w:val="nil"/>
              <w:left w:val="nil"/>
              <w:bottom w:val="single" w:sz="4" w:space="0" w:color="auto"/>
              <w:right w:val="single" w:sz="4" w:space="0" w:color="auto"/>
            </w:tcBorders>
            <w:shd w:val="clear" w:color="auto" w:fill="auto"/>
            <w:vAlign w:val="center"/>
            <w:hideMark/>
          </w:tcPr>
          <w:p w14:paraId="7562B533"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Salacgrīvas pilsētas Valmieras ielas atjaunošana</w:t>
            </w:r>
          </w:p>
        </w:tc>
        <w:tc>
          <w:tcPr>
            <w:tcW w:w="1287" w:type="dxa"/>
            <w:tcBorders>
              <w:top w:val="nil"/>
              <w:left w:val="nil"/>
              <w:bottom w:val="single" w:sz="4" w:space="0" w:color="auto"/>
              <w:right w:val="single" w:sz="4" w:space="0" w:color="auto"/>
            </w:tcBorders>
            <w:shd w:val="clear" w:color="auto" w:fill="auto"/>
            <w:noWrap/>
            <w:vAlign w:val="center"/>
            <w:hideMark/>
          </w:tcPr>
          <w:p w14:paraId="66CE50E6"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05.07.2016</w:t>
            </w:r>
          </w:p>
        </w:tc>
        <w:tc>
          <w:tcPr>
            <w:tcW w:w="1122" w:type="dxa"/>
            <w:tcBorders>
              <w:top w:val="nil"/>
              <w:left w:val="nil"/>
              <w:bottom w:val="single" w:sz="4" w:space="0" w:color="auto"/>
              <w:right w:val="single" w:sz="4" w:space="0" w:color="auto"/>
            </w:tcBorders>
            <w:shd w:val="clear" w:color="auto" w:fill="auto"/>
            <w:noWrap/>
            <w:vAlign w:val="center"/>
            <w:hideMark/>
          </w:tcPr>
          <w:p w14:paraId="14026CA3"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20.06.2036</w:t>
            </w:r>
          </w:p>
        </w:tc>
        <w:tc>
          <w:tcPr>
            <w:tcW w:w="1135" w:type="dxa"/>
            <w:tcBorders>
              <w:top w:val="nil"/>
              <w:left w:val="nil"/>
              <w:bottom w:val="single" w:sz="4" w:space="0" w:color="auto"/>
              <w:right w:val="single" w:sz="4" w:space="0" w:color="auto"/>
            </w:tcBorders>
            <w:shd w:val="clear" w:color="auto" w:fill="auto"/>
            <w:noWrap/>
            <w:vAlign w:val="center"/>
            <w:hideMark/>
          </w:tcPr>
          <w:p w14:paraId="074608FE"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131 602</w:t>
            </w:r>
          </w:p>
        </w:tc>
      </w:tr>
      <w:tr w:rsidR="00423101" w:rsidRPr="006E51B5" w14:paraId="7A994825" w14:textId="77777777" w:rsidTr="000228AC">
        <w:trPr>
          <w:trHeight w:val="31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14:paraId="66A77F79"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105</w:t>
            </w:r>
          </w:p>
        </w:tc>
        <w:tc>
          <w:tcPr>
            <w:tcW w:w="5045" w:type="dxa"/>
            <w:tcBorders>
              <w:top w:val="nil"/>
              <w:left w:val="nil"/>
              <w:bottom w:val="single" w:sz="4" w:space="0" w:color="auto"/>
              <w:right w:val="single" w:sz="4" w:space="0" w:color="auto"/>
            </w:tcBorders>
            <w:shd w:val="clear" w:color="auto" w:fill="auto"/>
            <w:vAlign w:val="center"/>
            <w:hideMark/>
          </w:tcPr>
          <w:p w14:paraId="14DFA829"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PII Randa renovācijai</w:t>
            </w:r>
          </w:p>
        </w:tc>
        <w:tc>
          <w:tcPr>
            <w:tcW w:w="1287" w:type="dxa"/>
            <w:tcBorders>
              <w:top w:val="nil"/>
              <w:left w:val="nil"/>
              <w:bottom w:val="single" w:sz="4" w:space="0" w:color="auto"/>
              <w:right w:val="single" w:sz="4" w:space="0" w:color="auto"/>
            </w:tcBorders>
            <w:shd w:val="clear" w:color="auto" w:fill="auto"/>
            <w:noWrap/>
            <w:vAlign w:val="center"/>
            <w:hideMark/>
          </w:tcPr>
          <w:p w14:paraId="6342E29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04.11.2005</w:t>
            </w:r>
          </w:p>
        </w:tc>
        <w:tc>
          <w:tcPr>
            <w:tcW w:w="1122" w:type="dxa"/>
            <w:tcBorders>
              <w:top w:val="nil"/>
              <w:left w:val="nil"/>
              <w:bottom w:val="single" w:sz="4" w:space="0" w:color="auto"/>
              <w:right w:val="single" w:sz="4" w:space="0" w:color="auto"/>
            </w:tcBorders>
            <w:shd w:val="clear" w:color="auto" w:fill="auto"/>
            <w:noWrap/>
            <w:vAlign w:val="center"/>
            <w:hideMark/>
          </w:tcPr>
          <w:p w14:paraId="17FCAA4E" w14:textId="77777777" w:rsidR="00423101" w:rsidRPr="006E51B5" w:rsidRDefault="00423101" w:rsidP="006E51B5">
            <w:pPr>
              <w:spacing w:after="0" w:line="240" w:lineRule="auto"/>
              <w:jc w:val="center"/>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t>20.01.2025</w:t>
            </w:r>
          </w:p>
        </w:tc>
        <w:tc>
          <w:tcPr>
            <w:tcW w:w="1135" w:type="dxa"/>
            <w:tcBorders>
              <w:top w:val="nil"/>
              <w:left w:val="nil"/>
              <w:bottom w:val="single" w:sz="4" w:space="0" w:color="auto"/>
              <w:right w:val="single" w:sz="4" w:space="0" w:color="auto"/>
            </w:tcBorders>
            <w:shd w:val="clear" w:color="auto" w:fill="auto"/>
            <w:noWrap/>
            <w:vAlign w:val="center"/>
            <w:hideMark/>
          </w:tcPr>
          <w:p w14:paraId="7C6CF253" w14:textId="77777777" w:rsidR="00423101" w:rsidRPr="006E51B5" w:rsidRDefault="00423101" w:rsidP="006E51B5">
            <w:pPr>
              <w:spacing w:after="0" w:line="240" w:lineRule="auto"/>
              <w:jc w:val="right"/>
              <w:rPr>
                <w:rFonts w:ascii="Times New Roman" w:eastAsia="Times New Roman" w:hAnsi="Times New Roman" w:cs="Times New Roman"/>
                <w:b/>
                <w:bCs/>
                <w:sz w:val="18"/>
                <w:szCs w:val="18"/>
                <w:lang w:eastAsia="lv-LV"/>
              </w:rPr>
            </w:pPr>
            <w:r w:rsidRPr="006E51B5">
              <w:rPr>
                <w:rFonts w:ascii="Times New Roman" w:eastAsia="Times New Roman" w:hAnsi="Times New Roman" w:cs="Times New Roman"/>
                <w:b/>
                <w:bCs/>
                <w:sz w:val="18"/>
                <w:szCs w:val="18"/>
                <w:lang w:eastAsia="lv-LV"/>
              </w:rPr>
              <w:t>37 933</w:t>
            </w:r>
          </w:p>
        </w:tc>
      </w:tr>
      <w:tr w:rsidR="00423101" w:rsidRPr="006E51B5" w14:paraId="433B1082" w14:textId="77777777" w:rsidTr="000228AC">
        <w:trPr>
          <w:trHeight w:val="242"/>
        </w:trPr>
        <w:tc>
          <w:tcPr>
            <w:tcW w:w="762" w:type="dxa"/>
            <w:tcBorders>
              <w:top w:val="nil"/>
              <w:left w:val="single" w:sz="4" w:space="0" w:color="auto"/>
              <w:bottom w:val="single" w:sz="4" w:space="0" w:color="auto"/>
              <w:right w:val="single" w:sz="4" w:space="0" w:color="auto"/>
            </w:tcBorders>
            <w:shd w:val="clear" w:color="auto" w:fill="FFFF00"/>
            <w:noWrap/>
            <w:vAlign w:val="bottom"/>
            <w:hideMark/>
          </w:tcPr>
          <w:p w14:paraId="6571A628" w14:textId="77777777" w:rsidR="00423101" w:rsidRPr="006E51B5" w:rsidRDefault="00423101" w:rsidP="006E51B5">
            <w:pPr>
              <w:spacing w:after="0" w:line="240" w:lineRule="auto"/>
              <w:rPr>
                <w:rFonts w:ascii="Times New Roman" w:eastAsia="Times New Roman" w:hAnsi="Times New Roman" w:cs="Times New Roman"/>
                <w:sz w:val="18"/>
                <w:szCs w:val="18"/>
                <w:lang w:eastAsia="lv-LV"/>
              </w:rPr>
            </w:pPr>
            <w:r w:rsidRPr="006E51B5">
              <w:rPr>
                <w:rFonts w:ascii="Times New Roman" w:eastAsia="Times New Roman" w:hAnsi="Times New Roman" w:cs="Times New Roman"/>
                <w:sz w:val="18"/>
                <w:szCs w:val="18"/>
                <w:lang w:eastAsia="lv-LV"/>
              </w:rPr>
              <w:lastRenderedPageBreak/>
              <w:t> </w:t>
            </w:r>
          </w:p>
        </w:tc>
        <w:tc>
          <w:tcPr>
            <w:tcW w:w="5045" w:type="dxa"/>
            <w:tcBorders>
              <w:top w:val="nil"/>
              <w:left w:val="nil"/>
              <w:bottom w:val="single" w:sz="4" w:space="0" w:color="auto"/>
              <w:right w:val="single" w:sz="4" w:space="0" w:color="auto"/>
            </w:tcBorders>
            <w:shd w:val="clear" w:color="auto" w:fill="FFFF00"/>
            <w:noWrap/>
            <w:vAlign w:val="bottom"/>
            <w:hideMark/>
          </w:tcPr>
          <w:p w14:paraId="2556D5FA" w14:textId="77777777" w:rsidR="00423101" w:rsidRPr="006E51B5" w:rsidRDefault="00423101" w:rsidP="006E51B5">
            <w:pPr>
              <w:spacing w:after="0" w:line="240" w:lineRule="auto"/>
              <w:jc w:val="center"/>
              <w:rPr>
                <w:rFonts w:ascii="Times New Roman" w:eastAsia="Times New Roman" w:hAnsi="Times New Roman" w:cs="Times New Roman"/>
                <w:sz w:val="20"/>
                <w:szCs w:val="20"/>
                <w:lang w:eastAsia="lv-LV"/>
              </w:rPr>
            </w:pPr>
            <w:r w:rsidRPr="006E51B5">
              <w:rPr>
                <w:rFonts w:ascii="Times New Roman" w:eastAsia="Times New Roman" w:hAnsi="Times New Roman" w:cs="Times New Roman"/>
                <w:sz w:val="20"/>
                <w:szCs w:val="20"/>
                <w:lang w:eastAsia="lv-LV"/>
              </w:rPr>
              <w:t> </w:t>
            </w:r>
          </w:p>
        </w:tc>
        <w:tc>
          <w:tcPr>
            <w:tcW w:w="1287" w:type="dxa"/>
            <w:tcBorders>
              <w:top w:val="nil"/>
              <w:left w:val="nil"/>
              <w:bottom w:val="single" w:sz="4" w:space="0" w:color="auto"/>
              <w:right w:val="single" w:sz="4" w:space="0" w:color="auto"/>
            </w:tcBorders>
            <w:shd w:val="clear" w:color="auto" w:fill="FFFF00"/>
            <w:noWrap/>
            <w:vAlign w:val="bottom"/>
            <w:hideMark/>
          </w:tcPr>
          <w:p w14:paraId="0F5BAB38" w14:textId="77777777" w:rsidR="00423101" w:rsidRPr="006E51B5" w:rsidRDefault="00423101" w:rsidP="006E51B5">
            <w:pPr>
              <w:spacing w:after="0" w:line="240" w:lineRule="auto"/>
              <w:jc w:val="center"/>
              <w:rPr>
                <w:rFonts w:ascii="Times New Roman" w:eastAsia="Times New Roman" w:hAnsi="Times New Roman" w:cs="Times New Roman"/>
                <w:sz w:val="20"/>
                <w:szCs w:val="20"/>
                <w:lang w:eastAsia="lv-LV"/>
              </w:rPr>
            </w:pPr>
            <w:r w:rsidRPr="006E51B5">
              <w:rPr>
                <w:rFonts w:ascii="Times New Roman" w:eastAsia="Times New Roman" w:hAnsi="Times New Roman" w:cs="Times New Roman"/>
                <w:sz w:val="20"/>
                <w:szCs w:val="20"/>
                <w:lang w:eastAsia="lv-LV"/>
              </w:rPr>
              <w:t> </w:t>
            </w:r>
          </w:p>
        </w:tc>
        <w:tc>
          <w:tcPr>
            <w:tcW w:w="1122" w:type="dxa"/>
            <w:tcBorders>
              <w:top w:val="nil"/>
              <w:left w:val="nil"/>
              <w:bottom w:val="single" w:sz="4" w:space="0" w:color="auto"/>
              <w:right w:val="single" w:sz="4" w:space="0" w:color="auto"/>
            </w:tcBorders>
            <w:shd w:val="clear" w:color="auto" w:fill="FFFF00"/>
            <w:noWrap/>
            <w:vAlign w:val="bottom"/>
            <w:hideMark/>
          </w:tcPr>
          <w:p w14:paraId="4AC43D30" w14:textId="40B22309" w:rsidR="00423101" w:rsidRPr="006E51B5" w:rsidRDefault="00423101" w:rsidP="006E51B5">
            <w:pPr>
              <w:spacing w:after="0" w:line="240" w:lineRule="auto"/>
              <w:jc w:val="center"/>
              <w:rPr>
                <w:rFonts w:ascii="Times New Roman" w:eastAsia="Times New Roman" w:hAnsi="Times New Roman" w:cs="Times New Roman"/>
                <w:sz w:val="20"/>
                <w:szCs w:val="20"/>
                <w:lang w:eastAsia="lv-LV"/>
              </w:rPr>
            </w:pPr>
            <w:r w:rsidRPr="006E51B5">
              <w:rPr>
                <w:rFonts w:ascii="Times New Roman" w:eastAsia="Times New Roman" w:hAnsi="Times New Roman" w:cs="Times New Roman"/>
                <w:b/>
                <w:bCs/>
                <w:sz w:val="20"/>
                <w:szCs w:val="20"/>
                <w:lang w:eastAsia="lv-LV"/>
              </w:rPr>
              <w:t>KOPĀ:</w:t>
            </w:r>
          </w:p>
        </w:tc>
        <w:tc>
          <w:tcPr>
            <w:tcW w:w="1135" w:type="dxa"/>
            <w:tcBorders>
              <w:top w:val="nil"/>
              <w:left w:val="nil"/>
              <w:bottom w:val="single" w:sz="4" w:space="0" w:color="auto"/>
              <w:right w:val="single" w:sz="4" w:space="0" w:color="auto"/>
            </w:tcBorders>
            <w:shd w:val="clear" w:color="auto" w:fill="FFFF00"/>
            <w:noWrap/>
            <w:vAlign w:val="center"/>
            <w:hideMark/>
          </w:tcPr>
          <w:p w14:paraId="3642FEF0" w14:textId="77777777" w:rsidR="00423101" w:rsidRPr="006E51B5" w:rsidRDefault="00423101" w:rsidP="006E51B5">
            <w:pPr>
              <w:spacing w:after="0" w:line="240" w:lineRule="auto"/>
              <w:jc w:val="center"/>
              <w:rPr>
                <w:rFonts w:ascii="Times New Roman" w:eastAsia="Times New Roman" w:hAnsi="Times New Roman" w:cs="Times New Roman"/>
                <w:b/>
                <w:bCs/>
                <w:sz w:val="20"/>
                <w:szCs w:val="20"/>
                <w:lang w:eastAsia="lv-LV"/>
              </w:rPr>
            </w:pPr>
            <w:r w:rsidRPr="006E51B5">
              <w:rPr>
                <w:rFonts w:ascii="Times New Roman" w:eastAsia="Times New Roman" w:hAnsi="Times New Roman" w:cs="Times New Roman"/>
                <w:b/>
                <w:bCs/>
                <w:sz w:val="20"/>
                <w:szCs w:val="20"/>
                <w:lang w:eastAsia="lv-LV"/>
              </w:rPr>
              <w:t>29 543 091</w:t>
            </w:r>
          </w:p>
        </w:tc>
      </w:tr>
    </w:tbl>
    <w:p w14:paraId="0D5E7747" w14:textId="10043C77" w:rsidR="00935055" w:rsidRPr="006E51B5" w:rsidRDefault="00935055" w:rsidP="00935055">
      <w:pPr>
        <w:autoSpaceDE w:val="0"/>
        <w:autoSpaceDN w:val="0"/>
        <w:adjustRightInd w:val="0"/>
        <w:spacing w:after="0" w:line="240" w:lineRule="auto"/>
        <w:jc w:val="center"/>
        <w:rPr>
          <w:rFonts w:ascii="Times New Roman" w:eastAsia="Calibri" w:hAnsi="Times New Roman" w:cs="Times New Roman"/>
          <w:b/>
          <w:bCs/>
          <w:sz w:val="18"/>
          <w:szCs w:val="18"/>
        </w:rPr>
      </w:pPr>
    </w:p>
    <w:p w14:paraId="256B8672" w14:textId="7648080A" w:rsidR="00423101" w:rsidRDefault="00423101" w:rsidP="00423101">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0228AC">
        <w:rPr>
          <w:rFonts w:ascii="Times New Roman" w:hAnsi="Times New Roman" w:cs="Times New Roman"/>
          <w:b/>
          <w:bCs/>
          <w:sz w:val="24"/>
          <w:szCs w:val="24"/>
          <w:shd w:val="clear" w:color="auto" w:fill="FFFFFF"/>
        </w:rPr>
        <w:t>Pašvaldības galvojum</w:t>
      </w:r>
      <w:r w:rsidR="000228AC" w:rsidRPr="000228AC">
        <w:rPr>
          <w:rFonts w:ascii="Times New Roman" w:hAnsi="Times New Roman" w:cs="Times New Roman"/>
          <w:b/>
          <w:bCs/>
          <w:sz w:val="24"/>
          <w:szCs w:val="24"/>
          <w:shd w:val="clear" w:color="auto" w:fill="FFFFFF"/>
        </w:rPr>
        <w:t>i</w:t>
      </w:r>
      <w:r w:rsidRPr="000228AC">
        <w:rPr>
          <w:rFonts w:ascii="Times New Roman" w:hAnsi="Times New Roman" w:cs="Times New Roman"/>
          <w:b/>
          <w:bCs/>
          <w:sz w:val="24"/>
          <w:szCs w:val="24"/>
          <w:shd w:val="clear" w:color="auto" w:fill="FFFFFF"/>
        </w:rPr>
        <w:t xml:space="preserve"> </w:t>
      </w:r>
      <w:r w:rsidR="000228AC">
        <w:rPr>
          <w:rFonts w:ascii="Times New Roman" w:hAnsi="Times New Roman" w:cs="Times New Roman"/>
          <w:b/>
          <w:bCs/>
          <w:sz w:val="24"/>
          <w:szCs w:val="24"/>
          <w:shd w:val="clear" w:color="auto" w:fill="FFFFFF"/>
        </w:rPr>
        <w:t>uz</w:t>
      </w:r>
      <w:r w:rsidRPr="000228AC">
        <w:rPr>
          <w:rFonts w:ascii="Times New Roman" w:hAnsi="Times New Roman" w:cs="Times New Roman"/>
          <w:b/>
          <w:bCs/>
          <w:sz w:val="24"/>
          <w:szCs w:val="24"/>
          <w:shd w:val="clear" w:color="auto" w:fill="FFFFFF"/>
        </w:rPr>
        <w:t xml:space="preserve"> 2022. gad</w:t>
      </w:r>
      <w:r w:rsidR="000228AC">
        <w:rPr>
          <w:rFonts w:ascii="Times New Roman" w:hAnsi="Times New Roman" w:cs="Times New Roman"/>
          <w:b/>
          <w:bCs/>
          <w:sz w:val="24"/>
          <w:szCs w:val="24"/>
          <w:shd w:val="clear" w:color="auto" w:fill="FFFFFF"/>
        </w:rPr>
        <w:t>a sākumu</w:t>
      </w:r>
    </w:p>
    <w:p w14:paraId="44695853" w14:textId="77777777" w:rsidR="000228AC" w:rsidRPr="000228AC" w:rsidRDefault="000228AC" w:rsidP="00423101">
      <w:pPr>
        <w:autoSpaceDE w:val="0"/>
        <w:autoSpaceDN w:val="0"/>
        <w:adjustRightInd w:val="0"/>
        <w:spacing w:after="0" w:line="240" w:lineRule="auto"/>
        <w:jc w:val="center"/>
        <w:rPr>
          <w:rFonts w:ascii="Times New Roman" w:eastAsia="Calibri" w:hAnsi="Times New Roman" w:cs="Times New Roman"/>
          <w:b/>
          <w:bCs/>
          <w:sz w:val="24"/>
          <w:szCs w:val="24"/>
        </w:rPr>
      </w:pPr>
    </w:p>
    <w:tbl>
      <w:tblPr>
        <w:tblW w:w="9351" w:type="dxa"/>
        <w:tblLook w:val="04A0" w:firstRow="1" w:lastRow="0" w:firstColumn="1" w:lastColumn="0" w:noHBand="0" w:noVBand="1"/>
      </w:tblPr>
      <w:tblGrid>
        <w:gridCol w:w="988"/>
        <w:gridCol w:w="2835"/>
        <w:gridCol w:w="1559"/>
        <w:gridCol w:w="1287"/>
        <w:gridCol w:w="1123"/>
        <w:gridCol w:w="1559"/>
      </w:tblGrid>
      <w:tr w:rsidR="00FE252E" w:rsidRPr="00FE252E" w14:paraId="541D672C" w14:textId="77777777" w:rsidTr="00DA3444">
        <w:trPr>
          <w:trHeight w:val="699"/>
          <w:tblHeader/>
        </w:trPr>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0912A3C"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Aizdevējs</w:t>
            </w:r>
          </w:p>
        </w:tc>
        <w:tc>
          <w:tcPr>
            <w:tcW w:w="2835"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0C0E313E"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Mērķis</w:t>
            </w:r>
          </w:p>
        </w:tc>
        <w:tc>
          <w:tcPr>
            <w:tcW w:w="1559"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1783CB4D"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Aizņēmējs</w:t>
            </w:r>
          </w:p>
        </w:tc>
        <w:tc>
          <w:tcPr>
            <w:tcW w:w="1287"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361B1028"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Parakstīšanas datums</w:t>
            </w:r>
          </w:p>
        </w:tc>
        <w:tc>
          <w:tcPr>
            <w:tcW w:w="1123"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47479770"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 xml:space="preserve">Atmaksas </w:t>
            </w:r>
            <w:r w:rsidRPr="00FE252E">
              <w:rPr>
                <w:rFonts w:ascii="Times New Roman" w:eastAsia="Times New Roman" w:hAnsi="Times New Roman" w:cs="Times New Roman"/>
                <w:b/>
                <w:bCs/>
                <w:sz w:val="18"/>
                <w:szCs w:val="18"/>
                <w:lang w:eastAsia="lv-LV"/>
              </w:rPr>
              <w:br/>
              <w:t>termiņš</w:t>
            </w:r>
          </w:p>
        </w:tc>
        <w:tc>
          <w:tcPr>
            <w:tcW w:w="1559"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2089736A"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Neatmaksātā summa</w:t>
            </w:r>
          </w:p>
        </w:tc>
      </w:tr>
      <w:tr w:rsidR="00FE252E" w:rsidRPr="00FE252E" w14:paraId="0A5E6FB3" w14:textId="77777777" w:rsidTr="00FE252E">
        <w:trPr>
          <w:trHeight w:val="64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0BEFA2" w14:textId="484A4DBB"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"SEB banka" AS</w:t>
            </w:r>
          </w:p>
        </w:tc>
        <w:tc>
          <w:tcPr>
            <w:tcW w:w="2835" w:type="dxa"/>
            <w:tcBorders>
              <w:top w:val="nil"/>
              <w:left w:val="nil"/>
              <w:bottom w:val="single" w:sz="4" w:space="0" w:color="auto"/>
              <w:right w:val="single" w:sz="4" w:space="0" w:color="auto"/>
            </w:tcBorders>
            <w:shd w:val="clear" w:color="auto" w:fill="auto"/>
            <w:vAlign w:val="center"/>
            <w:hideMark/>
          </w:tcPr>
          <w:p w14:paraId="6FF4DBDC" w14:textId="30479C2B" w:rsidR="00FE252E" w:rsidRPr="00FE252E" w:rsidRDefault="00EE0729"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Ūdenssaimniecības</w:t>
            </w:r>
            <w:r w:rsidR="00FE252E" w:rsidRPr="00FE252E">
              <w:rPr>
                <w:rFonts w:ascii="Times New Roman" w:eastAsia="Times New Roman" w:hAnsi="Times New Roman" w:cs="Times New Roman"/>
                <w:sz w:val="18"/>
                <w:szCs w:val="18"/>
                <w:lang w:eastAsia="lv-LV"/>
              </w:rPr>
              <w:t xml:space="preserve"> infrastruktūras attīstība Limbažu pagasta Ozolaines ciemā</w:t>
            </w:r>
          </w:p>
        </w:tc>
        <w:tc>
          <w:tcPr>
            <w:tcW w:w="1559" w:type="dxa"/>
            <w:tcBorders>
              <w:top w:val="nil"/>
              <w:left w:val="nil"/>
              <w:bottom w:val="single" w:sz="4" w:space="0" w:color="auto"/>
              <w:right w:val="single" w:sz="4" w:space="0" w:color="auto"/>
            </w:tcBorders>
            <w:shd w:val="clear" w:color="auto" w:fill="auto"/>
            <w:vAlign w:val="center"/>
            <w:hideMark/>
          </w:tcPr>
          <w:p w14:paraId="1FA3881A"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SIA "Limbažu siltums''</w:t>
            </w:r>
          </w:p>
        </w:tc>
        <w:tc>
          <w:tcPr>
            <w:tcW w:w="1287" w:type="dxa"/>
            <w:tcBorders>
              <w:top w:val="nil"/>
              <w:left w:val="nil"/>
              <w:bottom w:val="single" w:sz="4" w:space="0" w:color="auto"/>
              <w:right w:val="single" w:sz="4" w:space="0" w:color="auto"/>
            </w:tcBorders>
            <w:shd w:val="clear" w:color="auto" w:fill="auto"/>
            <w:noWrap/>
            <w:vAlign w:val="center"/>
            <w:hideMark/>
          </w:tcPr>
          <w:p w14:paraId="5FA9069D"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29.10.2015</w:t>
            </w:r>
          </w:p>
        </w:tc>
        <w:tc>
          <w:tcPr>
            <w:tcW w:w="1123" w:type="dxa"/>
            <w:tcBorders>
              <w:top w:val="nil"/>
              <w:left w:val="nil"/>
              <w:bottom w:val="single" w:sz="4" w:space="0" w:color="auto"/>
              <w:right w:val="single" w:sz="4" w:space="0" w:color="auto"/>
            </w:tcBorders>
            <w:shd w:val="clear" w:color="auto" w:fill="auto"/>
            <w:noWrap/>
            <w:vAlign w:val="center"/>
            <w:hideMark/>
          </w:tcPr>
          <w:p w14:paraId="726FA593"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27.10.2025</w:t>
            </w:r>
          </w:p>
        </w:tc>
        <w:tc>
          <w:tcPr>
            <w:tcW w:w="1559" w:type="dxa"/>
            <w:tcBorders>
              <w:top w:val="nil"/>
              <w:left w:val="nil"/>
              <w:bottom w:val="single" w:sz="4" w:space="0" w:color="auto"/>
              <w:right w:val="single" w:sz="4" w:space="0" w:color="auto"/>
            </w:tcBorders>
            <w:shd w:val="clear" w:color="auto" w:fill="auto"/>
            <w:noWrap/>
            <w:vAlign w:val="center"/>
            <w:hideMark/>
          </w:tcPr>
          <w:p w14:paraId="402FF1DD"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27 791</w:t>
            </w:r>
          </w:p>
        </w:tc>
      </w:tr>
      <w:tr w:rsidR="00FE252E" w:rsidRPr="00FE252E" w14:paraId="71B6A553" w14:textId="77777777" w:rsidTr="00FE252E">
        <w:trPr>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3EFD348"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"SEB banka" AS</w:t>
            </w:r>
          </w:p>
        </w:tc>
        <w:tc>
          <w:tcPr>
            <w:tcW w:w="2835" w:type="dxa"/>
            <w:tcBorders>
              <w:top w:val="nil"/>
              <w:left w:val="nil"/>
              <w:bottom w:val="single" w:sz="4" w:space="0" w:color="auto"/>
              <w:right w:val="single" w:sz="4" w:space="0" w:color="auto"/>
            </w:tcBorders>
            <w:shd w:val="clear" w:color="auto" w:fill="auto"/>
            <w:vAlign w:val="center"/>
            <w:hideMark/>
          </w:tcPr>
          <w:p w14:paraId="02896646"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Pāles ŪSIA</w:t>
            </w:r>
          </w:p>
        </w:tc>
        <w:tc>
          <w:tcPr>
            <w:tcW w:w="1559" w:type="dxa"/>
            <w:tcBorders>
              <w:top w:val="nil"/>
              <w:left w:val="nil"/>
              <w:bottom w:val="single" w:sz="4" w:space="0" w:color="auto"/>
              <w:right w:val="single" w:sz="4" w:space="0" w:color="auto"/>
            </w:tcBorders>
            <w:shd w:val="clear" w:color="auto" w:fill="auto"/>
            <w:vAlign w:val="center"/>
            <w:hideMark/>
          </w:tcPr>
          <w:p w14:paraId="6C253B3B"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SIA "Limbažu siltums''</w:t>
            </w:r>
          </w:p>
        </w:tc>
        <w:tc>
          <w:tcPr>
            <w:tcW w:w="1287" w:type="dxa"/>
            <w:tcBorders>
              <w:top w:val="nil"/>
              <w:left w:val="nil"/>
              <w:bottom w:val="single" w:sz="4" w:space="0" w:color="auto"/>
              <w:right w:val="single" w:sz="4" w:space="0" w:color="auto"/>
            </w:tcBorders>
            <w:shd w:val="clear" w:color="auto" w:fill="auto"/>
            <w:noWrap/>
            <w:vAlign w:val="center"/>
            <w:hideMark/>
          </w:tcPr>
          <w:p w14:paraId="6B5E424A"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09.07.2014</w:t>
            </w:r>
          </w:p>
        </w:tc>
        <w:tc>
          <w:tcPr>
            <w:tcW w:w="1123" w:type="dxa"/>
            <w:tcBorders>
              <w:top w:val="nil"/>
              <w:left w:val="nil"/>
              <w:bottom w:val="single" w:sz="4" w:space="0" w:color="auto"/>
              <w:right w:val="single" w:sz="4" w:space="0" w:color="auto"/>
            </w:tcBorders>
            <w:shd w:val="clear" w:color="auto" w:fill="auto"/>
            <w:noWrap/>
            <w:vAlign w:val="center"/>
            <w:hideMark/>
          </w:tcPr>
          <w:p w14:paraId="1A220B65"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30.01.2024</w:t>
            </w:r>
          </w:p>
        </w:tc>
        <w:tc>
          <w:tcPr>
            <w:tcW w:w="1559" w:type="dxa"/>
            <w:tcBorders>
              <w:top w:val="nil"/>
              <w:left w:val="nil"/>
              <w:bottom w:val="single" w:sz="4" w:space="0" w:color="auto"/>
              <w:right w:val="single" w:sz="4" w:space="0" w:color="auto"/>
            </w:tcBorders>
            <w:shd w:val="clear" w:color="auto" w:fill="auto"/>
            <w:noWrap/>
            <w:vAlign w:val="center"/>
            <w:hideMark/>
          </w:tcPr>
          <w:p w14:paraId="271BD492"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22 497</w:t>
            </w:r>
          </w:p>
        </w:tc>
      </w:tr>
      <w:tr w:rsidR="00FE252E" w:rsidRPr="00FE252E" w14:paraId="58DFF0BB" w14:textId="77777777" w:rsidTr="00FE252E">
        <w:trPr>
          <w:trHeight w:val="94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6F15B84"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74507BE4"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Alojas pilsētas centralizētas siltumapgādes pārvades sistēmas rekonstrukcija un jaunu posmu izbūve</w:t>
            </w:r>
          </w:p>
        </w:tc>
        <w:tc>
          <w:tcPr>
            <w:tcW w:w="1559" w:type="dxa"/>
            <w:tcBorders>
              <w:top w:val="nil"/>
              <w:left w:val="nil"/>
              <w:bottom w:val="single" w:sz="4" w:space="0" w:color="auto"/>
              <w:right w:val="single" w:sz="4" w:space="0" w:color="auto"/>
            </w:tcBorders>
            <w:shd w:val="clear" w:color="auto" w:fill="auto"/>
            <w:vAlign w:val="center"/>
            <w:hideMark/>
          </w:tcPr>
          <w:p w14:paraId="4EADC8B9"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SIA ''Alojas Novada Saimniekserviss''</w:t>
            </w:r>
          </w:p>
        </w:tc>
        <w:tc>
          <w:tcPr>
            <w:tcW w:w="1287" w:type="dxa"/>
            <w:tcBorders>
              <w:top w:val="nil"/>
              <w:left w:val="nil"/>
              <w:bottom w:val="single" w:sz="4" w:space="0" w:color="auto"/>
              <w:right w:val="single" w:sz="4" w:space="0" w:color="auto"/>
            </w:tcBorders>
            <w:shd w:val="clear" w:color="auto" w:fill="auto"/>
            <w:noWrap/>
            <w:vAlign w:val="center"/>
            <w:hideMark/>
          </w:tcPr>
          <w:p w14:paraId="7BFA3473"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11.12.2020</w:t>
            </w:r>
          </w:p>
        </w:tc>
        <w:tc>
          <w:tcPr>
            <w:tcW w:w="1123" w:type="dxa"/>
            <w:tcBorders>
              <w:top w:val="nil"/>
              <w:left w:val="nil"/>
              <w:bottom w:val="single" w:sz="4" w:space="0" w:color="auto"/>
              <w:right w:val="single" w:sz="4" w:space="0" w:color="auto"/>
            </w:tcBorders>
            <w:shd w:val="clear" w:color="auto" w:fill="auto"/>
            <w:noWrap/>
            <w:vAlign w:val="center"/>
            <w:hideMark/>
          </w:tcPr>
          <w:p w14:paraId="48BB1869"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21.11.2050</w:t>
            </w:r>
          </w:p>
        </w:tc>
        <w:tc>
          <w:tcPr>
            <w:tcW w:w="1559" w:type="dxa"/>
            <w:tcBorders>
              <w:top w:val="nil"/>
              <w:left w:val="nil"/>
              <w:bottom w:val="single" w:sz="4" w:space="0" w:color="auto"/>
              <w:right w:val="single" w:sz="4" w:space="0" w:color="auto"/>
            </w:tcBorders>
            <w:shd w:val="clear" w:color="auto" w:fill="auto"/>
            <w:noWrap/>
            <w:vAlign w:val="center"/>
            <w:hideMark/>
          </w:tcPr>
          <w:p w14:paraId="4CA45F11"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734 356</w:t>
            </w:r>
          </w:p>
        </w:tc>
      </w:tr>
      <w:tr w:rsidR="00FE252E" w:rsidRPr="00FE252E" w14:paraId="1687F9B0" w14:textId="77777777" w:rsidTr="00FE252E">
        <w:trPr>
          <w:trHeight w:val="141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22322CE"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38FB0FC1" w14:textId="7A22135A"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Alojas pilsētas centralizētās siltumapg</w:t>
            </w:r>
            <w:r>
              <w:rPr>
                <w:rFonts w:ascii="Times New Roman" w:eastAsia="Times New Roman" w:hAnsi="Times New Roman" w:cs="Times New Roman"/>
                <w:sz w:val="18"/>
                <w:szCs w:val="18"/>
                <w:lang w:eastAsia="lv-LV"/>
              </w:rPr>
              <w:t>ā</w:t>
            </w:r>
            <w:r w:rsidRPr="00FE252E">
              <w:rPr>
                <w:rFonts w:ascii="Times New Roman" w:eastAsia="Times New Roman" w:hAnsi="Times New Roman" w:cs="Times New Roman"/>
                <w:sz w:val="18"/>
                <w:szCs w:val="18"/>
                <w:lang w:eastAsia="lv-LV"/>
              </w:rPr>
              <w:t xml:space="preserve">des pārvades sistēmas rekonstrukcija un jaunu posmu izbūve(nepieciešamo papildus darbu - jaunas siltumtrases posma izbūve uz adresi Rīgas iela 22, Alojā) </w:t>
            </w:r>
          </w:p>
        </w:tc>
        <w:tc>
          <w:tcPr>
            <w:tcW w:w="1559" w:type="dxa"/>
            <w:tcBorders>
              <w:top w:val="nil"/>
              <w:left w:val="nil"/>
              <w:bottom w:val="single" w:sz="4" w:space="0" w:color="auto"/>
              <w:right w:val="single" w:sz="4" w:space="0" w:color="auto"/>
            </w:tcBorders>
            <w:shd w:val="clear" w:color="auto" w:fill="auto"/>
            <w:vAlign w:val="center"/>
            <w:hideMark/>
          </w:tcPr>
          <w:p w14:paraId="12982D91"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SIA ''Alojas Novada Saimniekserviss"</w:t>
            </w:r>
          </w:p>
        </w:tc>
        <w:tc>
          <w:tcPr>
            <w:tcW w:w="1287" w:type="dxa"/>
            <w:tcBorders>
              <w:top w:val="nil"/>
              <w:left w:val="nil"/>
              <w:bottom w:val="single" w:sz="4" w:space="0" w:color="auto"/>
              <w:right w:val="single" w:sz="4" w:space="0" w:color="auto"/>
            </w:tcBorders>
            <w:shd w:val="clear" w:color="auto" w:fill="auto"/>
            <w:noWrap/>
            <w:vAlign w:val="center"/>
            <w:hideMark/>
          </w:tcPr>
          <w:p w14:paraId="7318CDF8"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03.06.2021</w:t>
            </w:r>
          </w:p>
        </w:tc>
        <w:tc>
          <w:tcPr>
            <w:tcW w:w="1123" w:type="dxa"/>
            <w:tcBorders>
              <w:top w:val="nil"/>
              <w:left w:val="nil"/>
              <w:bottom w:val="single" w:sz="4" w:space="0" w:color="auto"/>
              <w:right w:val="single" w:sz="4" w:space="0" w:color="auto"/>
            </w:tcBorders>
            <w:shd w:val="clear" w:color="auto" w:fill="auto"/>
            <w:noWrap/>
            <w:vAlign w:val="center"/>
            <w:hideMark/>
          </w:tcPr>
          <w:p w14:paraId="19A28913"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22.05.2051</w:t>
            </w:r>
          </w:p>
        </w:tc>
        <w:tc>
          <w:tcPr>
            <w:tcW w:w="1559" w:type="dxa"/>
            <w:tcBorders>
              <w:top w:val="nil"/>
              <w:left w:val="nil"/>
              <w:bottom w:val="single" w:sz="4" w:space="0" w:color="auto"/>
              <w:right w:val="single" w:sz="4" w:space="0" w:color="auto"/>
            </w:tcBorders>
            <w:shd w:val="clear" w:color="auto" w:fill="auto"/>
            <w:noWrap/>
            <w:vAlign w:val="center"/>
            <w:hideMark/>
          </w:tcPr>
          <w:p w14:paraId="0B7159A0"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63 557</w:t>
            </w:r>
          </w:p>
        </w:tc>
      </w:tr>
      <w:tr w:rsidR="00FE252E" w:rsidRPr="00FE252E" w14:paraId="4BDE36ED" w14:textId="77777777" w:rsidTr="00FE252E">
        <w:trPr>
          <w:trHeight w:val="51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9828F01"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20B510CD"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Granulu apkures katlu iegāde un uzstādīšana</w:t>
            </w:r>
          </w:p>
        </w:tc>
        <w:tc>
          <w:tcPr>
            <w:tcW w:w="1559" w:type="dxa"/>
            <w:tcBorders>
              <w:top w:val="nil"/>
              <w:left w:val="nil"/>
              <w:bottom w:val="single" w:sz="4" w:space="0" w:color="auto"/>
              <w:right w:val="single" w:sz="4" w:space="0" w:color="auto"/>
            </w:tcBorders>
            <w:shd w:val="clear" w:color="auto" w:fill="auto"/>
            <w:vAlign w:val="center"/>
            <w:hideMark/>
          </w:tcPr>
          <w:p w14:paraId="5D5250A1"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SIA ''Alojas Novada Saimniekserviss''</w:t>
            </w:r>
          </w:p>
        </w:tc>
        <w:tc>
          <w:tcPr>
            <w:tcW w:w="1287" w:type="dxa"/>
            <w:tcBorders>
              <w:top w:val="nil"/>
              <w:left w:val="nil"/>
              <w:bottom w:val="single" w:sz="4" w:space="0" w:color="auto"/>
              <w:right w:val="single" w:sz="4" w:space="0" w:color="auto"/>
            </w:tcBorders>
            <w:shd w:val="clear" w:color="auto" w:fill="auto"/>
            <w:noWrap/>
            <w:vAlign w:val="center"/>
            <w:hideMark/>
          </w:tcPr>
          <w:p w14:paraId="39EC0742"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05.11.2019</w:t>
            </w:r>
          </w:p>
        </w:tc>
        <w:tc>
          <w:tcPr>
            <w:tcW w:w="1123" w:type="dxa"/>
            <w:tcBorders>
              <w:top w:val="nil"/>
              <w:left w:val="nil"/>
              <w:bottom w:val="single" w:sz="4" w:space="0" w:color="auto"/>
              <w:right w:val="single" w:sz="4" w:space="0" w:color="auto"/>
            </w:tcBorders>
            <w:shd w:val="clear" w:color="auto" w:fill="auto"/>
            <w:noWrap/>
            <w:vAlign w:val="center"/>
            <w:hideMark/>
          </w:tcPr>
          <w:p w14:paraId="2EDF2F7E"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20.09.2024</w:t>
            </w:r>
          </w:p>
        </w:tc>
        <w:tc>
          <w:tcPr>
            <w:tcW w:w="1559" w:type="dxa"/>
            <w:tcBorders>
              <w:top w:val="nil"/>
              <w:left w:val="nil"/>
              <w:bottom w:val="single" w:sz="4" w:space="0" w:color="auto"/>
              <w:right w:val="single" w:sz="4" w:space="0" w:color="auto"/>
            </w:tcBorders>
            <w:shd w:val="clear" w:color="auto" w:fill="auto"/>
            <w:noWrap/>
            <w:vAlign w:val="center"/>
            <w:hideMark/>
          </w:tcPr>
          <w:p w14:paraId="432DB74F"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14 344</w:t>
            </w:r>
          </w:p>
        </w:tc>
      </w:tr>
      <w:tr w:rsidR="00FE252E" w:rsidRPr="00FE252E" w14:paraId="12E8020A" w14:textId="77777777" w:rsidTr="005412E1">
        <w:trPr>
          <w:trHeight w:val="93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6EE0B26"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152E7D9C"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Jauna apkures katla iegāde un esošās katlu mājas - Skolas ielā 6A, Alojā, Alojas novadā rekonstrukcija</w:t>
            </w:r>
          </w:p>
        </w:tc>
        <w:tc>
          <w:tcPr>
            <w:tcW w:w="1559" w:type="dxa"/>
            <w:tcBorders>
              <w:top w:val="nil"/>
              <w:left w:val="nil"/>
              <w:bottom w:val="single" w:sz="4" w:space="0" w:color="auto"/>
              <w:right w:val="single" w:sz="4" w:space="0" w:color="auto"/>
            </w:tcBorders>
            <w:shd w:val="clear" w:color="auto" w:fill="auto"/>
            <w:vAlign w:val="center"/>
            <w:hideMark/>
          </w:tcPr>
          <w:p w14:paraId="3395841E"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SIA ''Alojas Novada Saimniekserviss''</w:t>
            </w:r>
          </w:p>
        </w:tc>
        <w:tc>
          <w:tcPr>
            <w:tcW w:w="1287" w:type="dxa"/>
            <w:tcBorders>
              <w:top w:val="nil"/>
              <w:left w:val="nil"/>
              <w:bottom w:val="single" w:sz="4" w:space="0" w:color="auto"/>
              <w:right w:val="single" w:sz="4" w:space="0" w:color="auto"/>
            </w:tcBorders>
            <w:shd w:val="clear" w:color="auto" w:fill="auto"/>
            <w:noWrap/>
            <w:vAlign w:val="center"/>
            <w:hideMark/>
          </w:tcPr>
          <w:p w14:paraId="09FA4074"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11.06.2020</w:t>
            </w:r>
          </w:p>
        </w:tc>
        <w:tc>
          <w:tcPr>
            <w:tcW w:w="1123" w:type="dxa"/>
            <w:tcBorders>
              <w:top w:val="nil"/>
              <w:left w:val="nil"/>
              <w:bottom w:val="single" w:sz="4" w:space="0" w:color="auto"/>
              <w:right w:val="single" w:sz="4" w:space="0" w:color="auto"/>
            </w:tcBorders>
            <w:shd w:val="clear" w:color="auto" w:fill="auto"/>
            <w:noWrap/>
            <w:vAlign w:val="center"/>
            <w:hideMark/>
          </w:tcPr>
          <w:p w14:paraId="6087558A"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20.05.2040</w:t>
            </w:r>
          </w:p>
        </w:tc>
        <w:tc>
          <w:tcPr>
            <w:tcW w:w="1559" w:type="dxa"/>
            <w:tcBorders>
              <w:top w:val="nil"/>
              <w:left w:val="nil"/>
              <w:bottom w:val="single" w:sz="4" w:space="0" w:color="auto"/>
              <w:right w:val="single" w:sz="4" w:space="0" w:color="auto"/>
            </w:tcBorders>
            <w:shd w:val="clear" w:color="auto" w:fill="auto"/>
            <w:noWrap/>
            <w:vAlign w:val="center"/>
            <w:hideMark/>
          </w:tcPr>
          <w:p w14:paraId="42E98033"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489 800</w:t>
            </w:r>
          </w:p>
        </w:tc>
      </w:tr>
      <w:tr w:rsidR="00FE252E" w:rsidRPr="00FE252E" w14:paraId="197A0639" w14:textId="77777777" w:rsidTr="005412E1">
        <w:trPr>
          <w:trHeight w:val="85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3077B"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Valsts kase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2EF53" w14:textId="594D6195" w:rsidR="00FE252E" w:rsidRPr="00FE252E" w:rsidRDefault="00EE0729"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Mikro filtrācijas</w:t>
            </w:r>
            <w:r w:rsidR="00FE252E" w:rsidRPr="00FE252E">
              <w:rPr>
                <w:rFonts w:ascii="Times New Roman" w:eastAsia="Times New Roman" w:hAnsi="Times New Roman" w:cs="Times New Roman"/>
                <w:sz w:val="18"/>
                <w:szCs w:val="18"/>
                <w:lang w:eastAsia="lv-LV"/>
              </w:rPr>
              <w:t xml:space="preserve"> iekārtas uzstādīšana un niedru lauku rekonstrukcija Salacgrīvas pilsētas NAI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3FD60"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SIA "Salacgrīvas ūdens"</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0485"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03.06.2021</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64871"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20.05.2041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60712"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117 593</w:t>
            </w:r>
          </w:p>
        </w:tc>
      </w:tr>
      <w:tr w:rsidR="00FE252E" w:rsidRPr="00FE252E" w14:paraId="32A557F9" w14:textId="77777777" w:rsidTr="005412E1">
        <w:trPr>
          <w:trHeight w:val="64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D7386"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Valsts kase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5CC13"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Notekūdeņu apsaimniekošana investīciju projekta īstenošana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2BA10"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SIA "Salacgrīvas ūdens"</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8C463"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05.08.2019</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2FC3B"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20.07.2039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3D59"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206 311</w:t>
            </w:r>
          </w:p>
        </w:tc>
      </w:tr>
      <w:tr w:rsidR="00FE252E" w:rsidRPr="00FE252E" w14:paraId="7910030F" w14:textId="77777777" w:rsidTr="005412E1">
        <w:trPr>
          <w:trHeight w:val="6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CC0BB"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Valsts kase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BEA6E2C"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Projekta ''Katlu tehnoloģisko iekārtu pārbūve Cēsu 31 KM'' īstenošanai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915637"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SIA ''Limbažu siltums''</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71A559B7"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14.05.2019</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F6FA43C"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20.04.2029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8FC7B39"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1 719 002</w:t>
            </w:r>
          </w:p>
        </w:tc>
      </w:tr>
      <w:tr w:rsidR="00FE252E" w:rsidRPr="00FE252E" w14:paraId="06419DDD" w14:textId="77777777" w:rsidTr="00FE252E">
        <w:trPr>
          <w:trHeight w:val="765"/>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6524FFB"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Valsts kase</w:t>
            </w:r>
          </w:p>
        </w:tc>
        <w:tc>
          <w:tcPr>
            <w:tcW w:w="2835" w:type="dxa"/>
            <w:tcBorders>
              <w:top w:val="nil"/>
              <w:left w:val="nil"/>
              <w:bottom w:val="single" w:sz="4" w:space="0" w:color="auto"/>
              <w:right w:val="single" w:sz="4" w:space="0" w:color="auto"/>
            </w:tcBorders>
            <w:shd w:val="clear" w:color="auto" w:fill="auto"/>
            <w:vAlign w:val="center"/>
            <w:hideMark/>
          </w:tcPr>
          <w:p w14:paraId="4ED34200"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Projekta ''Ūdensapgādes un kanalizācijas tīklu izbūve Meža ielā no Mehanizācijas ielas līdz Meliorācijas ielai, Limbažos'' īstenošanai</w:t>
            </w:r>
          </w:p>
        </w:tc>
        <w:tc>
          <w:tcPr>
            <w:tcW w:w="1559" w:type="dxa"/>
            <w:tcBorders>
              <w:top w:val="nil"/>
              <w:left w:val="nil"/>
              <w:bottom w:val="single" w:sz="4" w:space="0" w:color="auto"/>
              <w:right w:val="single" w:sz="4" w:space="0" w:color="auto"/>
            </w:tcBorders>
            <w:shd w:val="clear" w:color="auto" w:fill="auto"/>
            <w:vAlign w:val="center"/>
            <w:hideMark/>
          </w:tcPr>
          <w:p w14:paraId="1997D08B" w14:textId="77777777" w:rsidR="00FE252E" w:rsidRPr="00FE252E" w:rsidRDefault="00FE252E" w:rsidP="00FE252E">
            <w:pPr>
              <w:spacing w:after="0" w:line="240" w:lineRule="auto"/>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SIA ''Limbažu siltums''</w:t>
            </w:r>
          </w:p>
        </w:tc>
        <w:tc>
          <w:tcPr>
            <w:tcW w:w="1287" w:type="dxa"/>
            <w:tcBorders>
              <w:top w:val="nil"/>
              <w:left w:val="nil"/>
              <w:bottom w:val="single" w:sz="4" w:space="0" w:color="auto"/>
              <w:right w:val="single" w:sz="4" w:space="0" w:color="auto"/>
            </w:tcBorders>
            <w:shd w:val="clear" w:color="auto" w:fill="auto"/>
            <w:noWrap/>
            <w:vAlign w:val="center"/>
            <w:hideMark/>
          </w:tcPr>
          <w:p w14:paraId="70283677"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18.05.2021</w:t>
            </w:r>
          </w:p>
        </w:tc>
        <w:tc>
          <w:tcPr>
            <w:tcW w:w="1123" w:type="dxa"/>
            <w:tcBorders>
              <w:top w:val="nil"/>
              <w:left w:val="nil"/>
              <w:bottom w:val="single" w:sz="4" w:space="0" w:color="auto"/>
              <w:right w:val="single" w:sz="4" w:space="0" w:color="auto"/>
            </w:tcBorders>
            <w:shd w:val="clear" w:color="auto" w:fill="auto"/>
            <w:noWrap/>
            <w:vAlign w:val="center"/>
            <w:hideMark/>
          </w:tcPr>
          <w:p w14:paraId="51BE687E" w14:textId="77777777" w:rsidR="00FE252E" w:rsidRPr="00FE252E" w:rsidRDefault="00FE252E" w:rsidP="00FE252E">
            <w:pPr>
              <w:spacing w:after="0" w:line="240" w:lineRule="auto"/>
              <w:jc w:val="center"/>
              <w:rPr>
                <w:rFonts w:ascii="Times New Roman" w:eastAsia="Times New Roman" w:hAnsi="Times New Roman" w:cs="Times New Roman"/>
                <w:sz w:val="18"/>
                <w:szCs w:val="18"/>
                <w:lang w:eastAsia="lv-LV"/>
              </w:rPr>
            </w:pPr>
            <w:r w:rsidRPr="00FE252E">
              <w:rPr>
                <w:rFonts w:ascii="Times New Roman" w:eastAsia="Times New Roman" w:hAnsi="Times New Roman" w:cs="Times New Roman"/>
                <w:sz w:val="18"/>
                <w:szCs w:val="18"/>
                <w:lang w:eastAsia="lv-LV"/>
              </w:rPr>
              <w:t>23.04.2041</w:t>
            </w:r>
          </w:p>
        </w:tc>
        <w:tc>
          <w:tcPr>
            <w:tcW w:w="1559" w:type="dxa"/>
            <w:tcBorders>
              <w:top w:val="nil"/>
              <w:left w:val="nil"/>
              <w:bottom w:val="single" w:sz="4" w:space="0" w:color="auto"/>
              <w:right w:val="single" w:sz="4" w:space="0" w:color="auto"/>
            </w:tcBorders>
            <w:shd w:val="clear" w:color="auto" w:fill="auto"/>
            <w:noWrap/>
            <w:vAlign w:val="center"/>
            <w:hideMark/>
          </w:tcPr>
          <w:p w14:paraId="10BB8DF5" w14:textId="77777777" w:rsidR="00FE252E" w:rsidRPr="00FE252E" w:rsidRDefault="00FE252E" w:rsidP="00FE252E">
            <w:pPr>
              <w:spacing w:after="0" w:line="240" w:lineRule="auto"/>
              <w:jc w:val="center"/>
              <w:rPr>
                <w:rFonts w:ascii="Times New Roman" w:eastAsia="Times New Roman" w:hAnsi="Times New Roman" w:cs="Times New Roman"/>
                <w:b/>
                <w:bCs/>
                <w:sz w:val="18"/>
                <w:szCs w:val="18"/>
                <w:lang w:eastAsia="lv-LV"/>
              </w:rPr>
            </w:pPr>
            <w:r w:rsidRPr="00FE252E">
              <w:rPr>
                <w:rFonts w:ascii="Times New Roman" w:eastAsia="Times New Roman" w:hAnsi="Times New Roman" w:cs="Times New Roman"/>
                <w:b/>
                <w:bCs/>
                <w:sz w:val="18"/>
                <w:szCs w:val="18"/>
                <w:lang w:eastAsia="lv-LV"/>
              </w:rPr>
              <w:t>162 679</w:t>
            </w:r>
          </w:p>
        </w:tc>
      </w:tr>
      <w:tr w:rsidR="00FE252E" w:rsidRPr="00FE252E" w14:paraId="11ADE26A" w14:textId="77777777" w:rsidTr="00FE252E">
        <w:trPr>
          <w:trHeight w:val="300"/>
        </w:trPr>
        <w:tc>
          <w:tcPr>
            <w:tcW w:w="988" w:type="dxa"/>
            <w:tcBorders>
              <w:top w:val="nil"/>
              <w:left w:val="single" w:sz="4" w:space="0" w:color="auto"/>
              <w:bottom w:val="single" w:sz="4" w:space="0" w:color="auto"/>
              <w:right w:val="single" w:sz="4" w:space="0" w:color="auto"/>
            </w:tcBorders>
            <w:shd w:val="clear" w:color="auto" w:fill="FFFF00"/>
            <w:noWrap/>
            <w:vAlign w:val="bottom"/>
            <w:hideMark/>
          </w:tcPr>
          <w:p w14:paraId="1E51E10F" w14:textId="77777777" w:rsidR="00FE252E" w:rsidRPr="00FE252E" w:rsidRDefault="00FE252E" w:rsidP="00FE252E">
            <w:pPr>
              <w:spacing w:after="0" w:line="240" w:lineRule="auto"/>
              <w:rPr>
                <w:rFonts w:ascii="Times New Roman" w:eastAsia="Times New Roman" w:hAnsi="Times New Roman" w:cs="Times New Roman"/>
                <w:b/>
                <w:bCs/>
                <w:sz w:val="20"/>
                <w:szCs w:val="20"/>
                <w:lang w:eastAsia="lv-LV"/>
              </w:rPr>
            </w:pPr>
            <w:r w:rsidRPr="00FE252E">
              <w:rPr>
                <w:rFonts w:ascii="Times New Roman" w:eastAsia="Times New Roman" w:hAnsi="Times New Roman" w:cs="Times New Roman"/>
                <w:b/>
                <w:bCs/>
                <w:sz w:val="20"/>
                <w:szCs w:val="20"/>
                <w:lang w:eastAsia="lv-LV"/>
              </w:rPr>
              <w:t> </w:t>
            </w:r>
          </w:p>
        </w:tc>
        <w:tc>
          <w:tcPr>
            <w:tcW w:w="2835" w:type="dxa"/>
            <w:tcBorders>
              <w:top w:val="nil"/>
              <w:left w:val="nil"/>
              <w:bottom w:val="single" w:sz="4" w:space="0" w:color="auto"/>
              <w:right w:val="single" w:sz="4" w:space="0" w:color="auto"/>
            </w:tcBorders>
            <w:shd w:val="clear" w:color="auto" w:fill="FFFF00"/>
            <w:noWrap/>
            <w:vAlign w:val="bottom"/>
            <w:hideMark/>
          </w:tcPr>
          <w:p w14:paraId="4633B1A6" w14:textId="77777777" w:rsidR="00FE252E" w:rsidRPr="00FE252E" w:rsidRDefault="00FE252E" w:rsidP="00FE252E">
            <w:pPr>
              <w:spacing w:after="0" w:line="240" w:lineRule="auto"/>
              <w:rPr>
                <w:rFonts w:ascii="Times New Roman" w:eastAsia="Times New Roman" w:hAnsi="Times New Roman" w:cs="Times New Roman"/>
                <w:b/>
                <w:bCs/>
                <w:sz w:val="20"/>
                <w:szCs w:val="20"/>
                <w:lang w:eastAsia="lv-LV"/>
              </w:rPr>
            </w:pPr>
            <w:r w:rsidRPr="00FE252E">
              <w:rPr>
                <w:rFonts w:ascii="Times New Roman" w:eastAsia="Times New Roman" w:hAnsi="Times New Roman" w:cs="Times New Roman"/>
                <w:b/>
                <w:bCs/>
                <w:sz w:val="20"/>
                <w:szCs w:val="20"/>
                <w:lang w:eastAsia="lv-LV"/>
              </w:rPr>
              <w:t> </w:t>
            </w:r>
          </w:p>
        </w:tc>
        <w:tc>
          <w:tcPr>
            <w:tcW w:w="1559" w:type="dxa"/>
            <w:tcBorders>
              <w:top w:val="nil"/>
              <w:left w:val="nil"/>
              <w:bottom w:val="single" w:sz="4" w:space="0" w:color="auto"/>
              <w:right w:val="single" w:sz="4" w:space="0" w:color="auto"/>
            </w:tcBorders>
            <w:shd w:val="clear" w:color="auto" w:fill="FFFF00"/>
            <w:noWrap/>
            <w:vAlign w:val="bottom"/>
            <w:hideMark/>
          </w:tcPr>
          <w:p w14:paraId="483305CB" w14:textId="77777777" w:rsidR="00FE252E" w:rsidRPr="00FE252E" w:rsidRDefault="00FE252E" w:rsidP="00FE252E">
            <w:pPr>
              <w:spacing w:after="0" w:line="240" w:lineRule="auto"/>
              <w:rPr>
                <w:rFonts w:ascii="Times New Roman" w:eastAsia="Times New Roman" w:hAnsi="Times New Roman" w:cs="Times New Roman"/>
                <w:b/>
                <w:bCs/>
                <w:sz w:val="20"/>
                <w:szCs w:val="20"/>
                <w:lang w:eastAsia="lv-LV"/>
              </w:rPr>
            </w:pPr>
            <w:r w:rsidRPr="00FE252E">
              <w:rPr>
                <w:rFonts w:ascii="Times New Roman" w:eastAsia="Times New Roman" w:hAnsi="Times New Roman" w:cs="Times New Roman"/>
                <w:b/>
                <w:bCs/>
                <w:sz w:val="20"/>
                <w:szCs w:val="20"/>
                <w:lang w:eastAsia="lv-LV"/>
              </w:rPr>
              <w:t> </w:t>
            </w:r>
          </w:p>
        </w:tc>
        <w:tc>
          <w:tcPr>
            <w:tcW w:w="1287" w:type="dxa"/>
            <w:tcBorders>
              <w:top w:val="nil"/>
              <w:left w:val="nil"/>
              <w:bottom w:val="single" w:sz="4" w:space="0" w:color="auto"/>
              <w:right w:val="single" w:sz="4" w:space="0" w:color="auto"/>
            </w:tcBorders>
            <w:shd w:val="clear" w:color="auto" w:fill="FFFF00"/>
            <w:noWrap/>
            <w:vAlign w:val="bottom"/>
            <w:hideMark/>
          </w:tcPr>
          <w:p w14:paraId="68722A70" w14:textId="77777777" w:rsidR="00FE252E" w:rsidRPr="00FE252E" w:rsidRDefault="00FE252E" w:rsidP="00FE252E">
            <w:pPr>
              <w:spacing w:after="0" w:line="240" w:lineRule="auto"/>
              <w:rPr>
                <w:rFonts w:ascii="Times New Roman" w:eastAsia="Times New Roman" w:hAnsi="Times New Roman" w:cs="Times New Roman"/>
                <w:b/>
                <w:bCs/>
                <w:sz w:val="20"/>
                <w:szCs w:val="20"/>
                <w:lang w:eastAsia="lv-LV"/>
              </w:rPr>
            </w:pPr>
            <w:r w:rsidRPr="00FE252E">
              <w:rPr>
                <w:rFonts w:ascii="Times New Roman" w:eastAsia="Times New Roman" w:hAnsi="Times New Roman" w:cs="Times New Roman"/>
                <w:b/>
                <w:bCs/>
                <w:sz w:val="20"/>
                <w:szCs w:val="20"/>
                <w:lang w:eastAsia="lv-LV"/>
              </w:rPr>
              <w:t> </w:t>
            </w:r>
          </w:p>
        </w:tc>
        <w:tc>
          <w:tcPr>
            <w:tcW w:w="1123" w:type="dxa"/>
            <w:tcBorders>
              <w:top w:val="nil"/>
              <w:left w:val="nil"/>
              <w:bottom w:val="single" w:sz="4" w:space="0" w:color="auto"/>
              <w:right w:val="single" w:sz="4" w:space="0" w:color="auto"/>
            </w:tcBorders>
            <w:shd w:val="clear" w:color="auto" w:fill="FFFF00"/>
            <w:noWrap/>
            <w:vAlign w:val="bottom"/>
            <w:hideMark/>
          </w:tcPr>
          <w:p w14:paraId="7ED307E4" w14:textId="77777777" w:rsidR="00FE252E" w:rsidRPr="00FE252E" w:rsidRDefault="00FE252E" w:rsidP="00FE252E">
            <w:pPr>
              <w:spacing w:after="0" w:line="240" w:lineRule="auto"/>
              <w:rPr>
                <w:rFonts w:ascii="Times New Roman" w:eastAsia="Times New Roman" w:hAnsi="Times New Roman" w:cs="Times New Roman"/>
                <w:b/>
                <w:bCs/>
                <w:sz w:val="20"/>
                <w:szCs w:val="20"/>
                <w:lang w:eastAsia="lv-LV"/>
              </w:rPr>
            </w:pPr>
            <w:r w:rsidRPr="00FE252E">
              <w:rPr>
                <w:rFonts w:ascii="Times New Roman" w:eastAsia="Times New Roman" w:hAnsi="Times New Roman" w:cs="Times New Roman"/>
                <w:b/>
                <w:bCs/>
                <w:sz w:val="20"/>
                <w:szCs w:val="20"/>
                <w:lang w:eastAsia="lv-LV"/>
              </w:rPr>
              <w:t>KOPĀ:</w:t>
            </w:r>
          </w:p>
        </w:tc>
        <w:tc>
          <w:tcPr>
            <w:tcW w:w="1559" w:type="dxa"/>
            <w:tcBorders>
              <w:top w:val="nil"/>
              <w:left w:val="nil"/>
              <w:bottom w:val="single" w:sz="4" w:space="0" w:color="auto"/>
              <w:right w:val="single" w:sz="4" w:space="0" w:color="auto"/>
            </w:tcBorders>
            <w:shd w:val="clear" w:color="auto" w:fill="FFFF00"/>
            <w:noWrap/>
            <w:vAlign w:val="center"/>
            <w:hideMark/>
          </w:tcPr>
          <w:p w14:paraId="00E2A3AD" w14:textId="77777777" w:rsidR="00FE252E" w:rsidRPr="00FE252E" w:rsidRDefault="00FE252E" w:rsidP="00FE252E">
            <w:pPr>
              <w:spacing w:after="0" w:line="240" w:lineRule="auto"/>
              <w:jc w:val="center"/>
              <w:rPr>
                <w:rFonts w:ascii="Times New Roman" w:eastAsia="Times New Roman" w:hAnsi="Times New Roman" w:cs="Times New Roman"/>
                <w:b/>
                <w:bCs/>
                <w:sz w:val="20"/>
                <w:szCs w:val="20"/>
                <w:lang w:eastAsia="lv-LV"/>
              </w:rPr>
            </w:pPr>
            <w:r w:rsidRPr="00FE252E">
              <w:rPr>
                <w:rFonts w:ascii="Times New Roman" w:eastAsia="Times New Roman" w:hAnsi="Times New Roman" w:cs="Times New Roman"/>
                <w:b/>
                <w:bCs/>
                <w:sz w:val="20"/>
                <w:szCs w:val="20"/>
                <w:lang w:eastAsia="lv-LV"/>
              </w:rPr>
              <w:t>3 557 930</w:t>
            </w:r>
          </w:p>
        </w:tc>
      </w:tr>
    </w:tbl>
    <w:p w14:paraId="7C1286BA" w14:textId="21086CC1" w:rsidR="00935055" w:rsidRPr="00ED3E65" w:rsidRDefault="00935055" w:rsidP="00935055">
      <w:pPr>
        <w:autoSpaceDE w:val="0"/>
        <w:autoSpaceDN w:val="0"/>
        <w:adjustRightInd w:val="0"/>
        <w:spacing w:after="0" w:line="240" w:lineRule="auto"/>
        <w:jc w:val="center"/>
        <w:rPr>
          <w:rFonts w:ascii="Times New Roman" w:eastAsia="Calibri" w:hAnsi="Times New Roman" w:cs="Times New Roman"/>
          <w:b/>
          <w:bCs/>
          <w:sz w:val="24"/>
          <w:szCs w:val="24"/>
        </w:rPr>
      </w:pPr>
    </w:p>
    <w:p w14:paraId="4B7034F7" w14:textId="77777777" w:rsidR="007D4C0C" w:rsidRPr="00ED3E65" w:rsidRDefault="007D4C0C" w:rsidP="00935055">
      <w:pPr>
        <w:autoSpaceDE w:val="0"/>
        <w:autoSpaceDN w:val="0"/>
        <w:adjustRightInd w:val="0"/>
        <w:spacing w:after="0" w:line="240" w:lineRule="auto"/>
        <w:jc w:val="center"/>
        <w:rPr>
          <w:rFonts w:ascii="Times New Roman" w:eastAsia="Calibri" w:hAnsi="Times New Roman" w:cs="Times New Roman"/>
          <w:b/>
          <w:bCs/>
          <w:sz w:val="24"/>
          <w:szCs w:val="24"/>
        </w:rPr>
      </w:pPr>
    </w:p>
    <w:p w14:paraId="7C0CEA2D" w14:textId="1321800C" w:rsidR="007D4C0C" w:rsidRDefault="007D4C0C" w:rsidP="007D4C0C">
      <w:pPr>
        <w:spacing w:after="0" w:line="240" w:lineRule="auto"/>
        <w:rPr>
          <w:rFonts w:ascii="Times New Roman" w:hAnsi="Times New Roman" w:cs="Times New Roman"/>
          <w:sz w:val="24"/>
          <w:szCs w:val="24"/>
        </w:rPr>
      </w:pPr>
      <w:r w:rsidRPr="003061CD">
        <w:rPr>
          <w:rFonts w:ascii="Times New Roman" w:hAnsi="Times New Roman" w:cs="Times New Roman"/>
          <w:sz w:val="24"/>
          <w:szCs w:val="24"/>
        </w:rPr>
        <w:t>Limbažu novada</w:t>
      </w:r>
      <w:r>
        <w:rPr>
          <w:rFonts w:ascii="Times New Roman" w:hAnsi="Times New Roman" w:cs="Times New Roman"/>
          <w:sz w:val="24"/>
          <w:szCs w:val="24"/>
        </w:rPr>
        <w:t xml:space="preserve"> pašvaldības</w:t>
      </w:r>
    </w:p>
    <w:p w14:paraId="6ED8539F" w14:textId="67145F1D" w:rsidR="007D4C0C" w:rsidRDefault="007D4C0C" w:rsidP="007D4C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sidRPr="003061CD">
        <w:rPr>
          <w:rFonts w:ascii="Times New Roman" w:hAnsi="Times New Roman" w:cs="Times New Roman"/>
          <w:sz w:val="24"/>
          <w:szCs w:val="24"/>
        </w:rPr>
        <w:t xml:space="preserve"> Straubergs</w:t>
      </w:r>
    </w:p>
    <w:p w14:paraId="36E70622" w14:textId="77777777" w:rsidR="00ED3E65" w:rsidRDefault="00ED3E65" w:rsidP="007D4C0C">
      <w:pPr>
        <w:spacing w:after="0" w:line="240" w:lineRule="auto"/>
        <w:rPr>
          <w:rFonts w:ascii="Times New Roman" w:hAnsi="Times New Roman" w:cs="Times New Roman"/>
          <w:sz w:val="24"/>
          <w:szCs w:val="24"/>
        </w:rPr>
      </w:pPr>
    </w:p>
    <w:p w14:paraId="35AC28BC" w14:textId="77777777" w:rsidR="00ED3E65" w:rsidRDefault="00ED3E65" w:rsidP="00ED3E65">
      <w:pPr>
        <w:spacing w:after="0" w:line="240" w:lineRule="auto"/>
        <w:jc w:val="both"/>
        <w:rPr>
          <w:rFonts w:ascii="Times New Roman" w:eastAsia="Calibri" w:hAnsi="Times New Roman" w:cs="Times New Roman"/>
          <w:b/>
          <w:sz w:val="18"/>
          <w:szCs w:val="18"/>
        </w:rPr>
      </w:pPr>
    </w:p>
    <w:p w14:paraId="28A3764F" w14:textId="77777777" w:rsidR="00ED3E65" w:rsidRDefault="00ED3E65" w:rsidP="00ED3E65">
      <w:pPr>
        <w:spacing w:after="0" w:line="240" w:lineRule="auto"/>
        <w:jc w:val="both"/>
        <w:rPr>
          <w:rFonts w:ascii="Times New Roman" w:eastAsia="Calibri" w:hAnsi="Times New Roman" w:cs="Times New Roman"/>
          <w:b/>
          <w:sz w:val="18"/>
          <w:szCs w:val="18"/>
        </w:rPr>
      </w:pPr>
    </w:p>
    <w:p w14:paraId="3DA79CDF" w14:textId="77777777" w:rsidR="00ED3E65" w:rsidRPr="00692888" w:rsidRDefault="00ED3E65" w:rsidP="00ED3E65">
      <w:pPr>
        <w:spacing w:after="0" w:line="240" w:lineRule="auto"/>
        <w:jc w:val="both"/>
        <w:rPr>
          <w:rFonts w:ascii="Times New Roman" w:eastAsia="Calibri" w:hAnsi="Times New Roman" w:cs="Times New Roman"/>
          <w:b/>
          <w:sz w:val="18"/>
          <w:szCs w:val="18"/>
        </w:rPr>
      </w:pPr>
      <w:r w:rsidRPr="00692888">
        <w:rPr>
          <w:rFonts w:ascii="Times New Roman" w:eastAsia="Calibri" w:hAnsi="Times New Roman" w:cs="Times New Roman"/>
          <w:b/>
          <w:sz w:val="18"/>
          <w:szCs w:val="18"/>
        </w:rPr>
        <w:t>ŠIS DOKUMENTS IR PARAKSTĪTS AR DROŠU ELEKTRONISKO PARAKSTU UN SATUR LAIKA ZĪMOGU</w:t>
      </w:r>
    </w:p>
    <w:p w14:paraId="57E314F3" w14:textId="77777777" w:rsidR="00ED3E65" w:rsidRDefault="00ED3E65" w:rsidP="007D4C0C">
      <w:pPr>
        <w:spacing w:after="0" w:line="240" w:lineRule="auto"/>
        <w:rPr>
          <w:rFonts w:ascii="Times New Roman" w:hAnsi="Times New Roman" w:cs="Times New Roman"/>
          <w:sz w:val="24"/>
          <w:szCs w:val="24"/>
        </w:rPr>
      </w:pPr>
    </w:p>
    <w:sectPr w:rsidR="00ED3E65" w:rsidSect="007D4C0C">
      <w:headerReference w:type="default" r:id="rId30"/>
      <w:footerReference w:type="default" r:id="rId31"/>
      <w:headerReference w:type="first" r:id="rId3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96775" w14:textId="77777777" w:rsidR="00285C49" w:rsidRDefault="00285C49" w:rsidP="00A86842">
      <w:pPr>
        <w:spacing w:after="0" w:line="240" w:lineRule="auto"/>
      </w:pPr>
      <w:r>
        <w:separator/>
      </w:r>
    </w:p>
  </w:endnote>
  <w:endnote w:type="continuationSeparator" w:id="0">
    <w:p w14:paraId="251B9897" w14:textId="77777777" w:rsidR="00285C49" w:rsidRDefault="00285C49" w:rsidP="00A86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39151" w14:textId="42EB30D8" w:rsidR="00580D6B" w:rsidRPr="00ED3E65" w:rsidRDefault="00580D6B" w:rsidP="00ED3E65">
    <w:pPr>
      <w:pStyle w:val="Kjene"/>
    </w:pPr>
    <w:r w:rsidRPr="00ED3E6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03783" w14:textId="77777777" w:rsidR="00285C49" w:rsidRDefault="00285C49" w:rsidP="00A86842">
      <w:pPr>
        <w:spacing w:after="0" w:line="240" w:lineRule="auto"/>
      </w:pPr>
      <w:r>
        <w:separator/>
      </w:r>
    </w:p>
  </w:footnote>
  <w:footnote w:type="continuationSeparator" w:id="0">
    <w:p w14:paraId="57FFA2C8" w14:textId="77777777" w:rsidR="00285C49" w:rsidRDefault="00285C49" w:rsidP="00A86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60343"/>
      <w:docPartObj>
        <w:docPartGallery w:val="Page Numbers (Top of Page)"/>
        <w:docPartUnique/>
      </w:docPartObj>
    </w:sdtPr>
    <w:sdtEndPr>
      <w:rPr>
        <w:rFonts w:ascii="Times New Roman" w:hAnsi="Times New Roman" w:cs="Times New Roman"/>
        <w:sz w:val="24"/>
        <w:szCs w:val="24"/>
      </w:rPr>
    </w:sdtEndPr>
    <w:sdtContent>
      <w:p w14:paraId="30AE30ED" w14:textId="48D8E37C" w:rsidR="00ED3E65" w:rsidRPr="00ED3E65" w:rsidRDefault="00ED3E65">
        <w:pPr>
          <w:pStyle w:val="Galvene"/>
          <w:jc w:val="center"/>
          <w:rPr>
            <w:rFonts w:ascii="Times New Roman" w:hAnsi="Times New Roman" w:cs="Times New Roman"/>
            <w:sz w:val="24"/>
            <w:szCs w:val="24"/>
          </w:rPr>
        </w:pPr>
        <w:r w:rsidRPr="00ED3E65">
          <w:rPr>
            <w:rFonts w:ascii="Times New Roman" w:hAnsi="Times New Roman" w:cs="Times New Roman"/>
            <w:sz w:val="24"/>
            <w:szCs w:val="24"/>
          </w:rPr>
          <w:fldChar w:fldCharType="begin"/>
        </w:r>
        <w:r w:rsidRPr="00ED3E65">
          <w:rPr>
            <w:rFonts w:ascii="Times New Roman" w:hAnsi="Times New Roman" w:cs="Times New Roman"/>
            <w:sz w:val="24"/>
            <w:szCs w:val="24"/>
          </w:rPr>
          <w:instrText>PAGE   \* MERGEFORMAT</w:instrText>
        </w:r>
        <w:r w:rsidRPr="00ED3E65">
          <w:rPr>
            <w:rFonts w:ascii="Times New Roman" w:hAnsi="Times New Roman" w:cs="Times New Roman"/>
            <w:sz w:val="24"/>
            <w:szCs w:val="24"/>
          </w:rPr>
          <w:fldChar w:fldCharType="separate"/>
        </w:r>
        <w:r>
          <w:rPr>
            <w:rFonts w:ascii="Times New Roman" w:hAnsi="Times New Roman" w:cs="Times New Roman"/>
            <w:noProof/>
            <w:sz w:val="24"/>
            <w:szCs w:val="24"/>
          </w:rPr>
          <w:t>19</w:t>
        </w:r>
        <w:r w:rsidRPr="00ED3E65">
          <w:rPr>
            <w:rFonts w:ascii="Times New Roman" w:hAnsi="Times New Roman" w:cs="Times New Roman"/>
            <w:sz w:val="24"/>
            <w:szCs w:val="24"/>
          </w:rPr>
          <w:fldChar w:fldCharType="end"/>
        </w:r>
      </w:p>
    </w:sdtContent>
  </w:sdt>
  <w:p w14:paraId="69E8E209" w14:textId="77777777" w:rsidR="00580D6B" w:rsidRDefault="00580D6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BB2CE" w14:textId="65602112" w:rsidR="007D4C0C" w:rsidRDefault="007D4C0C" w:rsidP="007D4C0C">
    <w:pPr>
      <w:spacing w:after="0" w:line="240" w:lineRule="auto"/>
      <w:jc w:val="center"/>
      <w:rPr>
        <w:rFonts w:ascii="Times New Roman" w:eastAsia="Times New Roman" w:hAnsi="Times New Roman" w:cs="Times New Roman"/>
        <w:b/>
        <w:bCs/>
        <w:caps/>
        <w:noProof/>
        <w:sz w:val="28"/>
        <w:szCs w:val="28"/>
        <w:lang w:eastAsia="lv-LV"/>
      </w:rPr>
    </w:pPr>
    <w:r w:rsidRPr="007D4C0C">
      <w:rPr>
        <w:rFonts w:ascii="Times New Roman" w:eastAsia="Times New Roman" w:hAnsi="Times New Roman" w:cs="Times New Roman"/>
        <w:caps/>
        <w:noProof/>
        <w:sz w:val="24"/>
        <w:szCs w:val="24"/>
        <w:lang w:eastAsia="lv-LV"/>
      </w:rPr>
      <w:drawing>
        <wp:inline distT="0" distB="0" distL="0" distR="0" wp14:anchorId="33E18B7A" wp14:editId="6EB09C49">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D92A898" w14:textId="77777777" w:rsidR="007D4C0C" w:rsidRPr="007D4C0C" w:rsidRDefault="007D4C0C" w:rsidP="007D4C0C">
    <w:pPr>
      <w:spacing w:after="0" w:line="240" w:lineRule="auto"/>
      <w:jc w:val="center"/>
      <w:rPr>
        <w:rFonts w:ascii="Times New Roman" w:eastAsia="Times New Roman" w:hAnsi="Times New Roman" w:cs="Times New Roman"/>
        <w:b/>
        <w:bCs/>
        <w:caps/>
        <w:sz w:val="28"/>
        <w:szCs w:val="28"/>
        <w:lang w:eastAsia="lv-LV"/>
      </w:rPr>
    </w:pPr>
    <w:r w:rsidRPr="007D4C0C">
      <w:rPr>
        <w:rFonts w:ascii="Times New Roman" w:eastAsia="Times New Roman" w:hAnsi="Times New Roman" w:cs="Times New Roman"/>
        <w:b/>
        <w:bCs/>
        <w:caps/>
        <w:noProof/>
        <w:sz w:val="28"/>
        <w:szCs w:val="28"/>
        <w:lang w:eastAsia="lv-LV"/>
      </w:rPr>
      <w:t>Limbažu novada DOME</w:t>
    </w:r>
  </w:p>
  <w:p w14:paraId="3E5A9C9F" w14:textId="77777777" w:rsidR="007D4C0C" w:rsidRPr="007D4C0C" w:rsidRDefault="007D4C0C" w:rsidP="007D4C0C">
    <w:pPr>
      <w:spacing w:after="0" w:line="240" w:lineRule="auto"/>
      <w:jc w:val="center"/>
      <w:rPr>
        <w:rFonts w:ascii="Times New Roman" w:eastAsia="Times New Roman" w:hAnsi="Times New Roman" w:cs="Times New Roman"/>
        <w:sz w:val="18"/>
        <w:szCs w:val="20"/>
        <w:lang w:eastAsia="lv-LV"/>
      </w:rPr>
    </w:pPr>
    <w:r w:rsidRPr="007D4C0C">
      <w:rPr>
        <w:rFonts w:ascii="Times New Roman" w:eastAsia="Times New Roman" w:hAnsi="Times New Roman" w:cs="Times New Roman"/>
        <w:sz w:val="18"/>
        <w:szCs w:val="20"/>
        <w:lang w:eastAsia="lv-LV"/>
      </w:rPr>
      <w:t xml:space="preserve">Reģ. Nr. </w:t>
    </w:r>
    <w:r w:rsidRPr="007D4C0C">
      <w:rPr>
        <w:rFonts w:ascii="Times New Roman" w:eastAsia="Times New Roman" w:hAnsi="Times New Roman" w:cs="Times New Roman"/>
        <w:noProof/>
        <w:sz w:val="18"/>
        <w:szCs w:val="20"/>
        <w:lang w:eastAsia="lv-LV"/>
      </w:rPr>
      <w:t>90009114631</w:t>
    </w:r>
    <w:r w:rsidRPr="007D4C0C">
      <w:rPr>
        <w:rFonts w:ascii="Times New Roman" w:eastAsia="Times New Roman" w:hAnsi="Times New Roman" w:cs="Times New Roman"/>
        <w:sz w:val="18"/>
        <w:szCs w:val="20"/>
        <w:lang w:eastAsia="lv-LV"/>
      </w:rPr>
      <w:t xml:space="preserve">; </w:t>
    </w:r>
    <w:r w:rsidRPr="007D4C0C">
      <w:rPr>
        <w:rFonts w:ascii="Times New Roman" w:eastAsia="Times New Roman" w:hAnsi="Times New Roman" w:cs="Times New Roman"/>
        <w:noProof/>
        <w:sz w:val="18"/>
        <w:szCs w:val="20"/>
        <w:lang w:eastAsia="lv-LV"/>
      </w:rPr>
      <w:t>Rīgas iela 16, Limbaži, Limbažu novads LV-4001</w:t>
    </w:r>
    <w:r w:rsidRPr="007D4C0C">
      <w:rPr>
        <w:rFonts w:ascii="Times New Roman" w:eastAsia="Times New Roman" w:hAnsi="Times New Roman" w:cs="Times New Roman"/>
        <w:sz w:val="18"/>
        <w:szCs w:val="20"/>
        <w:lang w:eastAsia="lv-LV"/>
      </w:rPr>
      <w:t xml:space="preserve">; </w:t>
    </w:r>
  </w:p>
  <w:p w14:paraId="35374B97" w14:textId="77777777" w:rsidR="007D4C0C" w:rsidRPr="007D4C0C" w:rsidRDefault="007D4C0C" w:rsidP="007D4C0C">
    <w:pPr>
      <w:spacing w:after="0" w:line="240" w:lineRule="auto"/>
      <w:jc w:val="center"/>
      <w:rPr>
        <w:rFonts w:ascii="Times New Roman" w:eastAsia="Times New Roman" w:hAnsi="Times New Roman" w:cs="Times New Roman"/>
        <w:sz w:val="18"/>
        <w:szCs w:val="20"/>
        <w:lang w:eastAsia="lv-LV"/>
      </w:rPr>
    </w:pPr>
    <w:r w:rsidRPr="007D4C0C">
      <w:rPr>
        <w:rFonts w:ascii="Times New Roman" w:eastAsia="Times New Roman" w:hAnsi="Times New Roman" w:cs="Times New Roman"/>
        <w:sz w:val="18"/>
        <w:szCs w:val="20"/>
        <w:lang w:eastAsia="lv-LV"/>
      </w:rPr>
      <w:t>E-pasts</w:t>
    </w:r>
    <w:r w:rsidRPr="007D4C0C">
      <w:rPr>
        <w:rFonts w:ascii="Times New Roman" w:eastAsia="Times New Roman" w:hAnsi="Times New Roman" w:cs="Times New Roman"/>
        <w:iCs/>
        <w:sz w:val="18"/>
        <w:szCs w:val="20"/>
        <w:lang w:eastAsia="lv-LV"/>
      </w:rPr>
      <w:t xml:space="preserve"> </w:t>
    </w:r>
    <w:r w:rsidRPr="007D4C0C">
      <w:rPr>
        <w:rFonts w:ascii="Times New Roman" w:eastAsia="Times New Roman" w:hAnsi="Times New Roman" w:cs="Times New Roman"/>
        <w:iCs/>
        <w:noProof/>
        <w:sz w:val="18"/>
        <w:szCs w:val="20"/>
        <w:lang w:eastAsia="lv-LV"/>
      </w:rPr>
      <w:t>pasts@limbazunovads.lv</w:t>
    </w:r>
    <w:r w:rsidRPr="007D4C0C">
      <w:rPr>
        <w:rFonts w:ascii="Times New Roman" w:eastAsia="Times New Roman" w:hAnsi="Times New Roman" w:cs="Times New Roman"/>
        <w:iCs/>
        <w:sz w:val="18"/>
        <w:szCs w:val="20"/>
        <w:lang w:eastAsia="lv-LV"/>
      </w:rPr>
      <w:t>;</w:t>
    </w:r>
    <w:r w:rsidRPr="007D4C0C">
      <w:rPr>
        <w:rFonts w:ascii="Times New Roman" w:eastAsia="Times New Roman" w:hAnsi="Times New Roman" w:cs="Times New Roman"/>
        <w:sz w:val="18"/>
        <w:szCs w:val="20"/>
        <w:lang w:eastAsia="lv-LV"/>
      </w:rPr>
      <w:t xml:space="preserve"> tālrunis </w:t>
    </w:r>
    <w:r w:rsidRPr="007D4C0C">
      <w:rPr>
        <w:rFonts w:ascii="Times New Roman" w:eastAsia="Times New Roman" w:hAnsi="Times New Roman" w:cs="Times New Roman"/>
        <w:noProof/>
        <w:sz w:val="18"/>
        <w:szCs w:val="20"/>
        <w:lang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1.5pt;height:450pt" o:bullet="t">
        <v:imagedata r:id="rId1" o:title="clip_image001"/>
      </v:shape>
    </w:pict>
  </w:numPicBullet>
  <w:abstractNum w:abstractNumId="0" w15:restartNumberingAfterBreak="0">
    <w:nsid w:val="06355522"/>
    <w:multiLevelType w:val="hybridMultilevel"/>
    <w:tmpl w:val="F1DE5B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D3E2BE5"/>
    <w:multiLevelType w:val="hybridMultilevel"/>
    <w:tmpl w:val="741CE1A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1BC91558"/>
    <w:multiLevelType w:val="hybridMultilevel"/>
    <w:tmpl w:val="37366DB6"/>
    <w:lvl w:ilvl="0" w:tplc="135ACA1C">
      <w:start w:val="2019"/>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1284346"/>
    <w:multiLevelType w:val="hybridMultilevel"/>
    <w:tmpl w:val="4B8467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100E7B"/>
    <w:multiLevelType w:val="hybridMultilevel"/>
    <w:tmpl w:val="6944E6B2"/>
    <w:lvl w:ilvl="0" w:tplc="CC22C8AE">
      <w:start w:val="2019"/>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DEF1BB5"/>
    <w:multiLevelType w:val="hybridMultilevel"/>
    <w:tmpl w:val="5B7ADFE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4F31405B"/>
    <w:multiLevelType w:val="hybridMultilevel"/>
    <w:tmpl w:val="4F6C5A8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53511B8D"/>
    <w:multiLevelType w:val="multilevel"/>
    <w:tmpl w:val="6568E7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8E756AC"/>
    <w:multiLevelType w:val="hybridMultilevel"/>
    <w:tmpl w:val="7B803F7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5B9E7669"/>
    <w:multiLevelType w:val="hybridMultilevel"/>
    <w:tmpl w:val="F67E0396"/>
    <w:lvl w:ilvl="0" w:tplc="0426000B">
      <w:start w:val="1"/>
      <w:numFmt w:val="bullet"/>
      <w:lvlText w:val=""/>
      <w:lvlJc w:val="left"/>
      <w:pPr>
        <w:ind w:left="108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D654525"/>
    <w:multiLevelType w:val="hybridMultilevel"/>
    <w:tmpl w:val="C8FC0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9B45974"/>
    <w:multiLevelType w:val="hybridMultilevel"/>
    <w:tmpl w:val="09684E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3DD2537"/>
    <w:multiLevelType w:val="hybridMultilevel"/>
    <w:tmpl w:val="0EFC17B2"/>
    <w:lvl w:ilvl="0" w:tplc="135ACA1C">
      <w:start w:val="2019"/>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800" w:hanging="72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11"/>
  </w:num>
  <w:num w:numId="5">
    <w:abstractNumId w:val="9"/>
  </w:num>
  <w:num w:numId="6">
    <w:abstractNumId w:val="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5"/>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C6"/>
    <w:rsid w:val="000126A9"/>
    <w:rsid w:val="00013DDA"/>
    <w:rsid w:val="000228AC"/>
    <w:rsid w:val="0003322D"/>
    <w:rsid w:val="00042003"/>
    <w:rsid w:val="000437B1"/>
    <w:rsid w:val="00047A23"/>
    <w:rsid w:val="000572D9"/>
    <w:rsid w:val="00063D1C"/>
    <w:rsid w:val="00070B32"/>
    <w:rsid w:val="000776E0"/>
    <w:rsid w:val="000803BD"/>
    <w:rsid w:val="00080E7A"/>
    <w:rsid w:val="000907F9"/>
    <w:rsid w:val="00091974"/>
    <w:rsid w:val="0009258C"/>
    <w:rsid w:val="00094EAF"/>
    <w:rsid w:val="000A3C49"/>
    <w:rsid w:val="000B26F6"/>
    <w:rsid w:val="000B4A73"/>
    <w:rsid w:val="000B6E1A"/>
    <w:rsid w:val="000B7D2D"/>
    <w:rsid w:val="000C3146"/>
    <w:rsid w:val="000D41B8"/>
    <w:rsid w:val="000E5BD5"/>
    <w:rsid w:val="00101C54"/>
    <w:rsid w:val="00103577"/>
    <w:rsid w:val="0010662B"/>
    <w:rsid w:val="001420D2"/>
    <w:rsid w:val="00152133"/>
    <w:rsid w:val="00155177"/>
    <w:rsid w:val="00173C79"/>
    <w:rsid w:val="00175EBD"/>
    <w:rsid w:val="00186628"/>
    <w:rsid w:val="001C0EA9"/>
    <w:rsid w:val="001D1B47"/>
    <w:rsid w:val="001E1611"/>
    <w:rsid w:val="001E166B"/>
    <w:rsid w:val="001F492F"/>
    <w:rsid w:val="00200C24"/>
    <w:rsid w:val="0020436F"/>
    <w:rsid w:val="00214E20"/>
    <w:rsid w:val="0022147F"/>
    <w:rsid w:val="00230436"/>
    <w:rsid w:val="00240B58"/>
    <w:rsid w:val="00251A70"/>
    <w:rsid w:val="002859C4"/>
    <w:rsid w:val="00285C49"/>
    <w:rsid w:val="002A6B1D"/>
    <w:rsid w:val="002C23A0"/>
    <w:rsid w:val="002C541C"/>
    <w:rsid w:val="002D0708"/>
    <w:rsid w:val="002D3C60"/>
    <w:rsid w:val="002D4D7B"/>
    <w:rsid w:val="002E21F1"/>
    <w:rsid w:val="002F329F"/>
    <w:rsid w:val="00302B39"/>
    <w:rsid w:val="003061CD"/>
    <w:rsid w:val="00311C40"/>
    <w:rsid w:val="00323A78"/>
    <w:rsid w:val="00332406"/>
    <w:rsid w:val="00350560"/>
    <w:rsid w:val="00365335"/>
    <w:rsid w:val="003667C9"/>
    <w:rsid w:val="00367C34"/>
    <w:rsid w:val="003759AF"/>
    <w:rsid w:val="00380DCB"/>
    <w:rsid w:val="00383C3D"/>
    <w:rsid w:val="00387477"/>
    <w:rsid w:val="003A36E1"/>
    <w:rsid w:val="003B0EBB"/>
    <w:rsid w:val="003B428C"/>
    <w:rsid w:val="003B788E"/>
    <w:rsid w:val="003C06ED"/>
    <w:rsid w:val="003D3D5F"/>
    <w:rsid w:val="003E102C"/>
    <w:rsid w:val="003E578E"/>
    <w:rsid w:val="003F02FA"/>
    <w:rsid w:val="0040072E"/>
    <w:rsid w:val="00404B80"/>
    <w:rsid w:val="00412AE2"/>
    <w:rsid w:val="004157AD"/>
    <w:rsid w:val="004229DC"/>
    <w:rsid w:val="00423101"/>
    <w:rsid w:val="00426C38"/>
    <w:rsid w:val="00433316"/>
    <w:rsid w:val="00442391"/>
    <w:rsid w:val="00453657"/>
    <w:rsid w:val="00455E57"/>
    <w:rsid w:val="004678D4"/>
    <w:rsid w:val="0047271C"/>
    <w:rsid w:val="00473387"/>
    <w:rsid w:val="0048300C"/>
    <w:rsid w:val="00485ECC"/>
    <w:rsid w:val="00493110"/>
    <w:rsid w:val="0049422E"/>
    <w:rsid w:val="004B1083"/>
    <w:rsid w:val="004B388F"/>
    <w:rsid w:val="004B6040"/>
    <w:rsid w:val="004C031E"/>
    <w:rsid w:val="004D2EEC"/>
    <w:rsid w:val="004E0425"/>
    <w:rsid w:val="004F121C"/>
    <w:rsid w:val="0051029E"/>
    <w:rsid w:val="00514D39"/>
    <w:rsid w:val="00530B6C"/>
    <w:rsid w:val="00530B94"/>
    <w:rsid w:val="0053505D"/>
    <w:rsid w:val="005412E1"/>
    <w:rsid w:val="00550D84"/>
    <w:rsid w:val="00556F82"/>
    <w:rsid w:val="00567AAD"/>
    <w:rsid w:val="00574C48"/>
    <w:rsid w:val="00580D6B"/>
    <w:rsid w:val="00582B6F"/>
    <w:rsid w:val="005847A4"/>
    <w:rsid w:val="00586FE9"/>
    <w:rsid w:val="005A6B3D"/>
    <w:rsid w:val="005A7329"/>
    <w:rsid w:val="005B5AE8"/>
    <w:rsid w:val="005F4535"/>
    <w:rsid w:val="00605577"/>
    <w:rsid w:val="00611592"/>
    <w:rsid w:val="00620531"/>
    <w:rsid w:val="0062201D"/>
    <w:rsid w:val="006255E0"/>
    <w:rsid w:val="00631159"/>
    <w:rsid w:val="00634742"/>
    <w:rsid w:val="00645336"/>
    <w:rsid w:val="006474CC"/>
    <w:rsid w:val="00675567"/>
    <w:rsid w:val="0068225A"/>
    <w:rsid w:val="00686A4A"/>
    <w:rsid w:val="00690B79"/>
    <w:rsid w:val="006916AC"/>
    <w:rsid w:val="006C556C"/>
    <w:rsid w:val="006C72F1"/>
    <w:rsid w:val="006D4B9F"/>
    <w:rsid w:val="006D6CB2"/>
    <w:rsid w:val="006E1646"/>
    <w:rsid w:val="006E22A0"/>
    <w:rsid w:val="006E51B5"/>
    <w:rsid w:val="006F095E"/>
    <w:rsid w:val="00702184"/>
    <w:rsid w:val="00725F58"/>
    <w:rsid w:val="00763344"/>
    <w:rsid w:val="00766DFD"/>
    <w:rsid w:val="00774BD6"/>
    <w:rsid w:val="0078531E"/>
    <w:rsid w:val="007857FE"/>
    <w:rsid w:val="007A7D33"/>
    <w:rsid w:val="007B75FF"/>
    <w:rsid w:val="007C50CB"/>
    <w:rsid w:val="007D1723"/>
    <w:rsid w:val="007D2CFD"/>
    <w:rsid w:val="007D4C0C"/>
    <w:rsid w:val="007F4F76"/>
    <w:rsid w:val="007F65EC"/>
    <w:rsid w:val="00800C92"/>
    <w:rsid w:val="008035B7"/>
    <w:rsid w:val="00813753"/>
    <w:rsid w:val="0083048A"/>
    <w:rsid w:val="0084296D"/>
    <w:rsid w:val="0084517D"/>
    <w:rsid w:val="00850E6B"/>
    <w:rsid w:val="00852650"/>
    <w:rsid w:val="00853B1F"/>
    <w:rsid w:val="00861303"/>
    <w:rsid w:val="00862A22"/>
    <w:rsid w:val="00865AD5"/>
    <w:rsid w:val="0087006B"/>
    <w:rsid w:val="00873564"/>
    <w:rsid w:val="0087703B"/>
    <w:rsid w:val="00894308"/>
    <w:rsid w:val="0089447F"/>
    <w:rsid w:val="008A3B12"/>
    <w:rsid w:val="008B4FAA"/>
    <w:rsid w:val="008C16E2"/>
    <w:rsid w:val="008D6182"/>
    <w:rsid w:val="008F7D38"/>
    <w:rsid w:val="0090171B"/>
    <w:rsid w:val="009039A1"/>
    <w:rsid w:val="00910E70"/>
    <w:rsid w:val="00911E9D"/>
    <w:rsid w:val="00917D0D"/>
    <w:rsid w:val="00920EFE"/>
    <w:rsid w:val="0092318F"/>
    <w:rsid w:val="0092451F"/>
    <w:rsid w:val="00926857"/>
    <w:rsid w:val="00933824"/>
    <w:rsid w:val="00935055"/>
    <w:rsid w:val="00944A72"/>
    <w:rsid w:val="00945925"/>
    <w:rsid w:val="0095357D"/>
    <w:rsid w:val="009559C9"/>
    <w:rsid w:val="00964357"/>
    <w:rsid w:val="00970379"/>
    <w:rsid w:val="00971190"/>
    <w:rsid w:val="00981647"/>
    <w:rsid w:val="00983733"/>
    <w:rsid w:val="009A0DF6"/>
    <w:rsid w:val="009A4159"/>
    <w:rsid w:val="009A44E1"/>
    <w:rsid w:val="009A787F"/>
    <w:rsid w:val="009C1598"/>
    <w:rsid w:val="009C1A6C"/>
    <w:rsid w:val="009C7D7C"/>
    <w:rsid w:val="009E00B7"/>
    <w:rsid w:val="009E47F7"/>
    <w:rsid w:val="009F3D98"/>
    <w:rsid w:val="009F71C6"/>
    <w:rsid w:val="00A00D36"/>
    <w:rsid w:val="00A11245"/>
    <w:rsid w:val="00A50CCF"/>
    <w:rsid w:val="00A5553B"/>
    <w:rsid w:val="00A6670C"/>
    <w:rsid w:val="00A70735"/>
    <w:rsid w:val="00A833BC"/>
    <w:rsid w:val="00A86842"/>
    <w:rsid w:val="00A90A67"/>
    <w:rsid w:val="00A93E9F"/>
    <w:rsid w:val="00AA4BB2"/>
    <w:rsid w:val="00AB34D3"/>
    <w:rsid w:val="00AC124A"/>
    <w:rsid w:val="00AC4372"/>
    <w:rsid w:val="00AF17D8"/>
    <w:rsid w:val="00AF1ED2"/>
    <w:rsid w:val="00B04C85"/>
    <w:rsid w:val="00B13A3C"/>
    <w:rsid w:val="00B21086"/>
    <w:rsid w:val="00B37909"/>
    <w:rsid w:val="00B4274D"/>
    <w:rsid w:val="00B5395A"/>
    <w:rsid w:val="00B608C8"/>
    <w:rsid w:val="00B60E6E"/>
    <w:rsid w:val="00B743D7"/>
    <w:rsid w:val="00B748B4"/>
    <w:rsid w:val="00B8365C"/>
    <w:rsid w:val="00B8431C"/>
    <w:rsid w:val="00B91770"/>
    <w:rsid w:val="00BC2DCF"/>
    <w:rsid w:val="00C02352"/>
    <w:rsid w:val="00C02F3E"/>
    <w:rsid w:val="00C07420"/>
    <w:rsid w:val="00C144B8"/>
    <w:rsid w:val="00C16CBD"/>
    <w:rsid w:val="00C217AA"/>
    <w:rsid w:val="00C36D02"/>
    <w:rsid w:val="00C5264E"/>
    <w:rsid w:val="00C54E14"/>
    <w:rsid w:val="00C61AF6"/>
    <w:rsid w:val="00C65378"/>
    <w:rsid w:val="00C93E73"/>
    <w:rsid w:val="00CA0321"/>
    <w:rsid w:val="00CA3A90"/>
    <w:rsid w:val="00CC3CA4"/>
    <w:rsid w:val="00CD3D80"/>
    <w:rsid w:val="00CD4B71"/>
    <w:rsid w:val="00CD526A"/>
    <w:rsid w:val="00CE19E1"/>
    <w:rsid w:val="00CF0E9B"/>
    <w:rsid w:val="00CF3BF1"/>
    <w:rsid w:val="00D06C00"/>
    <w:rsid w:val="00D12D61"/>
    <w:rsid w:val="00D300EA"/>
    <w:rsid w:val="00D32DCF"/>
    <w:rsid w:val="00D54963"/>
    <w:rsid w:val="00D719C7"/>
    <w:rsid w:val="00D76119"/>
    <w:rsid w:val="00D76E8B"/>
    <w:rsid w:val="00D84188"/>
    <w:rsid w:val="00D97304"/>
    <w:rsid w:val="00DA3444"/>
    <w:rsid w:val="00DA576B"/>
    <w:rsid w:val="00DA5E68"/>
    <w:rsid w:val="00DA79E8"/>
    <w:rsid w:val="00DB006B"/>
    <w:rsid w:val="00DB6D22"/>
    <w:rsid w:val="00DC2425"/>
    <w:rsid w:val="00DC28FE"/>
    <w:rsid w:val="00DE03AF"/>
    <w:rsid w:val="00DE0C46"/>
    <w:rsid w:val="00DE6532"/>
    <w:rsid w:val="00E0383F"/>
    <w:rsid w:val="00E12CAB"/>
    <w:rsid w:val="00E1494D"/>
    <w:rsid w:val="00E17C68"/>
    <w:rsid w:val="00E2030F"/>
    <w:rsid w:val="00E35253"/>
    <w:rsid w:val="00E37C7E"/>
    <w:rsid w:val="00E4001D"/>
    <w:rsid w:val="00E443DB"/>
    <w:rsid w:val="00E66179"/>
    <w:rsid w:val="00E70516"/>
    <w:rsid w:val="00E735AE"/>
    <w:rsid w:val="00E74086"/>
    <w:rsid w:val="00E804DE"/>
    <w:rsid w:val="00E87402"/>
    <w:rsid w:val="00E91782"/>
    <w:rsid w:val="00E932F7"/>
    <w:rsid w:val="00E9515B"/>
    <w:rsid w:val="00EB4490"/>
    <w:rsid w:val="00EC0D47"/>
    <w:rsid w:val="00EC54C3"/>
    <w:rsid w:val="00EC7E57"/>
    <w:rsid w:val="00ED3E65"/>
    <w:rsid w:val="00EE0729"/>
    <w:rsid w:val="00EE0B21"/>
    <w:rsid w:val="00EE13BD"/>
    <w:rsid w:val="00EE6909"/>
    <w:rsid w:val="00EF46B0"/>
    <w:rsid w:val="00EF706E"/>
    <w:rsid w:val="00F00DE2"/>
    <w:rsid w:val="00F10633"/>
    <w:rsid w:val="00F251DA"/>
    <w:rsid w:val="00F30E91"/>
    <w:rsid w:val="00F33D6A"/>
    <w:rsid w:val="00F374E4"/>
    <w:rsid w:val="00F406DA"/>
    <w:rsid w:val="00F5453F"/>
    <w:rsid w:val="00F75AFE"/>
    <w:rsid w:val="00F806CE"/>
    <w:rsid w:val="00F87719"/>
    <w:rsid w:val="00F87E27"/>
    <w:rsid w:val="00FB08C6"/>
    <w:rsid w:val="00FB4938"/>
    <w:rsid w:val="00FB5493"/>
    <w:rsid w:val="00FE252E"/>
    <w:rsid w:val="00FF15E5"/>
    <w:rsid w:val="00FF5799"/>
    <w:rsid w:val="00FF7E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14:docId w14:val="4E0E007F"/>
  <w15:docId w15:val="{0909C725-1D92-4477-9AC0-939824F2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4517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4517D"/>
    <w:rPr>
      <w:rFonts w:ascii="Tahoma" w:hAnsi="Tahoma" w:cs="Tahoma"/>
      <w:sz w:val="16"/>
      <w:szCs w:val="16"/>
    </w:rPr>
  </w:style>
  <w:style w:type="paragraph" w:styleId="Sarakstarindkopa">
    <w:name w:val="List Paragraph"/>
    <w:basedOn w:val="Parasts"/>
    <w:qFormat/>
    <w:rsid w:val="009039A1"/>
    <w:pPr>
      <w:ind w:left="720"/>
      <w:contextualSpacing/>
    </w:pPr>
  </w:style>
  <w:style w:type="paragraph" w:styleId="Galvene">
    <w:name w:val="header"/>
    <w:basedOn w:val="Parasts"/>
    <w:link w:val="GalveneRakstz"/>
    <w:uiPriority w:val="99"/>
    <w:unhideWhenUsed/>
    <w:rsid w:val="00A868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86842"/>
  </w:style>
  <w:style w:type="paragraph" w:styleId="Kjene">
    <w:name w:val="footer"/>
    <w:basedOn w:val="Parasts"/>
    <w:link w:val="KjeneRakstz"/>
    <w:uiPriority w:val="99"/>
    <w:unhideWhenUsed/>
    <w:rsid w:val="00A868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86842"/>
  </w:style>
  <w:style w:type="table" w:styleId="Reatabula">
    <w:name w:val="Table Grid"/>
    <w:basedOn w:val="Parastatabula"/>
    <w:uiPriority w:val="39"/>
    <w:rsid w:val="00944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85265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17D0D"/>
    <w:rPr>
      <w:b/>
      <w:bCs/>
      <w:i w:val="0"/>
      <w:iCs w:val="0"/>
    </w:rPr>
  </w:style>
  <w:style w:type="character" w:customStyle="1" w:styleId="st1">
    <w:name w:val="st1"/>
    <w:basedOn w:val="Noklusjumarindkopasfonts"/>
    <w:rsid w:val="00917D0D"/>
  </w:style>
  <w:style w:type="character" w:customStyle="1" w:styleId="field-text7">
    <w:name w:val="field-text7"/>
    <w:basedOn w:val="Noklusjumarindkopasfonts"/>
    <w:rsid w:val="00917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4291">
      <w:bodyDiv w:val="1"/>
      <w:marLeft w:val="0"/>
      <w:marRight w:val="0"/>
      <w:marTop w:val="0"/>
      <w:marBottom w:val="0"/>
      <w:divBdr>
        <w:top w:val="none" w:sz="0" w:space="0" w:color="auto"/>
        <w:left w:val="none" w:sz="0" w:space="0" w:color="auto"/>
        <w:bottom w:val="none" w:sz="0" w:space="0" w:color="auto"/>
        <w:right w:val="none" w:sz="0" w:space="0" w:color="auto"/>
      </w:divBdr>
    </w:div>
    <w:div w:id="128017082">
      <w:bodyDiv w:val="1"/>
      <w:marLeft w:val="0"/>
      <w:marRight w:val="0"/>
      <w:marTop w:val="0"/>
      <w:marBottom w:val="0"/>
      <w:divBdr>
        <w:top w:val="none" w:sz="0" w:space="0" w:color="auto"/>
        <w:left w:val="none" w:sz="0" w:space="0" w:color="auto"/>
        <w:bottom w:val="none" w:sz="0" w:space="0" w:color="auto"/>
        <w:right w:val="none" w:sz="0" w:space="0" w:color="auto"/>
      </w:divBdr>
    </w:div>
    <w:div w:id="343244368">
      <w:bodyDiv w:val="1"/>
      <w:marLeft w:val="0"/>
      <w:marRight w:val="0"/>
      <w:marTop w:val="0"/>
      <w:marBottom w:val="0"/>
      <w:divBdr>
        <w:top w:val="none" w:sz="0" w:space="0" w:color="auto"/>
        <w:left w:val="none" w:sz="0" w:space="0" w:color="auto"/>
        <w:bottom w:val="none" w:sz="0" w:space="0" w:color="auto"/>
        <w:right w:val="none" w:sz="0" w:space="0" w:color="auto"/>
      </w:divBdr>
    </w:div>
    <w:div w:id="460224276">
      <w:bodyDiv w:val="1"/>
      <w:marLeft w:val="0"/>
      <w:marRight w:val="0"/>
      <w:marTop w:val="0"/>
      <w:marBottom w:val="0"/>
      <w:divBdr>
        <w:top w:val="none" w:sz="0" w:space="0" w:color="auto"/>
        <w:left w:val="none" w:sz="0" w:space="0" w:color="auto"/>
        <w:bottom w:val="none" w:sz="0" w:space="0" w:color="auto"/>
        <w:right w:val="none" w:sz="0" w:space="0" w:color="auto"/>
      </w:divBdr>
    </w:div>
    <w:div w:id="499395864">
      <w:bodyDiv w:val="1"/>
      <w:marLeft w:val="0"/>
      <w:marRight w:val="0"/>
      <w:marTop w:val="0"/>
      <w:marBottom w:val="0"/>
      <w:divBdr>
        <w:top w:val="none" w:sz="0" w:space="0" w:color="auto"/>
        <w:left w:val="none" w:sz="0" w:space="0" w:color="auto"/>
        <w:bottom w:val="none" w:sz="0" w:space="0" w:color="auto"/>
        <w:right w:val="none" w:sz="0" w:space="0" w:color="auto"/>
      </w:divBdr>
    </w:div>
    <w:div w:id="525409069">
      <w:bodyDiv w:val="1"/>
      <w:marLeft w:val="0"/>
      <w:marRight w:val="0"/>
      <w:marTop w:val="0"/>
      <w:marBottom w:val="0"/>
      <w:divBdr>
        <w:top w:val="none" w:sz="0" w:space="0" w:color="auto"/>
        <w:left w:val="none" w:sz="0" w:space="0" w:color="auto"/>
        <w:bottom w:val="none" w:sz="0" w:space="0" w:color="auto"/>
        <w:right w:val="none" w:sz="0" w:space="0" w:color="auto"/>
      </w:divBdr>
    </w:div>
    <w:div w:id="670716583">
      <w:bodyDiv w:val="1"/>
      <w:marLeft w:val="0"/>
      <w:marRight w:val="0"/>
      <w:marTop w:val="0"/>
      <w:marBottom w:val="0"/>
      <w:divBdr>
        <w:top w:val="none" w:sz="0" w:space="0" w:color="auto"/>
        <w:left w:val="none" w:sz="0" w:space="0" w:color="auto"/>
        <w:bottom w:val="none" w:sz="0" w:space="0" w:color="auto"/>
        <w:right w:val="none" w:sz="0" w:space="0" w:color="auto"/>
      </w:divBdr>
    </w:div>
    <w:div w:id="809204937">
      <w:bodyDiv w:val="1"/>
      <w:marLeft w:val="0"/>
      <w:marRight w:val="0"/>
      <w:marTop w:val="0"/>
      <w:marBottom w:val="0"/>
      <w:divBdr>
        <w:top w:val="none" w:sz="0" w:space="0" w:color="auto"/>
        <w:left w:val="none" w:sz="0" w:space="0" w:color="auto"/>
        <w:bottom w:val="none" w:sz="0" w:space="0" w:color="auto"/>
        <w:right w:val="none" w:sz="0" w:space="0" w:color="auto"/>
      </w:divBdr>
    </w:div>
    <w:div w:id="833764405">
      <w:bodyDiv w:val="1"/>
      <w:marLeft w:val="0"/>
      <w:marRight w:val="0"/>
      <w:marTop w:val="0"/>
      <w:marBottom w:val="0"/>
      <w:divBdr>
        <w:top w:val="none" w:sz="0" w:space="0" w:color="auto"/>
        <w:left w:val="none" w:sz="0" w:space="0" w:color="auto"/>
        <w:bottom w:val="none" w:sz="0" w:space="0" w:color="auto"/>
        <w:right w:val="none" w:sz="0" w:space="0" w:color="auto"/>
      </w:divBdr>
    </w:div>
    <w:div w:id="905069276">
      <w:bodyDiv w:val="1"/>
      <w:marLeft w:val="0"/>
      <w:marRight w:val="0"/>
      <w:marTop w:val="0"/>
      <w:marBottom w:val="0"/>
      <w:divBdr>
        <w:top w:val="none" w:sz="0" w:space="0" w:color="auto"/>
        <w:left w:val="none" w:sz="0" w:space="0" w:color="auto"/>
        <w:bottom w:val="none" w:sz="0" w:space="0" w:color="auto"/>
        <w:right w:val="none" w:sz="0" w:space="0" w:color="auto"/>
      </w:divBdr>
    </w:div>
    <w:div w:id="950432655">
      <w:bodyDiv w:val="1"/>
      <w:marLeft w:val="0"/>
      <w:marRight w:val="0"/>
      <w:marTop w:val="0"/>
      <w:marBottom w:val="0"/>
      <w:divBdr>
        <w:top w:val="none" w:sz="0" w:space="0" w:color="auto"/>
        <w:left w:val="none" w:sz="0" w:space="0" w:color="auto"/>
        <w:bottom w:val="none" w:sz="0" w:space="0" w:color="auto"/>
        <w:right w:val="none" w:sz="0" w:space="0" w:color="auto"/>
      </w:divBdr>
    </w:div>
    <w:div w:id="1012224465">
      <w:bodyDiv w:val="1"/>
      <w:marLeft w:val="0"/>
      <w:marRight w:val="0"/>
      <w:marTop w:val="0"/>
      <w:marBottom w:val="0"/>
      <w:divBdr>
        <w:top w:val="none" w:sz="0" w:space="0" w:color="auto"/>
        <w:left w:val="none" w:sz="0" w:space="0" w:color="auto"/>
        <w:bottom w:val="none" w:sz="0" w:space="0" w:color="auto"/>
        <w:right w:val="none" w:sz="0" w:space="0" w:color="auto"/>
      </w:divBdr>
    </w:div>
    <w:div w:id="1081373667">
      <w:bodyDiv w:val="1"/>
      <w:marLeft w:val="0"/>
      <w:marRight w:val="0"/>
      <w:marTop w:val="0"/>
      <w:marBottom w:val="0"/>
      <w:divBdr>
        <w:top w:val="none" w:sz="0" w:space="0" w:color="auto"/>
        <w:left w:val="none" w:sz="0" w:space="0" w:color="auto"/>
        <w:bottom w:val="none" w:sz="0" w:space="0" w:color="auto"/>
        <w:right w:val="none" w:sz="0" w:space="0" w:color="auto"/>
      </w:divBdr>
    </w:div>
    <w:div w:id="1121070112">
      <w:bodyDiv w:val="1"/>
      <w:marLeft w:val="0"/>
      <w:marRight w:val="0"/>
      <w:marTop w:val="0"/>
      <w:marBottom w:val="0"/>
      <w:divBdr>
        <w:top w:val="none" w:sz="0" w:space="0" w:color="auto"/>
        <w:left w:val="none" w:sz="0" w:space="0" w:color="auto"/>
        <w:bottom w:val="none" w:sz="0" w:space="0" w:color="auto"/>
        <w:right w:val="none" w:sz="0" w:space="0" w:color="auto"/>
      </w:divBdr>
    </w:div>
    <w:div w:id="1297756289">
      <w:bodyDiv w:val="1"/>
      <w:marLeft w:val="0"/>
      <w:marRight w:val="0"/>
      <w:marTop w:val="0"/>
      <w:marBottom w:val="0"/>
      <w:divBdr>
        <w:top w:val="none" w:sz="0" w:space="0" w:color="auto"/>
        <w:left w:val="none" w:sz="0" w:space="0" w:color="auto"/>
        <w:bottom w:val="none" w:sz="0" w:space="0" w:color="auto"/>
        <w:right w:val="none" w:sz="0" w:space="0" w:color="auto"/>
      </w:divBdr>
    </w:div>
    <w:div w:id="1386753038">
      <w:bodyDiv w:val="1"/>
      <w:marLeft w:val="0"/>
      <w:marRight w:val="0"/>
      <w:marTop w:val="0"/>
      <w:marBottom w:val="0"/>
      <w:divBdr>
        <w:top w:val="none" w:sz="0" w:space="0" w:color="auto"/>
        <w:left w:val="none" w:sz="0" w:space="0" w:color="auto"/>
        <w:bottom w:val="none" w:sz="0" w:space="0" w:color="auto"/>
        <w:right w:val="none" w:sz="0" w:space="0" w:color="auto"/>
      </w:divBdr>
    </w:div>
    <w:div w:id="1393233612">
      <w:bodyDiv w:val="1"/>
      <w:marLeft w:val="0"/>
      <w:marRight w:val="0"/>
      <w:marTop w:val="0"/>
      <w:marBottom w:val="0"/>
      <w:divBdr>
        <w:top w:val="none" w:sz="0" w:space="0" w:color="auto"/>
        <w:left w:val="none" w:sz="0" w:space="0" w:color="auto"/>
        <w:bottom w:val="none" w:sz="0" w:space="0" w:color="auto"/>
        <w:right w:val="none" w:sz="0" w:space="0" w:color="auto"/>
      </w:divBdr>
    </w:div>
    <w:div w:id="1410616460">
      <w:bodyDiv w:val="1"/>
      <w:marLeft w:val="0"/>
      <w:marRight w:val="0"/>
      <w:marTop w:val="0"/>
      <w:marBottom w:val="0"/>
      <w:divBdr>
        <w:top w:val="none" w:sz="0" w:space="0" w:color="auto"/>
        <w:left w:val="none" w:sz="0" w:space="0" w:color="auto"/>
        <w:bottom w:val="none" w:sz="0" w:space="0" w:color="auto"/>
        <w:right w:val="none" w:sz="0" w:space="0" w:color="auto"/>
      </w:divBdr>
    </w:div>
    <w:div w:id="1419015321">
      <w:bodyDiv w:val="1"/>
      <w:marLeft w:val="0"/>
      <w:marRight w:val="0"/>
      <w:marTop w:val="0"/>
      <w:marBottom w:val="0"/>
      <w:divBdr>
        <w:top w:val="none" w:sz="0" w:space="0" w:color="auto"/>
        <w:left w:val="none" w:sz="0" w:space="0" w:color="auto"/>
        <w:bottom w:val="none" w:sz="0" w:space="0" w:color="auto"/>
        <w:right w:val="none" w:sz="0" w:space="0" w:color="auto"/>
      </w:divBdr>
    </w:div>
    <w:div w:id="1423406853">
      <w:bodyDiv w:val="1"/>
      <w:marLeft w:val="0"/>
      <w:marRight w:val="0"/>
      <w:marTop w:val="0"/>
      <w:marBottom w:val="0"/>
      <w:divBdr>
        <w:top w:val="none" w:sz="0" w:space="0" w:color="auto"/>
        <w:left w:val="none" w:sz="0" w:space="0" w:color="auto"/>
        <w:bottom w:val="none" w:sz="0" w:space="0" w:color="auto"/>
        <w:right w:val="none" w:sz="0" w:space="0" w:color="auto"/>
      </w:divBdr>
    </w:div>
    <w:div w:id="1528522567">
      <w:bodyDiv w:val="1"/>
      <w:marLeft w:val="0"/>
      <w:marRight w:val="0"/>
      <w:marTop w:val="0"/>
      <w:marBottom w:val="0"/>
      <w:divBdr>
        <w:top w:val="none" w:sz="0" w:space="0" w:color="auto"/>
        <w:left w:val="none" w:sz="0" w:space="0" w:color="auto"/>
        <w:bottom w:val="none" w:sz="0" w:space="0" w:color="auto"/>
        <w:right w:val="none" w:sz="0" w:space="0" w:color="auto"/>
      </w:divBdr>
    </w:div>
    <w:div w:id="1708949414">
      <w:bodyDiv w:val="1"/>
      <w:marLeft w:val="0"/>
      <w:marRight w:val="0"/>
      <w:marTop w:val="0"/>
      <w:marBottom w:val="0"/>
      <w:divBdr>
        <w:top w:val="none" w:sz="0" w:space="0" w:color="auto"/>
        <w:left w:val="none" w:sz="0" w:space="0" w:color="auto"/>
        <w:bottom w:val="none" w:sz="0" w:space="0" w:color="auto"/>
        <w:right w:val="none" w:sz="0" w:space="0" w:color="auto"/>
      </w:divBdr>
    </w:div>
    <w:div w:id="1846892962">
      <w:bodyDiv w:val="1"/>
      <w:marLeft w:val="0"/>
      <w:marRight w:val="0"/>
      <w:marTop w:val="0"/>
      <w:marBottom w:val="0"/>
      <w:divBdr>
        <w:top w:val="none" w:sz="0" w:space="0" w:color="auto"/>
        <w:left w:val="none" w:sz="0" w:space="0" w:color="auto"/>
        <w:bottom w:val="none" w:sz="0" w:space="0" w:color="auto"/>
        <w:right w:val="none" w:sz="0" w:space="0" w:color="auto"/>
      </w:divBdr>
    </w:div>
    <w:div w:id="1868786659">
      <w:bodyDiv w:val="1"/>
      <w:marLeft w:val="0"/>
      <w:marRight w:val="0"/>
      <w:marTop w:val="0"/>
      <w:marBottom w:val="0"/>
      <w:divBdr>
        <w:top w:val="none" w:sz="0" w:space="0" w:color="auto"/>
        <w:left w:val="none" w:sz="0" w:space="0" w:color="auto"/>
        <w:bottom w:val="none" w:sz="0" w:space="0" w:color="auto"/>
        <w:right w:val="none" w:sz="0" w:space="0" w:color="auto"/>
      </w:divBdr>
    </w:div>
    <w:div w:id="2020037241">
      <w:bodyDiv w:val="1"/>
      <w:marLeft w:val="0"/>
      <w:marRight w:val="0"/>
      <w:marTop w:val="0"/>
      <w:marBottom w:val="0"/>
      <w:divBdr>
        <w:top w:val="none" w:sz="0" w:space="0" w:color="auto"/>
        <w:left w:val="none" w:sz="0" w:space="0" w:color="auto"/>
        <w:bottom w:val="none" w:sz="0" w:space="0" w:color="auto"/>
        <w:right w:val="none" w:sz="0" w:space="0" w:color="auto"/>
      </w:divBdr>
    </w:div>
    <w:div w:id="2069766792">
      <w:bodyDiv w:val="1"/>
      <w:marLeft w:val="0"/>
      <w:marRight w:val="0"/>
      <w:marTop w:val="0"/>
      <w:marBottom w:val="0"/>
      <w:divBdr>
        <w:top w:val="none" w:sz="0" w:space="0" w:color="auto"/>
        <w:left w:val="none" w:sz="0" w:space="0" w:color="auto"/>
        <w:bottom w:val="none" w:sz="0" w:space="0" w:color="auto"/>
        <w:right w:val="none" w:sz="0" w:space="0" w:color="auto"/>
      </w:divBdr>
    </w:div>
    <w:div w:id="21116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diagramData" Target="diagrams/data1.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microsoft.com/office/2007/relationships/diagramDrawing" Target="diagrams/drawing1.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diagramColors" Target="diagrams/colors1.xml"/><Relationship Id="rId28" Type="http://schemas.openxmlformats.org/officeDocument/2006/relationships/image" Target="media/image6.pn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diagramQuickStyle" Target="diagrams/quickStyle1.xml"/><Relationship Id="rId27" Type="http://schemas.openxmlformats.org/officeDocument/2006/relationships/image" Target="media/image5.png"/><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400" baseline="0">
                <a:solidFill>
                  <a:schemeClr val="tx1">
                    <a:lumMod val="65000"/>
                    <a:lumOff val="35000"/>
                  </a:schemeClr>
                </a:solidFill>
              </a:rPr>
              <a:t>Iedzīvotāju skait</a:t>
            </a:r>
            <a:r>
              <a:rPr lang="lv-LV" sz="1400" baseline="0">
                <a:solidFill>
                  <a:schemeClr val="tx1">
                    <a:lumMod val="65000"/>
                    <a:lumOff val="35000"/>
                  </a:schemeClr>
                </a:solidFill>
              </a:rPr>
              <a:t>s PAGASTOS UN PILSĒTĀS</a:t>
            </a:r>
            <a:endParaRPr lang="en-US" sz="1400" baseline="0">
              <a:solidFill>
                <a:schemeClr val="tx1">
                  <a:lumMod val="65000"/>
                  <a:lumOff val="35000"/>
                </a:schemeClr>
              </a:solidFill>
            </a:endParaRPr>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4556404215869018"/>
          <c:y val="7.8746325576805123E-2"/>
          <c:w val="0.81254547272783906"/>
          <c:h val="0.8800870935224413"/>
        </c:manualLayout>
      </c:layout>
      <c:barChart>
        <c:barDir val="bar"/>
        <c:grouping val="clustered"/>
        <c:varyColors val="0"/>
        <c:ser>
          <c:idx val="0"/>
          <c:order val="0"/>
          <c:tx>
            <c:strRef>
              <c:f>Sheet1!$B$1</c:f>
              <c:strCache>
                <c:ptCount val="1"/>
                <c:pt idx="0">
                  <c:v>Column1</c:v>
                </c:pt>
              </c:strCache>
            </c:strRef>
          </c:tx>
          <c:spPr>
            <a:solidFill>
              <a:schemeClr val="accent6">
                <a:lumMod val="75000"/>
              </a:schemeClr>
            </a:solidFill>
            <a:ln>
              <a:noFill/>
            </a:ln>
            <a:effectLst/>
          </c:spPr>
          <c:invertIfNegative val="0"/>
          <c:dPt>
            <c:idx val="4"/>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094D-4C1B-8FCE-9665807FDDA7}"/>
              </c:ext>
            </c:extLst>
          </c:dPt>
          <c:dPt>
            <c:idx val="7"/>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094D-4C1B-8FCE-9665807FDDA7}"/>
              </c:ext>
            </c:extLst>
          </c:dPt>
          <c:dPt>
            <c:idx val="9"/>
            <c:invertIfNegative val="0"/>
            <c:bubble3D val="0"/>
            <c:spPr>
              <a:solidFill>
                <a:srgbClr val="C00000"/>
              </a:solidFill>
              <a:ln>
                <a:solidFill>
                  <a:schemeClr val="accent1"/>
                </a:solidFill>
              </a:ln>
              <a:effectLst/>
            </c:spPr>
            <c:extLst xmlns:c16r2="http://schemas.microsoft.com/office/drawing/2015/06/chart">
              <c:ext xmlns:c16="http://schemas.microsoft.com/office/drawing/2014/chart" uri="{C3380CC4-5D6E-409C-BE32-E72D297353CC}">
                <c16:uniqueId val="{00000005-094D-4C1B-8FCE-9665807FDDA7}"/>
              </c:ext>
            </c:extLst>
          </c:dPt>
          <c:dPt>
            <c:idx val="16"/>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7-094D-4C1B-8FCE-9665807FDDA7}"/>
              </c:ext>
            </c:extLst>
          </c:dPt>
          <c:dPt>
            <c:idx val="18"/>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9-094D-4C1B-8FCE-9665807FDDA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Sheet1!$A$2:$A$20</c:f>
              <c:strCache>
                <c:ptCount val="19"/>
                <c:pt idx="0">
                  <c:v>Ainažu pag.</c:v>
                </c:pt>
                <c:pt idx="1">
                  <c:v>Staiceles pag.</c:v>
                </c:pt>
                <c:pt idx="2">
                  <c:v>Braslavas pag.</c:v>
                </c:pt>
                <c:pt idx="3">
                  <c:v>Pāles pag.</c:v>
                </c:pt>
                <c:pt idx="4">
                  <c:v>Ainaži</c:v>
                </c:pt>
                <c:pt idx="5">
                  <c:v>Alojas pag.</c:v>
                </c:pt>
                <c:pt idx="6">
                  <c:v>Brīvzemnieku pag.</c:v>
                </c:pt>
                <c:pt idx="7">
                  <c:v>Staicele</c:v>
                </c:pt>
                <c:pt idx="8">
                  <c:v>Umurgas pag.</c:v>
                </c:pt>
                <c:pt idx="9">
                  <c:v>Aloja</c:v>
                </c:pt>
                <c:pt idx="10">
                  <c:v>Katvaru pag.</c:v>
                </c:pt>
                <c:pt idx="11">
                  <c:v>Viļķenes pag.</c:v>
                </c:pt>
                <c:pt idx="12">
                  <c:v>Vidrižu pag.</c:v>
                </c:pt>
                <c:pt idx="13">
                  <c:v>Liepupes pag.</c:v>
                </c:pt>
                <c:pt idx="14">
                  <c:v>Salacgrīvas pag.</c:v>
                </c:pt>
                <c:pt idx="15">
                  <c:v>Limbažu pag.</c:v>
                </c:pt>
                <c:pt idx="16">
                  <c:v>Salacgrīva</c:v>
                </c:pt>
                <c:pt idx="17">
                  <c:v>Skultes pag.</c:v>
                </c:pt>
                <c:pt idx="18">
                  <c:v>Limbaži</c:v>
                </c:pt>
              </c:strCache>
            </c:strRef>
          </c:cat>
          <c:val>
            <c:numRef>
              <c:f>Sheet1!$B$2:$B$20</c:f>
              <c:numCache>
                <c:formatCode>General</c:formatCode>
                <c:ptCount val="19"/>
                <c:pt idx="0">
                  <c:v>448</c:v>
                </c:pt>
                <c:pt idx="1">
                  <c:v>524</c:v>
                </c:pt>
                <c:pt idx="2">
                  <c:v>567</c:v>
                </c:pt>
                <c:pt idx="3">
                  <c:v>644</c:v>
                </c:pt>
                <c:pt idx="4">
                  <c:v>721</c:v>
                </c:pt>
                <c:pt idx="5">
                  <c:v>773</c:v>
                </c:pt>
                <c:pt idx="6">
                  <c:v>852</c:v>
                </c:pt>
                <c:pt idx="7">
                  <c:v>875</c:v>
                </c:pt>
                <c:pt idx="8">
                  <c:v>1077</c:v>
                </c:pt>
                <c:pt idx="9">
                  <c:v>1100</c:v>
                </c:pt>
                <c:pt idx="10">
                  <c:v>1146</c:v>
                </c:pt>
                <c:pt idx="11">
                  <c:v>1168</c:v>
                </c:pt>
                <c:pt idx="12">
                  <c:v>1328</c:v>
                </c:pt>
                <c:pt idx="13">
                  <c:v>1763</c:v>
                </c:pt>
                <c:pt idx="14">
                  <c:v>1960</c:v>
                </c:pt>
                <c:pt idx="15">
                  <c:v>2117</c:v>
                </c:pt>
                <c:pt idx="16">
                  <c:v>2706</c:v>
                </c:pt>
                <c:pt idx="17">
                  <c:v>2855</c:v>
                </c:pt>
                <c:pt idx="18">
                  <c:v>7182</c:v>
                </c:pt>
              </c:numCache>
            </c:numRef>
          </c:val>
          <c:extLst xmlns:c16r2="http://schemas.microsoft.com/office/drawing/2015/06/chart">
            <c:ext xmlns:c16="http://schemas.microsoft.com/office/drawing/2014/chart" uri="{C3380CC4-5D6E-409C-BE32-E72D297353CC}">
              <c16:uniqueId val="{0000000A-094D-4C1B-8FCE-9665807FDDA7}"/>
            </c:ext>
          </c:extLst>
        </c:ser>
        <c:dLbls>
          <c:showLegendKey val="0"/>
          <c:showVal val="1"/>
          <c:showCatName val="0"/>
          <c:showSerName val="0"/>
          <c:showPercent val="0"/>
          <c:showBubbleSize val="0"/>
        </c:dLbls>
        <c:gapWidth val="150"/>
        <c:axId val="362340928"/>
        <c:axId val="362341712"/>
      </c:barChart>
      <c:catAx>
        <c:axId val="3623409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362341712"/>
        <c:crosses val="autoZero"/>
        <c:auto val="1"/>
        <c:lblAlgn val="ctr"/>
        <c:lblOffset val="100"/>
        <c:noMultiLvlLbl val="0"/>
      </c:catAx>
      <c:valAx>
        <c:axId val="362341712"/>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6234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Iedzīvotāju skaita izmaiņas </a:t>
            </a:r>
          </a:p>
          <a:p>
            <a:pPr>
              <a:defRPr/>
            </a:pPr>
            <a:r>
              <a:rPr lang="lv-LV"/>
              <a:t>2016.-2021.g. </a:t>
            </a:r>
          </a:p>
          <a:p>
            <a:pPr>
              <a:defRPr/>
            </a:pPr>
            <a:r>
              <a:rPr lang="lv-LV"/>
              <a:t>Limbažu novadā</a:t>
            </a:r>
          </a:p>
        </c:rich>
      </c:tx>
      <c:layout>
        <c:manualLayout>
          <c:xMode val="edge"/>
          <c:yMode val="edge"/>
          <c:x val="0.30128224461969993"/>
          <c:y val="2.702191874971985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manualLayout>
          <c:layoutTarget val="inner"/>
          <c:xMode val="edge"/>
          <c:yMode val="edge"/>
          <c:x val="4.037657504233598E-2"/>
          <c:y val="0.22212323343774265"/>
          <c:w val="0.95962342495766406"/>
          <c:h val="0.6386373578302712"/>
        </c:manualLayout>
      </c:layout>
      <c:barChart>
        <c:barDir val="col"/>
        <c:grouping val="clustered"/>
        <c:varyColors val="0"/>
        <c:ser>
          <c:idx val="0"/>
          <c:order val="0"/>
          <c:tx>
            <c:strRef>
              <c:f>Sheet1!$B$1</c:f>
              <c:strCache>
                <c:ptCount val="1"/>
                <c:pt idx="0">
                  <c:v>2016</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Sheet1!$B$2:$B$7</c:f>
              <c:numCache>
                <c:formatCode>General</c:formatCode>
                <c:ptCount val="2"/>
                <c:pt idx="0">
                  <c:v>18094</c:v>
                </c:pt>
              </c:numCache>
            </c:numRef>
          </c:val>
          <c:extLst xmlns:c16r2="http://schemas.microsoft.com/office/drawing/2015/06/chart">
            <c:ext xmlns:c16="http://schemas.microsoft.com/office/drawing/2014/chart" uri="{C3380CC4-5D6E-409C-BE32-E72D297353CC}">
              <c16:uniqueId val="{00000000-2D2D-449E-A874-D78019A60E54}"/>
            </c:ext>
          </c:extLst>
        </c:ser>
        <c:ser>
          <c:idx val="1"/>
          <c:order val="1"/>
          <c:tx>
            <c:strRef>
              <c:f>Sheet1!$C$1</c:f>
              <c:strCache>
                <c:ptCount val="1"/>
                <c:pt idx="0">
                  <c:v>2017</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Sheet1!$C$2:$C$7</c:f>
              <c:numCache>
                <c:formatCode>General</c:formatCode>
                <c:ptCount val="2"/>
                <c:pt idx="0">
                  <c:v>17791</c:v>
                </c:pt>
              </c:numCache>
            </c:numRef>
          </c:val>
          <c:extLst xmlns:c16r2="http://schemas.microsoft.com/office/drawing/2015/06/chart">
            <c:ext xmlns:c16="http://schemas.microsoft.com/office/drawing/2014/chart" uri="{C3380CC4-5D6E-409C-BE32-E72D297353CC}">
              <c16:uniqueId val="{00000001-2D2D-449E-A874-D78019A60E54}"/>
            </c:ext>
          </c:extLst>
        </c:ser>
        <c:ser>
          <c:idx val="2"/>
          <c:order val="2"/>
          <c:tx>
            <c:strRef>
              <c:f>Sheet1!$D$1</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Sheet1!$D$2:$D$7</c:f>
              <c:numCache>
                <c:formatCode>General</c:formatCode>
                <c:ptCount val="2"/>
                <c:pt idx="0">
                  <c:v>17468</c:v>
                </c:pt>
              </c:numCache>
            </c:numRef>
          </c:val>
          <c:extLst xmlns:c16r2="http://schemas.microsoft.com/office/drawing/2015/06/chart">
            <c:ext xmlns:c16="http://schemas.microsoft.com/office/drawing/2014/chart" uri="{C3380CC4-5D6E-409C-BE32-E72D297353CC}">
              <c16:uniqueId val="{00000002-2D2D-449E-A874-D78019A60E54}"/>
            </c:ext>
          </c:extLst>
        </c:ser>
        <c:ser>
          <c:idx val="3"/>
          <c:order val="3"/>
          <c:tx>
            <c:strRef>
              <c:f>Sheet1!$E$1</c:f>
              <c:strCache>
                <c:ptCount val="1"/>
                <c:pt idx="0">
                  <c:v>2019</c:v>
                </c:pt>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Sheet1!$E$2:$E$7</c:f>
              <c:numCache>
                <c:formatCode>General</c:formatCode>
                <c:ptCount val="2"/>
                <c:pt idx="0">
                  <c:v>17437</c:v>
                </c:pt>
              </c:numCache>
            </c:numRef>
          </c:val>
          <c:extLst xmlns:c16r2="http://schemas.microsoft.com/office/drawing/2015/06/chart">
            <c:ext xmlns:c16="http://schemas.microsoft.com/office/drawing/2014/chart" uri="{C3380CC4-5D6E-409C-BE32-E72D297353CC}">
              <c16:uniqueId val="{00000003-2D2D-449E-A874-D78019A60E54}"/>
            </c:ext>
          </c:extLst>
        </c:ser>
        <c:ser>
          <c:idx val="4"/>
          <c:order val="4"/>
          <c:tx>
            <c:strRef>
              <c:f>Sheet1!$F$1</c:f>
              <c:strCache>
                <c:ptCount val="1"/>
                <c:pt idx="0">
                  <c:v>17613</c:v>
                </c:pt>
              </c:strCache>
            </c:strRef>
          </c:tx>
          <c:spPr>
            <a:solidFill>
              <a:schemeClr val="accent5">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Sheet1!$F$2:$F$7</c:f>
              <c:numCache>
                <c:formatCode>General</c:formatCode>
                <c:ptCount val="2"/>
                <c:pt idx="0">
                  <c:v>17645</c:v>
                </c:pt>
              </c:numCache>
            </c:numRef>
          </c:val>
          <c:extLst xmlns:c16r2="http://schemas.microsoft.com/office/drawing/2015/06/chart">
            <c:ext xmlns:c16="http://schemas.microsoft.com/office/drawing/2014/chart" uri="{C3380CC4-5D6E-409C-BE32-E72D297353CC}">
              <c16:uniqueId val="{00000004-2D2D-449E-A874-D78019A60E54}"/>
            </c:ext>
          </c:extLst>
        </c:ser>
        <c:ser>
          <c:idx val="5"/>
          <c:order val="5"/>
          <c:tx>
            <c:strRef>
              <c:f>Sheet1!$G$1</c:f>
              <c:strCache>
                <c:ptCount val="1"/>
                <c:pt idx="0">
                  <c:v>2021</c:v>
                </c:pt>
              </c:strCache>
            </c:strRef>
          </c:tx>
          <c:spPr>
            <a:solidFill>
              <a:schemeClr val="accent4">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Sheet1!$G$2:$G$7</c:f>
              <c:numCache>
                <c:formatCode>General</c:formatCode>
                <c:ptCount val="2"/>
                <c:pt idx="0">
                  <c:v>17613</c:v>
                </c:pt>
              </c:numCache>
            </c:numRef>
          </c:val>
          <c:extLst xmlns:c16r2="http://schemas.microsoft.com/office/drawing/2015/06/chart">
            <c:ext xmlns:c16="http://schemas.microsoft.com/office/drawing/2014/chart" uri="{C3380CC4-5D6E-409C-BE32-E72D297353CC}">
              <c16:uniqueId val="{00000005-2D2D-449E-A874-D78019A60E54}"/>
            </c:ext>
          </c:extLst>
        </c:ser>
        <c:dLbls>
          <c:dLblPos val="inEnd"/>
          <c:showLegendKey val="0"/>
          <c:showVal val="1"/>
          <c:showCatName val="0"/>
          <c:showSerName val="0"/>
          <c:showPercent val="0"/>
          <c:showBubbleSize val="0"/>
        </c:dLbls>
        <c:gapWidth val="65"/>
        <c:axId val="467363608"/>
        <c:axId val="467360472"/>
      </c:barChart>
      <c:catAx>
        <c:axId val="4673636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467360472"/>
        <c:crosses val="autoZero"/>
        <c:auto val="1"/>
        <c:lblAlgn val="ctr"/>
        <c:lblOffset val="100"/>
        <c:noMultiLvlLbl val="0"/>
      </c:catAx>
      <c:valAx>
        <c:axId val="4673604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7363608"/>
        <c:crosses val="autoZero"/>
        <c:crossBetween val="between"/>
      </c:valAx>
      <c:spPr>
        <a:noFill/>
        <a:ln>
          <a:noFill/>
        </a:ln>
        <a:effectLst/>
      </c:spPr>
    </c:plotArea>
    <c:legend>
      <c:legendPos val="b"/>
      <c:layout>
        <c:manualLayout>
          <c:xMode val="edge"/>
          <c:yMode val="edge"/>
          <c:x val="3.9088686543990725E-2"/>
          <c:y val="0.8962550931857316"/>
          <c:w val="0.71243983684097534"/>
          <c:h val="6.7071216654357002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Iedzīvotāju skaita izmaiņas </a:t>
            </a:r>
          </a:p>
          <a:p>
            <a:pPr>
              <a:defRPr/>
            </a:pPr>
            <a:r>
              <a:rPr lang="lv-LV"/>
              <a:t>2016.-2021.g. </a:t>
            </a:r>
          </a:p>
          <a:p>
            <a:pPr>
              <a:defRPr/>
            </a:pPr>
            <a:r>
              <a:rPr lang="lv-LV"/>
              <a:t>Salacgrīvas novadā</a:t>
            </a:r>
          </a:p>
        </c:rich>
      </c:tx>
      <c:layout>
        <c:manualLayout>
          <c:xMode val="edge"/>
          <c:yMode val="edge"/>
          <c:x val="0.35411542385626044"/>
          <c:y val="4.599725081803104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manualLayout>
          <c:layoutTarget val="inner"/>
          <c:xMode val="edge"/>
          <c:yMode val="edge"/>
          <c:x val="4.0376613206006752E-2"/>
          <c:y val="0.21737923769965192"/>
          <c:w val="0.94641509198485307"/>
          <c:h val="0.6386373578302712"/>
        </c:manualLayout>
      </c:layout>
      <c:barChart>
        <c:barDir val="col"/>
        <c:grouping val="clustered"/>
        <c:varyColors val="0"/>
        <c:ser>
          <c:idx val="0"/>
          <c:order val="0"/>
          <c:tx>
            <c:strRef>
              <c:f>Sheet1!$B$1</c:f>
              <c:strCache>
                <c:ptCount val="1"/>
                <c:pt idx="0">
                  <c:v>2016</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Sheet1!$B$2:$B$7</c:f>
              <c:numCache>
                <c:formatCode>General</c:formatCode>
                <c:ptCount val="2"/>
                <c:pt idx="0">
                  <c:v>8516</c:v>
                </c:pt>
              </c:numCache>
            </c:numRef>
          </c:val>
          <c:extLst xmlns:c16r2="http://schemas.microsoft.com/office/drawing/2015/06/chart">
            <c:ext xmlns:c16="http://schemas.microsoft.com/office/drawing/2014/chart" uri="{C3380CC4-5D6E-409C-BE32-E72D297353CC}">
              <c16:uniqueId val="{00000000-E725-4E1A-AE85-2905D0CC2A6E}"/>
            </c:ext>
          </c:extLst>
        </c:ser>
        <c:ser>
          <c:idx val="1"/>
          <c:order val="1"/>
          <c:tx>
            <c:strRef>
              <c:f>Sheet1!$C$1</c:f>
              <c:strCache>
                <c:ptCount val="1"/>
                <c:pt idx="0">
                  <c:v>2017</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Sheet1!$C$2:$C$7</c:f>
              <c:numCache>
                <c:formatCode>General</c:formatCode>
                <c:ptCount val="2"/>
                <c:pt idx="0">
                  <c:v>8219</c:v>
                </c:pt>
              </c:numCache>
            </c:numRef>
          </c:val>
          <c:extLst xmlns:c16r2="http://schemas.microsoft.com/office/drawing/2015/06/chart">
            <c:ext xmlns:c16="http://schemas.microsoft.com/office/drawing/2014/chart" uri="{C3380CC4-5D6E-409C-BE32-E72D297353CC}">
              <c16:uniqueId val="{00000001-E725-4E1A-AE85-2905D0CC2A6E}"/>
            </c:ext>
          </c:extLst>
        </c:ser>
        <c:ser>
          <c:idx val="2"/>
          <c:order val="2"/>
          <c:tx>
            <c:strRef>
              <c:f>Sheet1!$D$1</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Sheet1!$D$2:$D$7</c:f>
              <c:numCache>
                <c:formatCode>General</c:formatCode>
                <c:ptCount val="2"/>
                <c:pt idx="0">
                  <c:v>8024</c:v>
                </c:pt>
              </c:numCache>
            </c:numRef>
          </c:val>
          <c:extLst xmlns:c16r2="http://schemas.microsoft.com/office/drawing/2015/06/chart">
            <c:ext xmlns:c16="http://schemas.microsoft.com/office/drawing/2014/chart" uri="{C3380CC4-5D6E-409C-BE32-E72D297353CC}">
              <c16:uniqueId val="{00000002-E725-4E1A-AE85-2905D0CC2A6E}"/>
            </c:ext>
          </c:extLst>
        </c:ser>
        <c:ser>
          <c:idx val="3"/>
          <c:order val="3"/>
          <c:tx>
            <c:strRef>
              <c:f>Sheet1!$E$1</c:f>
              <c:strCache>
                <c:ptCount val="1"/>
                <c:pt idx="0">
                  <c:v>2019</c:v>
                </c:pt>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Sheet1!$E$2:$E$7</c:f>
              <c:numCache>
                <c:formatCode>General</c:formatCode>
                <c:ptCount val="2"/>
                <c:pt idx="0">
                  <c:v>7801</c:v>
                </c:pt>
              </c:numCache>
            </c:numRef>
          </c:val>
          <c:extLst xmlns:c16r2="http://schemas.microsoft.com/office/drawing/2015/06/chart">
            <c:ext xmlns:c16="http://schemas.microsoft.com/office/drawing/2014/chart" uri="{C3380CC4-5D6E-409C-BE32-E72D297353CC}">
              <c16:uniqueId val="{00000003-E725-4E1A-AE85-2905D0CC2A6E}"/>
            </c:ext>
          </c:extLst>
        </c:ser>
        <c:ser>
          <c:idx val="4"/>
          <c:order val="4"/>
          <c:tx>
            <c:strRef>
              <c:f>Sheet1!$F$1</c:f>
              <c:strCache>
                <c:ptCount val="1"/>
                <c:pt idx="0">
                  <c:v>17613</c:v>
                </c:pt>
              </c:strCache>
            </c:strRef>
          </c:tx>
          <c:spPr>
            <a:solidFill>
              <a:schemeClr val="accent5">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Sheet1!$F$2:$F$7</c:f>
              <c:numCache>
                <c:formatCode>General</c:formatCode>
                <c:ptCount val="2"/>
                <c:pt idx="0">
                  <c:v>7707</c:v>
                </c:pt>
              </c:numCache>
            </c:numRef>
          </c:val>
          <c:extLst xmlns:c16r2="http://schemas.microsoft.com/office/drawing/2015/06/chart">
            <c:ext xmlns:c16="http://schemas.microsoft.com/office/drawing/2014/chart" uri="{C3380CC4-5D6E-409C-BE32-E72D297353CC}">
              <c16:uniqueId val="{00000004-E725-4E1A-AE85-2905D0CC2A6E}"/>
            </c:ext>
          </c:extLst>
        </c:ser>
        <c:ser>
          <c:idx val="5"/>
          <c:order val="5"/>
          <c:tx>
            <c:strRef>
              <c:f>Sheet1!$G$1</c:f>
              <c:strCache>
                <c:ptCount val="1"/>
                <c:pt idx="0">
                  <c:v>2021</c:v>
                </c:pt>
              </c:strCache>
            </c:strRef>
          </c:tx>
          <c:spPr>
            <a:solidFill>
              <a:schemeClr val="accent4">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Sheet1!$G$2:$G$7</c:f>
              <c:numCache>
                <c:formatCode>General</c:formatCode>
                <c:ptCount val="2"/>
                <c:pt idx="0">
                  <c:v>7648</c:v>
                </c:pt>
              </c:numCache>
            </c:numRef>
          </c:val>
          <c:extLst xmlns:c16r2="http://schemas.microsoft.com/office/drawing/2015/06/chart">
            <c:ext xmlns:c16="http://schemas.microsoft.com/office/drawing/2014/chart" uri="{C3380CC4-5D6E-409C-BE32-E72D297353CC}">
              <c16:uniqueId val="{00000005-E725-4E1A-AE85-2905D0CC2A6E}"/>
            </c:ext>
          </c:extLst>
        </c:ser>
        <c:dLbls>
          <c:dLblPos val="inEnd"/>
          <c:showLegendKey val="0"/>
          <c:showVal val="1"/>
          <c:showCatName val="0"/>
          <c:showSerName val="0"/>
          <c:showPercent val="0"/>
          <c:showBubbleSize val="0"/>
        </c:dLbls>
        <c:gapWidth val="65"/>
        <c:axId val="694474248"/>
        <c:axId val="694475816"/>
      </c:barChart>
      <c:catAx>
        <c:axId val="6944742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694475816"/>
        <c:crosses val="autoZero"/>
        <c:auto val="1"/>
        <c:lblAlgn val="ctr"/>
        <c:lblOffset val="100"/>
        <c:noMultiLvlLbl val="0"/>
      </c:catAx>
      <c:valAx>
        <c:axId val="6944758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94474248"/>
        <c:crosses val="autoZero"/>
        <c:crossBetween val="between"/>
      </c:valAx>
      <c:spPr>
        <a:noFill/>
        <a:ln>
          <a:noFill/>
        </a:ln>
        <a:effectLst/>
      </c:spPr>
    </c:plotArea>
    <c:legend>
      <c:legendPos val="b"/>
      <c:layout>
        <c:manualLayout>
          <c:xMode val="edge"/>
          <c:yMode val="edge"/>
          <c:x val="3.9088686543990725E-2"/>
          <c:y val="0.8962550931857316"/>
          <c:w val="0.71243983684097534"/>
          <c:h val="6.7071216654357002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50" baseline="0">
                <a:solidFill>
                  <a:schemeClr val="tx1">
                    <a:lumMod val="75000"/>
                    <a:lumOff val="25000"/>
                  </a:schemeClr>
                </a:solidFill>
                <a:latin typeface="+mn-lt"/>
                <a:ea typeface="+mn-ea"/>
                <a:cs typeface="+mn-cs"/>
              </a:defRPr>
            </a:pPr>
            <a:r>
              <a:rPr lang="lv-LV" sz="1400" baseline="0">
                <a:solidFill>
                  <a:schemeClr val="tx1">
                    <a:lumMod val="75000"/>
                    <a:lumOff val="25000"/>
                  </a:schemeClr>
                </a:solidFill>
              </a:rPr>
              <a:t>Darbaspējas vecuma struktūra</a:t>
            </a:r>
            <a:endParaRPr lang="en-US" sz="1400" baseline="0">
              <a:solidFill>
                <a:schemeClr val="tx1">
                  <a:lumMod val="75000"/>
                  <a:lumOff val="25000"/>
                </a:schemeClr>
              </a:solidFill>
            </a:endParaRPr>
          </a:p>
        </c:rich>
      </c:tx>
      <c:layout/>
      <c:overlay val="0"/>
      <c:spPr>
        <a:noFill/>
        <a:ln>
          <a:noFill/>
        </a:ln>
        <a:effectLst/>
      </c:spPr>
      <c:txPr>
        <a:bodyPr rot="0" spcFirstLastPara="1" vertOverflow="ellipsis" vert="horz" wrap="square" anchor="ctr" anchorCtr="1"/>
        <a:lstStyle/>
        <a:p>
          <a:pPr>
            <a:defRPr sz="1400" b="1" i="0" u="none" strike="noStrike" kern="1200" cap="all" spc="150" baseline="0">
              <a:solidFill>
                <a:schemeClr val="tx1">
                  <a:lumMod val="75000"/>
                  <a:lumOff val="25000"/>
                </a:schemeClr>
              </a:solidFill>
              <a:latin typeface="+mn-lt"/>
              <a:ea typeface="+mn-ea"/>
              <a:cs typeface="+mn-cs"/>
            </a:defRPr>
          </a:pPr>
          <a:endParaRPr lang="lv-LV"/>
        </a:p>
      </c:txPr>
    </c:title>
    <c:autoTitleDeleted val="0"/>
    <c:plotArea>
      <c:layout/>
      <c:pieChart>
        <c:varyColors val="1"/>
        <c:ser>
          <c:idx val="0"/>
          <c:order val="0"/>
          <c:tx>
            <c:strRef>
              <c:f>Sheet1!$B$1</c:f>
              <c:strCache>
                <c:ptCount val="1"/>
                <c:pt idx="0">
                  <c:v>Sales</c:v>
                </c:pt>
              </c:strCache>
            </c:strRef>
          </c:tx>
          <c:dPt>
            <c:idx val="0"/>
            <c:bubble3D val="0"/>
            <c:explosion val="1"/>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xmlns:c16r2="http://schemas.microsoft.com/office/drawing/2015/06/chart">
              <c:ext xmlns:c16="http://schemas.microsoft.com/office/drawing/2014/chart" uri="{C3380CC4-5D6E-409C-BE32-E72D297353CC}">
                <c16:uniqueId val="{00000001-CA3D-4A48-A403-16C3DD93A09A}"/>
              </c:ext>
            </c:extLst>
          </c:dPt>
          <c:dPt>
            <c:idx val="1"/>
            <c:bubble3D val="0"/>
            <c:spPr>
              <a:pattFill prst="ltUpDiag">
                <a:fgClr>
                  <a:srgbClr val="FF0000"/>
                </a:fgClr>
                <a:bgClr>
                  <a:schemeClr val="bg1"/>
                </a:bgClr>
              </a:pattFill>
              <a:ln w="19050">
                <a:solidFill>
                  <a:schemeClr val="lt1"/>
                </a:solidFill>
              </a:ln>
              <a:effectLst>
                <a:innerShdw blurRad="114300">
                  <a:schemeClr val="accent5"/>
                </a:innerShdw>
              </a:effectLst>
            </c:spPr>
            <c:extLst xmlns:c16r2="http://schemas.microsoft.com/office/drawing/2015/06/chart">
              <c:ext xmlns:c16="http://schemas.microsoft.com/office/drawing/2014/chart" uri="{C3380CC4-5D6E-409C-BE32-E72D297353CC}">
                <c16:uniqueId val="{00000003-CA3D-4A48-A403-16C3DD93A09A}"/>
              </c:ext>
            </c:extLst>
          </c:dPt>
          <c:dPt>
            <c:idx val="2"/>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xmlns:c16r2="http://schemas.microsoft.com/office/drawing/2015/06/chart">
              <c:ext xmlns:c16="http://schemas.microsoft.com/office/drawing/2014/chart" uri="{C3380CC4-5D6E-409C-BE32-E72D297353CC}">
                <c16:uniqueId val="{00000005-CA3D-4A48-A403-16C3DD93A09A}"/>
              </c:ext>
            </c:extLst>
          </c:dPt>
          <c:dLbls>
            <c:dLbl>
              <c:idx val="1"/>
              <c:layout>
                <c:manualLayout>
                  <c:x val="0.19427602799650048"/>
                  <c:y val="8.7360954880639184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CA3D-4A48-A403-16C3DD93A09A}"/>
                </c:ext>
                <c:ext xmlns:c15="http://schemas.microsoft.com/office/drawing/2012/chart" uri="{CE6537A1-D6FC-4f65-9D91-7224C49458BB}">
                  <c15:layout/>
                </c:ext>
              </c:extLst>
            </c:dLbl>
            <c:dLbl>
              <c:idx val="2"/>
              <c:layout>
                <c:manualLayout>
                  <c:x val="0.11105150918635162"/>
                  <c:y val="0.2221937882764654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CA3D-4A48-A403-16C3DD93A09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Sheet1!$A$2:$A$4</c:f>
              <c:strCache>
                <c:ptCount val="3"/>
                <c:pt idx="0">
                  <c:v>Darbspējas vecumā</c:v>
                </c:pt>
                <c:pt idx="1">
                  <c:v>Pēc darbspējas vecuma</c:v>
                </c:pt>
                <c:pt idx="2">
                  <c:v>Līdz darbspējas vecumam</c:v>
                </c:pt>
              </c:strCache>
            </c:strRef>
          </c:cat>
          <c:val>
            <c:numRef>
              <c:f>Sheet1!$B$2:$B$4</c:f>
              <c:numCache>
                <c:formatCode>General</c:formatCode>
                <c:ptCount val="3"/>
                <c:pt idx="0">
                  <c:v>19120</c:v>
                </c:pt>
                <c:pt idx="1">
                  <c:v>6753</c:v>
                </c:pt>
                <c:pt idx="2">
                  <c:v>3933</c:v>
                </c:pt>
              </c:numCache>
            </c:numRef>
          </c:val>
          <c:extLst xmlns:c16r2="http://schemas.microsoft.com/office/drawing/2015/06/chart">
            <c:ext xmlns:c16="http://schemas.microsoft.com/office/drawing/2014/chart" uri="{C3380CC4-5D6E-409C-BE32-E72D297353CC}">
              <c16:uniqueId val="{00000006-CA3D-4A48-A403-16C3DD93A09A}"/>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Iedzīvotāju darbspējas vecuma un dzimuma struktūra novadā</a:t>
            </a:r>
            <a:r>
              <a:rPr lang="lv-LV" baseline="0"/>
              <a:t> </a:t>
            </a:r>
            <a:endParaRPr lang="lv-LV"/>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8.4266951561913994E-2"/>
          <c:y val="0.2130918334922148"/>
          <c:w val="0.88500382021447177"/>
          <c:h val="0.63101866794772676"/>
        </c:manualLayout>
      </c:layout>
      <c:barChart>
        <c:barDir val="col"/>
        <c:grouping val="clustered"/>
        <c:varyColors val="0"/>
        <c:ser>
          <c:idx val="0"/>
          <c:order val="0"/>
          <c:tx>
            <c:strRef>
              <c:f>Sheet1!$B$1</c:f>
              <c:strCache>
                <c:ptCount val="1"/>
                <c:pt idx="0">
                  <c:v>Sievietes</c:v>
                </c:pt>
              </c:strCache>
            </c:strRef>
          </c:tx>
          <c:spPr>
            <a:solidFill>
              <a:srgbClr val="C0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Līdz darbspējas vecumam</c:v>
                </c:pt>
                <c:pt idx="1">
                  <c:v>Darbspējas vecumā</c:v>
                </c:pt>
                <c:pt idx="2">
                  <c:v>Pēc darbspējas vecuma</c:v>
                </c:pt>
              </c:strCache>
            </c:strRef>
          </c:cat>
          <c:val>
            <c:numRef>
              <c:f>Sheet1!$B$2:$B$5</c:f>
              <c:numCache>
                <c:formatCode>General</c:formatCode>
                <c:ptCount val="4"/>
                <c:pt idx="0">
                  <c:v>1898</c:v>
                </c:pt>
                <c:pt idx="1">
                  <c:v>8958</c:v>
                </c:pt>
                <c:pt idx="2">
                  <c:v>4282</c:v>
                </c:pt>
              </c:numCache>
            </c:numRef>
          </c:val>
          <c:extLst xmlns:c16r2="http://schemas.microsoft.com/office/drawing/2015/06/chart">
            <c:ext xmlns:c16="http://schemas.microsoft.com/office/drawing/2014/chart" uri="{C3380CC4-5D6E-409C-BE32-E72D297353CC}">
              <c16:uniqueId val="{00000000-216F-47BB-8386-3C7E78EE09A5}"/>
            </c:ext>
          </c:extLst>
        </c:ser>
        <c:ser>
          <c:idx val="1"/>
          <c:order val="1"/>
          <c:tx>
            <c:strRef>
              <c:f>Sheet1!$C$1</c:f>
              <c:strCache>
                <c:ptCount val="1"/>
                <c:pt idx="0">
                  <c:v>Vīrieši</c:v>
                </c:pt>
              </c:strCache>
            </c:strRef>
          </c:tx>
          <c:spPr>
            <a:solidFill>
              <a:schemeClr val="accent6">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Līdz darbspējas vecumam</c:v>
                </c:pt>
                <c:pt idx="1">
                  <c:v>Darbspējas vecumā</c:v>
                </c:pt>
                <c:pt idx="2">
                  <c:v>Pēc darbspējas vecuma</c:v>
                </c:pt>
              </c:strCache>
            </c:strRef>
          </c:cat>
          <c:val>
            <c:numRef>
              <c:f>Sheet1!$C$2:$C$5</c:f>
              <c:numCache>
                <c:formatCode>General</c:formatCode>
                <c:ptCount val="4"/>
                <c:pt idx="0">
                  <c:v>2035</c:v>
                </c:pt>
                <c:pt idx="1">
                  <c:v>10162</c:v>
                </c:pt>
                <c:pt idx="2">
                  <c:v>2471</c:v>
                </c:pt>
              </c:numCache>
            </c:numRef>
          </c:val>
          <c:extLst xmlns:c16r2="http://schemas.microsoft.com/office/drawing/2015/06/chart">
            <c:ext xmlns:c16="http://schemas.microsoft.com/office/drawing/2014/chart" uri="{C3380CC4-5D6E-409C-BE32-E72D297353CC}">
              <c16:uniqueId val="{00000001-216F-47BB-8386-3C7E78EE09A5}"/>
            </c:ext>
          </c:extLst>
        </c:ser>
        <c:dLbls>
          <c:dLblPos val="outEnd"/>
          <c:showLegendKey val="0"/>
          <c:showVal val="1"/>
          <c:showCatName val="0"/>
          <c:showSerName val="0"/>
          <c:showPercent val="0"/>
          <c:showBubbleSize val="0"/>
        </c:dLbls>
        <c:gapWidth val="100"/>
        <c:overlap val="-24"/>
        <c:axId val="366875496"/>
        <c:axId val="318867392"/>
      </c:barChart>
      <c:catAx>
        <c:axId val="366875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18867392"/>
        <c:crosses val="autoZero"/>
        <c:auto val="1"/>
        <c:lblAlgn val="ctr"/>
        <c:lblOffset val="100"/>
        <c:noMultiLvlLbl val="0"/>
      </c:catAx>
      <c:valAx>
        <c:axId val="318867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66875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75000"/>
                    <a:lumOff val="25000"/>
                  </a:schemeClr>
                </a:solidFill>
                <a:latin typeface="+mn-lt"/>
                <a:ea typeface="+mn-ea"/>
                <a:cs typeface="+mn-cs"/>
              </a:defRPr>
            </a:pPr>
            <a:r>
              <a:rPr lang="en-US" sz="1400" baseline="0">
                <a:solidFill>
                  <a:schemeClr val="tx1">
                    <a:lumMod val="75000"/>
                    <a:lumOff val="25000"/>
                  </a:schemeClr>
                </a:solidFill>
              </a:rPr>
              <a:t>Iedzīvotāju dzimum</a:t>
            </a:r>
            <a:r>
              <a:rPr lang="lv-LV" sz="1400" baseline="0">
                <a:solidFill>
                  <a:schemeClr val="tx1">
                    <a:lumMod val="75000"/>
                    <a:lumOff val="25000"/>
                  </a:schemeClr>
                </a:solidFill>
              </a:rPr>
              <a:t>A STRUKTŪRA</a:t>
            </a:r>
            <a:endParaRPr lang="en-US" sz="1400" baseline="0">
              <a:solidFill>
                <a:schemeClr val="tx1">
                  <a:lumMod val="75000"/>
                  <a:lumOff val="25000"/>
                </a:schemeClr>
              </a:solidFill>
            </a:endParaRPr>
          </a:p>
        </c:rich>
      </c:tx>
      <c:layout>
        <c:manualLayout>
          <c:xMode val="edge"/>
          <c:yMode val="edge"/>
          <c:x val="0.24312976970693034"/>
          <c:y val="3.4702139965297862E-2"/>
        </c:manualLayout>
      </c:layout>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75000"/>
                  <a:lumOff val="25000"/>
                </a:schemeClr>
              </a:solidFill>
              <a:latin typeface="+mn-lt"/>
              <a:ea typeface="+mn-ea"/>
              <a:cs typeface="+mn-cs"/>
            </a:defRPr>
          </a:pPr>
          <a:endParaRPr lang="lv-LV"/>
        </a:p>
      </c:txPr>
    </c:title>
    <c:autoTitleDeleted val="0"/>
    <c:plotArea>
      <c:layout>
        <c:manualLayout>
          <c:layoutTarget val="inner"/>
          <c:xMode val="edge"/>
          <c:yMode val="edge"/>
          <c:x val="0.15736075655213758"/>
          <c:y val="0.21301375789564769"/>
          <c:w val="0.77206610401244757"/>
          <c:h val="0.6313275617875701"/>
        </c:manualLayout>
      </c:layout>
      <c:barChart>
        <c:barDir val="col"/>
        <c:grouping val="clustered"/>
        <c:varyColors val="0"/>
        <c:ser>
          <c:idx val="0"/>
          <c:order val="0"/>
          <c:tx>
            <c:strRef>
              <c:f>Sheet1!$B$1</c:f>
              <c:strCache>
                <c:ptCount val="1"/>
                <c:pt idx="0">
                  <c:v>Iedzīvotāju skaits novadā pa dzimumiem</c:v>
                </c:pt>
              </c:strCache>
            </c:strRef>
          </c:tx>
          <c:spPr>
            <a:solidFill>
              <a:schemeClr val="accent6"/>
            </a:solidFill>
            <a:ln>
              <a:noFill/>
            </a:ln>
            <a:effectLst>
              <a:outerShdw blurRad="63500" sx="102000" sy="102000" algn="ctr" rotWithShape="0">
                <a:prstClr val="black">
                  <a:alpha val="20000"/>
                </a:prstClr>
              </a:outerShdw>
            </a:effectLst>
          </c:spPr>
          <c:invertIfNegative val="0"/>
          <c:dPt>
            <c:idx val="0"/>
            <c:invertIfNegative val="0"/>
            <c:bubble3D val="0"/>
            <c:spPr>
              <a:solidFill>
                <a:srgbClr val="C00000"/>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9F4-481D-A642-4C73B7017633}"/>
              </c:ext>
            </c:extLst>
          </c:dPt>
          <c:dPt>
            <c:idx val="1"/>
            <c:invertIfNegative val="0"/>
            <c:bubble3D val="0"/>
            <c:spPr>
              <a:solidFill>
                <a:schemeClr val="accent6">
                  <a:lumMod val="75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9F4-481D-A642-4C73B7017633}"/>
              </c:ext>
            </c:extLst>
          </c:dPt>
          <c:cat>
            <c:strRef>
              <c:f>Sheet1!$A$2:$A$3</c:f>
              <c:strCache>
                <c:ptCount val="2"/>
                <c:pt idx="0">
                  <c:v>Sievietes - 15138</c:v>
                </c:pt>
                <c:pt idx="1">
                  <c:v>Vīrieši - 14668</c:v>
                </c:pt>
              </c:strCache>
            </c:strRef>
          </c:cat>
          <c:val>
            <c:numRef>
              <c:f>Sheet1!$B$2:$B$3</c:f>
              <c:numCache>
                <c:formatCode>General</c:formatCode>
                <c:ptCount val="2"/>
                <c:pt idx="0">
                  <c:v>15138</c:v>
                </c:pt>
                <c:pt idx="1">
                  <c:v>14668</c:v>
                </c:pt>
              </c:numCache>
            </c:numRef>
          </c:val>
          <c:extLst xmlns:c16r2="http://schemas.microsoft.com/office/drawing/2015/06/chart">
            <c:ext xmlns:c16="http://schemas.microsoft.com/office/drawing/2014/chart" uri="{C3380CC4-5D6E-409C-BE32-E72D297353CC}">
              <c16:uniqueId val="{00000004-09F4-481D-A642-4C73B7017633}"/>
            </c:ext>
          </c:extLst>
        </c:ser>
        <c:dLbls>
          <c:showLegendKey val="0"/>
          <c:showVal val="0"/>
          <c:showCatName val="0"/>
          <c:showSerName val="0"/>
          <c:showPercent val="0"/>
          <c:showBubbleSize val="0"/>
        </c:dLbls>
        <c:gapWidth val="100"/>
        <c:axId val="469850216"/>
        <c:axId val="469846688"/>
      </c:barChart>
      <c:catAx>
        <c:axId val="469850216"/>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crossAx val="469846688"/>
        <c:crosses val="autoZero"/>
        <c:auto val="1"/>
        <c:lblAlgn val="ctr"/>
        <c:lblOffset val="100"/>
        <c:noMultiLvlLbl val="0"/>
      </c:catAx>
      <c:valAx>
        <c:axId val="46984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crossAx val="469850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i="0" baseline="0"/>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chemeClr val="tx1">
                    <a:lumMod val="75000"/>
                    <a:lumOff val="25000"/>
                  </a:schemeClr>
                </a:solidFill>
                <a:latin typeface="+mn-lt"/>
                <a:ea typeface="+mn-ea"/>
                <a:cs typeface="+mn-cs"/>
              </a:defRPr>
            </a:pPr>
            <a:r>
              <a:rPr lang="lv-LV" b="1" i="0" cap="all" baseline="0">
                <a:solidFill>
                  <a:schemeClr val="tx1">
                    <a:lumMod val="75000"/>
                    <a:lumOff val="25000"/>
                  </a:schemeClr>
                </a:solidFill>
              </a:rPr>
              <a:t>Iedzīvotāju dzimumA STRUKTŪRA līdšinējos novados</a:t>
            </a:r>
          </a:p>
        </c:rich>
      </c:tx>
      <c:layout>
        <c:manualLayout>
          <c:xMode val="edge"/>
          <c:yMode val="edge"/>
          <c:x val="0.11874520742477404"/>
          <c:y val="2.6746907388833167E-2"/>
        </c:manualLayout>
      </c:layout>
      <c:overlay val="0"/>
      <c:spPr>
        <a:noFill/>
        <a:ln>
          <a:noFill/>
        </a:ln>
        <a:effectLst/>
      </c:spPr>
      <c:txPr>
        <a:bodyPr rot="0" spcFirstLastPara="1" vertOverflow="ellipsis" vert="horz" wrap="square" anchor="ctr" anchorCtr="1"/>
        <a:lstStyle/>
        <a:p>
          <a:pPr>
            <a:defRPr sz="1400" b="1" i="0" u="none" strike="noStrike" kern="1200" cap="all" spc="0" baseline="0">
              <a:solidFill>
                <a:schemeClr val="tx1">
                  <a:lumMod val="75000"/>
                  <a:lumOff val="2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Vīrieši </c:v>
                </c:pt>
              </c:strCache>
            </c:strRef>
          </c:tx>
          <c:spPr>
            <a:solidFill>
              <a:schemeClr val="accent1"/>
            </a:solidFill>
            <a:ln>
              <a:noFill/>
            </a:ln>
            <a:effectLst/>
            <a:sp3d/>
          </c:spPr>
          <c:invertIfNegative val="0"/>
          <c:cat>
            <c:strRef>
              <c:f>Sheet1!$A$2:$A$5</c:f>
              <c:strCache>
                <c:ptCount val="3"/>
                <c:pt idx="0">
                  <c:v>Alojas novads</c:v>
                </c:pt>
                <c:pt idx="1">
                  <c:v>Limbažu novads</c:v>
                </c:pt>
                <c:pt idx="2">
                  <c:v>Salacgrīvas novads</c:v>
                </c:pt>
              </c:strCache>
            </c:strRef>
          </c:cat>
          <c:val>
            <c:numRef>
              <c:f>Sheet1!$B$2:$B$5</c:f>
              <c:numCache>
                <c:formatCode>General</c:formatCode>
                <c:ptCount val="3"/>
                <c:pt idx="0">
                  <c:v>2328</c:v>
                </c:pt>
                <c:pt idx="1">
                  <c:v>8615</c:v>
                </c:pt>
                <c:pt idx="2">
                  <c:v>3725</c:v>
                </c:pt>
              </c:numCache>
            </c:numRef>
          </c:val>
          <c:extLst xmlns:c16r2="http://schemas.microsoft.com/office/drawing/2015/06/chart">
            <c:ext xmlns:c16="http://schemas.microsoft.com/office/drawing/2014/chart" uri="{C3380CC4-5D6E-409C-BE32-E72D297353CC}">
              <c16:uniqueId val="{00000000-3769-441B-A077-8585847810EF}"/>
            </c:ext>
          </c:extLst>
        </c:ser>
        <c:ser>
          <c:idx val="1"/>
          <c:order val="1"/>
          <c:tx>
            <c:strRef>
              <c:f>Sheet1!$C$1</c:f>
              <c:strCache>
                <c:ptCount val="1"/>
                <c:pt idx="0">
                  <c:v>Sievietes</c:v>
                </c:pt>
              </c:strCache>
            </c:strRef>
          </c:tx>
          <c:spPr>
            <a:solidFill>
              <a:schemeClr val="accent2"/>
            </a:solidFill>
            <a:ln>
              <a:noFill/>
            </a:ln>
            <a:effectLst/>
            <a:sp3d/>
          </c:spPr>
          <c:invertIfNegative val="0"/>
          <c:cat>
            <c:strRef>
              <c:f>Sheet1!$A$2:$A$5</c:f>
              <c:strCache>
                <c:ptCount val="3"/>
                <c:pt idx="0">
                  <c:v>Alojas novads</c:v>
                </c:pt>
                <c:pt idx="1">
                  <c:v>Limbažu novads</c:v>
                </c:pt>
                <c:pt idx="2">
                  <c:v>Salacgrīvas novads</c:v>
                </c:pt>
              </c:strCache>
            </c:strRef>
          </c:cat>
          <c:val>
            <c:numRef>
              <c:f>Sheet1!$C$2:$C$5</c:f>
              <c:numCache>
                <c:formatCode>General</c:formatCode>
                <c:ptCount val="3"/>
                <c:pt idx="0">
                  <c:v>2363</c:v>
                </c:pt>
                <c:pt idx="1">
                  <c:v>8902</c:v>
                </c:pt>
                <c:pt idx="2">
                  <c:v>3873</c:v>
                </c:pt>
              </c:numCache>
            </c:numRef>
          </c:val>
          <c:extLst xmlns:c16r2="http://schemas.microsoft.com/office/drawing/2015/06/chart">
            <c:ext xmlns:c16="http://schemas.microsoft.com/office/drawing/2014/chart" uri="{C3380CC4-5D6E-409C-BE32-E72D297353CC}">
              <c16:uniqueId val="{00000001-3769-441B-A077-8585847810EF}"/>
            </c:ext>
          </c:extLst>
        </c:ser>
        <c:dLbls>
          <c:showLegendKey val="0"/>
          <c:showVal val="0"/>
          <c:showCatName val="0"/>
          <c:showSerName val="0"/>
          <c:showPercent val="0"/>
          <c:showBubbleSize val="0"/>
        </c:dLbls>
        <c:gapWidth val="150"/>
        <c:shape val="box"/>
        <c:axId val="469847472"/>
        <c:axId val="469847864"/>
        <c:axId val="0"/>
      </c:bar3DChart>
      <c:catAx>
        <c:axId val="469847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69847864"/>
        <c:crosses val="autoZero"/>
        <c:auto val="1"/>
        <c:lblAlgn val="ctr"/>
        <c:lblOffset val="100"/>
        <c:noMultiLvlLbl val="0"/>
      </c:catAx>
      <c:valAx>
        <c:axId val="46984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698474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2"/>
                </a:solidFill>
                <a:latin typeface="+mn-lt"/>
                <a:ea typeface="+mn-ea"/>
                <a:cs typeface="+mn-cs"/>
              </a:defRPr>
            </a:pPr>
            <a:r>
              <a:rPr lang="lv-LV" sz="1400" cap="all" baseline="0"/>
              <a:t>Darbspējas vecuma struktūra pa teritorijām</a:t>
            </a:r>
          </a:p>
        </c:rich>
      </c:tx>
      <c:layout/>
      <c:overlay val="0"/>
      <c:spPr>
        <a:noFill/>
        <a:ln>
          <a:noFill/>
        </a:ln>
        <a:effectLst/>
      </c:spPr>
      <c:txPr>
        <a:bodyPr rot="0" spcFirstLastPara="1" vertOverflow="ellipsis" vert="horz" wrap="square" anchor="ctr" anchorCtr="1"/>
        <a:lstStyle/>
        <a:p>
          <a:pPr>
            <a:defRPr sz="1400" b="1" i="0" u="none" strike="noStrike" kern="1200" cap="all" baseline="0">
              <a:solidFill>
                <a:schemeClr val="tx2"/>
              </a:solidFill>
              <a:latin typeface="+mn-lt"/>
              <a:ea typeface="+mn-ea"/>
              <a:cs typeface="+mn-cs"/>
            </a:defRPr>
          </a:pPr>
          <a:endParaRPr lang="lv-LV"/>
        </a:p>
      </c:txPr>
    </c:title>
    <c:autoTitleDeleted val="0"/>
    <c:plotArea>
      <c:layout/>
      <c:barChart>
        <c:barDir val="bar"/>
        <c:grouping val="clustered"/>
        <c:varyColors val="0"/>
        <c:ser>
          <c:idx val="0"/>
          <c:order val="0"/>
          <c:tx>
            <c:strRef>
              <c:f>Sheet1!$B$1</c:f>
              <c:strCache>
                <c:ptCount val="1"/>
                <c:pt idx="0">
                  <c:v>Līdz darbspējas vecumam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Sheet1!$A$2:$A$20</c:f>
              <c:strCache>
                <c:ptCount val="19"/>
                <c:pt idx="0">
                  <c:v>Ainažu pagasts</c:v>
                </c:pt>
                <c:pt idx="1">
                  <c:v>Staiceles pagasts</c:v>
                </c:pt>
                <c:pt idx="2">
                  <c:v>Braslavas pagasts</c:v>
                </c:pt>
                <c:pt idx="3">
                  <c:v>Pāles pagasts</c:v>
                </c:pt>
                <c:pt idx="4">
                  <c:v>Ainaži</c:v>
                </c:pt>
                <c:pt idx="5">
                  <c:v>Alojas pagasts</c:v>
                </c:pt>
                <c:pt idx="6">
                  <c:v>Brīvzemnieku pagasts</c:v>
                </c:pt>
                <c:pt idx="7">
                  <c:v>Staicele</c:v>
                </c:pt>
                <c:pt idx="8">
                  <c:v>Umurgas pagasts</c:v>
                </c:pt>
                <c:pt idx="9">
                  <c:v>Aloja</c:v>
                </c:pt>
                <c:pt idx="10">
                  <c:v>Katvaru pagasts</c:v>
                </c:pt>
                <c:pt idx="11">
                  <c:v>Viļķenes pagasts</c:v>
                </c:pt>
                <c:pt idx="12">
                  <c:v>Vidrižu pagasts</c:v>
                </c:pt>
                <c:pt idx="13">
                  <c:v>Liepupes pagasts</c:v>
                </c:pt>
                <c:pt idx="14">
                  <c:v>Salacgrīvas pagasts</c:v>
                </c:pt>
                <c:pt idx="15">
                  <c:v>Limbažu pagasts</c:v>
                </c:pt>
                <c:pt idx="16">
                  <c:v>Salacgrīva</c:v>
                </c:pt>
                <c:pt idx="17">
                  <c:v>Skultes pagasts</c:v>
                </c:pt>
                <c:pt idx="18">
                  <c:v>Limbaži</c:v>
                </c:pt>
              </c:strCache>
            </c:strRef>
          </c:cat>
          <c:val>
            <c:numRef>
              <c:f>Sheet1!$B$2:$B$20</c:f>
              <c:numCache>
                <c:formatCode>General</c:formatCode>
                <c:ptCount val="19"/>
                <c:pt idx="0">
                  <c:v>54</c:v>
                </c:pt>
                <c:pt idx="1">
                  <c:v>67</c:v>
                </c:pt>
                <c:pt idx="2">
                  <c:v>80</c:v>
                </c:pt>
                <c:pt idx="3">
                  <c:v>91</c:v>
                </c:pt>
                <c:pt idx="4">
                  <c:v>75</c:v>
                </c:pt>
                <c:pt idx="5">
                  <c:v>111</c:v>
                </c:pt>
                <c:pt idx="6">
                  <c:v>136</c:v>
                </c:pt>
                <c:pt idx="7">
                  <c:v>113</c:v>
                </c:pt>
                <c:pt idx="8">
                  <c:v>156</c:v>
                </c:pt>
                <c:pt idx="9">
                  <c:v>129</c:v>
                </c:pt>
                <c:pt idx="10">
                  <c:v>184</c:v>
                </c:pt>
                <c:pt idx="11">
                  <c:v>146</c:v>
                </c:pt>
                <c:pt idx="12">
                  <c:v>176</c:v>
                </c:pt>
                <c:pt idx="13">
                  <c:v>169</c:v>
                </c:pt>
                <c:pt idx="14">
                  <c:v>255</c:v>
                </c:pt>
                <c:pt idx="15">
                  <c:v>315</c:v>
                </c:pt>
                <c:pt idx="16">
                  <c:v>292</c:v>
                </c:pt>
                <c:pt idx="17">
                  <c:v>336</c:v>
                </c:pt>
                <c:pt idx="18">
                  <c:v>1046</c:v>
                </c:pt>
              </c:numCache>
            </c:numRef>
          </c:val>
          <c:extLst xmlns:c16r2="http://schemas.microsoft.com/office/drawing/2015/06/chart">
            <c:ext xmlns:c16="http://schemas.microsoft.com/office/drawing/2014/chart" uri="{C3380CC4-5D6E-409C-BE32-E72D297353CC}">
              <c16:uniqueId val="{00000000-27C1-4811-9F22-B1E6DE5B9BBC}"/>
            </c:ext>
          </c:extLst>
        </c:ser>
        <c:ser>
          <c:idx val="1"/>
          <c:order val="1"/>
          <c:tx>
            <c:strRef>
              <c:f>Sheet1!$C$1</c:f>
              <c:strCache>
                <c:ptCount val="1"/>
                <c:pt idx="0">
                  <c:v>Darbspējas vecumā</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Sheet1!$A$2:$A$20</c:f>
              <c:strCache>
                <c:ptCount val="19"/>
                <c:pt idx="0">
                  <c:v>Ainažu pagasts</c:v>
                </c:pt>
                <c:pt idx="1">
                  <c:v>Staiceles pagasts</c:v>
                </c:pt>
                <c:pt idx="2">
                  <c:v>Braslavas pagasts</c:v>
                </c:pt>
                <c:pt idx="3">
                  <c:v>Pāles pagasts</c:v>
                </c:pt>
                <c:pt idx="4">
                  <c:v>Ainaži</c:v>
                </c:pt>
                <c:pt idx="5">
                  <c:v>Alojas pagasts</c:v>
                </c:pt>
                <c:pt idx="6">
                  <c:v>Brīvzemnieku pagasts</c:v>
                </c:pt>
                <c:pt idx="7">
                  <c:v>Staicele</c:v>
                </c:pt>
                <c:pt idx="8">
                  <c:v>Umurgas pagasts</c:v>
                </c:pt>
                <c:pt idx="9">
                  <c:v>Aloja</c:v>
                </c:pt>
                <c:pt idx="10">
                  <c:v>Katvaru pagasts</c:v>
                </c:pt>
                <c:pt idx="11">
                  <c:v>Viļķenes pagasts</c:v>
                </c:pt>
                <c:pt idx="12">
                  <c:v>Vidrižu pagasts</c:v>
                </c:pt>
                <c:pt idx="13">
                  <c:v>Liepupes pagasts</c:v>
                </c:pt>
                <c:pt idx="14">
                  <c:v>Salacgrīvas pagasts</c:v>
                </c:pt>
                <c:pt idx="15">
                  <c:v>Limbažu pagasts</c:v>
                </c:pt>
                <c:pt idx="16">
                  <c:v>Salacgrīva</c:v>
                </c:pt>
                <c:pt idx="17">
                  <c:v>Skultes pagasts</c:v>
                </c:pt>
                <c:pt idx="18">
                  <c:v>Limbaži</c:v>
                </c:pt>
              </c:strCache>
            </c:strRef>
          </c:cat>
          <c:val>
            <c:numRef>
              <c:f>Sheet1!$C$2:$C$20</c:f>
              <c:numCache>
                <c:formatCode>General</c:formatCode>
                <c:ptCount val="19"/>
                <c:pt idx="0">
                  <c:v>293</c:v>
                </c:pt>
                <c:pt idx="1">
                  <c:v>348</c:v>
                </c:pt>
                <c:pt idx="2">
                  <c:v>382</c:v>
                </c:pt>
                <c:pt idx="3">
                  <c:v>418</c:v>
                </c:pt>
                <c:pt idx="4">
                  <c:v>473</c:v>
                </c:pt>
                <c:pt idx="5">
                  <c:v>501</c:v>
                </c:pt>
                <c:pt idx="6">
                  <c:v>549</c:v>
                </c:pt>
                <c:pt idx="7">
                  <c:v>556</c:v>
                </c:pt>
                <c:pt idx="8">
                  <c:v>675</c:v>
                </c:pt>
                <c:pt idx="9">
                  <c:v>692</c:v>
                </c:pt>
                <c:pt idx="10">
                  <c:v>728</c:v>
                </c:pt>
                <c:pt idx="11">
                  <c:v>755</c:v>
                </c:pt>
                <c:pt idx="12">
                  <c:v>879</c:v>
                </c:pt>
                <c:pt idx="13">
                  <c:v>1152</c:v>
                </c:pt>
                <c:pt idx="14">
                  <c:v>1299</c:v>
                </c:pt>
                <c:pt idx="15">
                  <c:v>1357</c:v>
                </c:pt>
                <c:pt idx="16">
                  <c:v>1714</c:v>
                </c:pt>
                <c:pt idx="17">
                  <c:v>1910</c:v>
                </c:pt>
                <c:pt idx="18">
                  <c:v>4439</c:v>
                </c:pt>
              </c:numCache>
            </c:numRef>
          </c:val>
          <c:extLst xmlns:c16r2="http://schemas.microsoft.com/office/drawing/2015/06/chart">
            <c:ext xmlns:c16="http://schemas.microsoft.com/office/drawing/2014/chart" uri="{C3380CC4-5D6E-409C-BE32-E72D297353CC}">
              <c16:uniqueId val="{00000001-27C1-4811-9F22-B1E6DE5B9BBC}"/>
            </c:ext>
          </c:extLst>
        </c:ser>
        <c:ser>
          <c:idx val="2"/>
          <c:order val="2"/>
          <c:tx>
            <c:strRef>
              <c:f>Sheet1!$D$1</c:f>
              <c:strCache>
                <c:ptCount val="1"/>
                <c:pt idx="0">
                  <c:v>Pēc darbspējas vecuma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Sheet1!$A$2:$A$20</c:f>
              <c:strCache>
                <c:ptCount val="19"/>
                <c:pt idx="0">
                  <c:v>Ainažu pagasts</c:v>
                </c:pt>
                <c:pt idx="1">
                  <c:v>Staiceles pagasts</c:v>
                </c:pt>
                <c:pt idx="2">
                  <c:v>Braslavas pagasts</c:v>
                </c:pt>
                <c:pt idx="3">
                  <c:v>Pāles pagasts</c:v>
                </c:pt>
                <c:pt idx="4">
                  <c:v>Ainaži</c:v>
                </c:pt>
                <c:pt idx="5">
                  <c:v>Alojas pagasts</c:v>
                </c:pt>
                <c:pt idx="6">
                  <c:v>Brīvzemnieku pagasts</c:v>
                </c:pt>
                <c:pt idx="7">
                  <c:v>Staicele</c:v>
                </c:pt>
                <c:pt idx="8">
                  <c:v>Umurgas pagasts</c:v>
                </c:pt>
                <c:pt idx="9">
                  <c:v>Aloja</c:v>
                </c:pt>
                <c:pt idx="10">
                  <c:v>Katvaru pagasts</c:v>
                </c:pt>
                <c:pt idx="11">
                  <c:v>Viļķenes pagasts</c:v>
                </c:pt>
                <c:pt idx="12">
                  <c:v>Vidrižu pagasts</c:v>
                </c:pt>
                <c:pt idx="13">
                  <c:v>Liepupes pagasts</c:v>
                </c:pt>
                <c:pt idx="14">
                  <c:v>Salacgrīvas pagasts</c:v>
                </c:pt>
                <c:pt idx="15">
                  <c:v>Limbažu pagasts</c:v>
                </c:pt>
                <c:pt idx="16">
                  <c:v>Salacgrīva</c:v>
                </c:pt>
                <c:pt idx="17">
                  <c:v>Skultes pagasts</c:v>
                </c:pt>
                <c:pt idx="18">
                  <c:v>Limbaži</c:v>
                </c:pt>
              </c:strCache>
            </c:strRef>
          </c:cat>
          <c:val>
            <c:numRef>
              <c:f>Sheet1!$D$2:$D$20</c:f>
              <c:numCache>
                <c:formatCode>General</c:formatCode>
                <c:ptCount val="19"/>
                <c:pt idx="0">
                  <c:v>101</c:v>
                </c:pt>
                <c:pt idx="1">
                  <c:v>109</c:v>
                </c:pt>
                <c:pt idx="2">
                  <c:v>105</c:v>
                </c:pt>
                <c:pt idx="3">
                  <c:v>135</c:v>
                </c:pt>
                <c:pt idx="4">
                  <c:v>173</c:v>
                </c:pt>
                <c:pt idx="5">
                  <c:v>161</c:v>
                </c:pt>
                <c:pt idx="6">
                  <c:v>167</c:v>
                </c:pt>
                <c:pt idx="7">
                  <c:v>206</c:v>
                </c:pt>
                <c:pt idx="8">
                  <c:v>246</c:v>
                </c:pt>
                <c:pt idx="9">
                  <c:v>279</c:v>
                </c:pt>
                <c:pt idx="10">
                  <c:v>234</c:v>
                </c:pt>
                <c:pt idx="11">
                  <c:v>267</c:v>
                </c:pt>
                <c:pt idx="12">
                  <c:v>273</c:v>
                </c:pt>
                <c:pt idx="13">
                  <c:v>442</c:v>
                </c:pt>
                <c:pt idx="14">
                  <c:v>406</c:v>
                </c:pt>
                <c:pt idx="15">
                  <c:v>445</c:v>
                </c:pt>
                <c:pt idx="16">
                  <c:v>700</c:v>
                </c:pt>
                <c:pt idx="17">
                  <c:v>609</c:v>
                </c:pt>
                <c:pt idx="18">
                  <c:v>1695</c:v>
                </c:pt>
              </c:numCache>
            </c:numRef>
          </c:val>
          <c:extLst xmlns:c16r2="http://schemas.microsoft.com/office/drawing/2015/06/chart">
            <c:ext xmlns:c16="http://schemas.microsoft.com/office/drawing/2014/chart" uri="{C3380CC4-5D6E-409C-BE32-E72D297353CC}">
              <c16:uniqueId val="{00000002-27C1-4811-9F22-B1E6DE5B9BBC}"/>
            </c:ext>
          </c:extLst>
        </c:ser>
        <c:dLbls>
          <c:dLblPos val="outEnd"/>
          <c:showLegendKey val="0"/>
          <c:showVal val="1"/>
          <c:showCatName val="0"/>
          <c:showSerName val="0"/>
          <c:showPercent val="0"/>
          <c:showBubbleSize val="0"/>
        </c:dLbls>
        <c:gapWidth val="100"/>
        <c:axId val="469849040"/>
        <c:axId val="469849432"/>
      </c:barChart>
      <c:catAx>
        <c:axId val="4698490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lv-LV"/>
          </a:p>
        </c:txPr>
        <c:crossAx val="469849432"/>
        <c:crosses val="autoZero"/>
        <c:auto val="1"/>
        <c:lblAlgn val="ctr"/>
        <c:lblOffset val="100"/>
        <c:noMultiLvlLbl val="0"/>
      </c:catAx>
      <c:valAx>
        <c:axId val="46984943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lv-LV"/>
          </a:p>
        </c:txPr>
        <c:crossAx val="469849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100" b="1" i="0" baseline="0"/>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baseline="0">
              <a:solidFill>
                <a:schemeClr val="dk1">
                  <a:lumMod val="65000"/>
                  <a:lumOff val="35000"/>
                </a:schemeClr>
              </a:solidFill>
              <a:latin typeface="+mn-lt"/>
              <a:ea typeface="+mn-ea"/>
              <a:cs typeface="+mn-cs"/>
            </a:defRPr>
          </a:pPr>
          <a:endParaRPr lang="lv-LV"/>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726649168853893"/>
          <c:y val="0.16747930898881541"/>
          <c:w val="0.79298944298629326"/>
          <c:h val="0.59814754862959207"/>
        </c:manualLayout>
      </c:layout>
      <c:pie3DChart>
        <c:varyColors val="1"/>
        <c:ser>
          <c:idx val="0"/>
          <c:order val="0"/>
          <c:tx>
            <c:strRef>
              <c:f>Sheet1!$B$1</c:f>
              <c:strCache>
                <c:ptCount val="1"/>
                <c:pt idx="0">
                  <c:v>Bērnu vecuma struktūra novadā</c:v>
                </c:pt>
              </c:strCache>
            </c:strRef>
          </c:tx>
          <c:explosion val="4"/>
          <c:dPt>
            <c:idx val="0"/>
            <c:bubble3D val="0"/>
            <c:explosion val="0"/>
            <c:spPr>
              <a:solidFill>
                <a:srgbClr val="C00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0445-4F06-9E9E-BA186C2981F5}"/>
              </c:ext>
            </c:extLst>
          </c:dPt>
          <c:dPt>
            <c:idx val="1"/>
            <c:bubble3D val="0"/>
            <c:explosion val="0"/>
            <c:spPr>
              <a:solidFill>
                <a:schemeClr val="accent6">
                  <a:lumMod val="75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0445-4F06-9E9E-BA186C2981F5}"/>
              </c:ext>
            </c:extLst>
          </c:dPt>
          <c:dLbls>
            <c:dLbl>
              <c:idx val="0"/>
              <c:layout>
                <c:manualLayout>
                  <c:x val="-0.15736214639836688"/>
                  <c:y val="5.7767108379745212E-2"/>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fld id="{4E39A8B9-3D7B-4E9A-865A-69F8B91D0676}" type="VALUE">
                      <a:rPr lang="en-US"/>
                      <a:pPr>
                        <a:defRPr sz="1200"/>
                      </a:pPr>
                      <a:t>[VĒRTĪBA]</a:t>
                    </a:fld>
                    <a:r>
                      <a:rPr lang="en-US" baseline="0"/>
                      <a:t>; </a:t>
                    </a:r>
                  </a:p>
                  <a:p>
                    <a:pPr>
                      <a:defRPr sz="1200"/>
                    </a:pPr>
                    <a:fld id="{4AC12651-6F89-481D-A08A-031D956F7960}" type="PERCENTAGE">
                      <a:rPr lang="en-US" baseline="0"/>
                      <a:pPr>
                        <a:defRPr sz="1200"/>
                      </a:pPr>
                      <a:t>[PROCENTI]</a:t>
                    </a:fld>
                    <a:endParaRPr lang="lv-LV"/>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lv-LV"/>
                </a:p>
              </c:txPr>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0445-4F06-9E9E-BA186C2981F5}"/>
                </c:ext>
                <c:ext xmlns:c15="http://schemas.microsoft.com/office/drawing/2012/chart" uri="{CE6537A1-D6FC-4f65-9D91-7224C49458BB}">
                  <c15:layout>
                    <c:manualLayout>
                      <c:w val="9.9644444444444424E-2"/>
                      <c:h val="0.15470383275261321"/>
                    </c:manualLayout>
                  </c15:layout>
                  <c15:dlblFieldTable/>
                  <c15:showDataLabelsRange val="0"/>
                </c:ext>
              </c:extLst>
            </c:dLbl>
            <c:dLbl>
              <c:idx val="1"/>
              <c:layout>
                <c:manualLayout>
                  <c:x val="0.186133100029163"/>
                  <c:y val="-7.3766815733399174E-2"/>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fld id="{720E4870-0A10-4EBF-AAD3-59536F030E35}" type="VALUE">
                      <a:rPr lang="en-US"/>
                      <a:pPr>
                        <a:defRPr sz="1200"/>
                      </a:pPr>
                      <a:t>[VĒRTĪBA]</a:t>
                    </a:fld>
                    <a:r>
                      <a:rPr lang="en-US" baseline="0"/>
                      <a:t>; </a:t>
                    </a:r>
                  </a:p>
                  <a:p>
                    <a:pPr>
                      <a:defRPr sz="1200"/>
                    </a:pPr>
                    <a:fld id="{D3453646-968E-4CF8-8A6C-3842F2022A0A}" type="PERCENTAGE">
                      <a:rPr lang="en-US" baseline="0"/>
                      <a:pPr>
                        <a:defRPr sz="1200"/>
                      </a:pPr>
                      <a:t>[PROCENTI]</a:t>
                    </a:fld>
                    <a:endParaRPr lang="lv-LV"/>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lv-LV"/>
                </a:p>
              </c:txPr>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0445-4F06-9E9E-BA186C2981F5}"/>
                </c:ext>
                <c:ext xmlns:c15="http://schemas.microsoft.com/office/drawing/2012/chart" uri="{CE6537A1-D6FC-4f65-9D91-7224C49458BB}">
                  <c15:layout>
                    <c:manualLayout>
                      <c:w val="0.12038518518518518"/>
                      <c:h val="0.17793263646922183"/>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2"/>
                <c:pt idx="0">
                  <c:v>0-6 gadu vecumā</c:v>
                </c:pt>
                <c:pt idx="1">
                  <c:v>7-18 (neieskaitot) gadu vecumā</c:v>
                </c:pt>
              </c:strCache>
            </c:strRef>
          </c:cat>
          <c:val>
            <c:numRef>
              <c:f>Sheet1!$B$2:$B$5</c:f>
              <c:numCache>
                <c:formatCode>General</c:formatCode>
                <c:ptCount val="2"/>
                <c:pt idx="0">
                  <c:v>1742</c:v>
                </c:pt>
                <c:pt idx="1">
                  <c:v>3028</c:v>
                </c:pt>
              </c:numCache>
            </c:numRef>
          </c:val>
          <c:extLst xmlns:c16r2="http://schemas.microsoft.com/office/drawing/2015/06/chart">
            <c:ext xmlns:c16="http://schemas.microsoft.com/office/drawing/2014/chart" uri="{C3380CC4-5D6E-409C-BE32-E72D297353CC}">
              <c16:uniqueId val="{00000004-0445-4F06-9E9E-BA186C2981F5}"/>
            </c:ext>
          </c:extLst>
        </c:ser>
        <c:dLbls>
          <c:dLblPos val="inEnd"/>
          <c:showLegendKey val="0"/>
          <c:showVal val="1"/>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110" b="1" i="0" u="none" strike="noStrike" kern="1200" baseline="0">
                <a:solidFill>
                  <a:schemeClr val="dk1">
                    <a:lumMod val="65000"/>
                    <a:lumOff val="35000"/>
                  </a:schemeClr>
                </a:solidFill>
                <a:latin typeface="+mn-lt"/>
                <a:ea typeface="+mn-ea"/>
                <a:cs typeface="+mn-cs"/>
              </a:defRPr>
            </a:pPr>
            <a:endParaRPr lang="lv-LV"/>
          </a:p>
        </c:txPr>
      </c:legendEntry>
      <c:legendEntry>
        <c:idx val="1"/>
        <c:txPr>
          <a:bodyPr rot="0" spcFirstLastPara="1" vertOverflow="ellipsis" vert="horz" wrap="square" anchor="ctr" anchorCtr="1"/>
          <a:lstStyle/>
          <a:p>
            <a:pPr>
              <a:defRPr sz="1110" b="1" i="0" u="none" strike="noStrike" kern="1200" baseline="0">
                <a:solidFill>
                  <a:schemeClr val="dk1">
                    <a:lumMod val="65000"/>
                    <a:lumOff val="35000"/>
                  </a:schemeClr>
                </a:solidFill>
                <a:latin typeface="+mn-lt"/>
                <a:ea typeface="+mn-ea"/>
                <a:cs typeface="+mn-cs"/>
              </a:defRPr>
            </a:pPr>
            <a:endParaRPr lang="lv-LV"/>
          </a:p>
        </c:txPr>
      </c:legendEntry>
      <c:layout>
        <c:manualLayout>
          <c:xMode val="edge"/>
          <c:yMode val="edge"/>
          <c:x val="5.0875473899095948E-2"/>
          <c:y val="0.81859548044299346"/>
          <c:w val="0.87775841353164175"/>
          <c:h val="0.10712209754268522"/>
        </c:manualLayout>
      </c:layout>
      <c:overlay val="0"/>
      <c:spPr>
        <a:solidFill>
          <a:schemeClr val="lt1">
            <a:alpha val="78000"/>
          </a:schemeClr>
        </a:solidFill>
        <a:ln>
          <a:noFill/>
        </a:ln>
        <a:effectLst/>
      </c:spPr>
      <c:txPr>
        <a:bodyPr rot="0" spcFirstLastPara="1" vertOverflow="ellipsis" vert="horz" wrap="square" anchor="ctr" anchorCtr="1"/>
        <a:lstStyle/>
        <a:p>
          <a:pPr>
            <a:defRPr sz="1110" b="1"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i="0" cap="all" baseline="0"/>
              <a:t>BĒRNU VECUMA STRUKTŪRA TERITORIJU DALĪJUMĀ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Sheet1!$B$1</c:f>
              <c:strCache>
                <c:ptCount val="1"/>
                <c:pt idx="0">
                  <c:v>0-6 gadu vecumā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Braslavas pagasts</c:v>
                </c:pt>
                <c:pt idx="1">
                  <c:v>Staiceles pagasts</c:v>
                </c:pt>
                <c:pt idx="2">
                  <c:v>Ainaži</c:v>
                </c:pt>
                <c:pt idx="3">
                  <c:v>Ainažu pagasts</c:v>
                </c:pt>
                <c:pt idx="4">
                  <c:v>Pāles pagasts</c:v>
                </c:pt>
                <c:pt idx="5">
                  <c:v>Brīvzemnieku pagasts</c:v>
                </c:pt>
                <c:pt idx="6">
                  <c:v>Alojas pagasts</c:v>
                </c:pt>
                <c:pt idx="7">
                  <c:v>Staicele</c:v>
                </c:pt>
                <c:pt idx="8">
                  <c:v>Viļķenes pagasts</c:v>
                </c:pt>
                <c:pt idx="9">
                  <c:v>Aloja</c:v>
                </c:pt>
                <c:pt idx="10">
                  <c:v>Katvaru pagasts</c:v>
                </c:pt>
                <c:pt idx="11">
                  <c:v>Umurgas pagasts</c:v>
                </c:pt>
                <c:pt idx="12">
                  <c:v>Vidrižu pagasts</c:v>
                </c:pt>
                <c:pt idx="13">
                  <c:v>Liepupes pagasts</c:v>
                </c:pt>
                <c:pt idx="14">
                  <c:v>Salacgrīvas pagasts</c:v>
                </c:pt>
                <c:pt idx="15">
                  <c:v>Skultes pagasts</c:v>
                </c:pt>
                <c:pt idx="16">
                  <c:v>Salacgrīva</c:v>
                </c:pt>
                <c:pt idx="17">
                  <c:v>Limbažu pagasts</c:v>
                </c:pt>
                <c:pt idx="18">
                  <c:v>Limbaži</c:v>
                </c:pt>
              </c:strCache>
            </c:strRef>
          </c:cat>
          <c:val>
            <c:numRef>
              <c:f>Sheet1!$B$2:$B$20</c:f>
              <c:numCache>
                <c:formatCode>General</c:formatCode>
                <c:ptCount val="19"/>
                <c:pt idx="0">
                  <c:v>42</c:v>
                </c:pt>
                <c:pt idx="1">
                  <c:v>29</c:v>
                </c:pt>
                <c:pt idx="2">
                  <c:v>31</c:v>
                </c:pt>
                <c:pt idx="3">
                  <c:v>19</c:v>
                </c:pt>
                <c:pt idx="4">
                  <c:v>43</c:v>
                </c:pt>
                <c:pt idx="5">
                  <c:v>61</c:v>
                </c:pt>
                <c:pt idx="6">
                  <c:v>51</c:v>
                </c:pt>
                <c:pt idx="7">
                  <c:v>46</c:v>
                </c:pt>
                <c:pt idx="8">
                  <c:v>69</c:v>
                </c:pt>
                <c:pt idx="9">
                  <c:v>55</c:v>
                </c:pt>
                <c:pt idx="10">
                  <c:v>90</c:v>
                </c:pt>
                <c:pt idx="11">
                  <c:v>79</c:v>
                </c:pt>
                <c:pt idx="12">
                  <c:v>73</c:v>
                </c:pt>
                <c:pt idx="13">
                  <c:v>73</c:v>
                </c:pt>
                <c:pt idx="14">
                  <c:v>107</c:v>
                </c:pt>
                <c:pt idx="15">
                  <c:v>161</c:v>
                </c:pt>
                <c:pt idx="16">
                  <c:v>117</c:v>
                </c:pt>
                <c:pt idx="17">
                  <c:v>126</c:v>
                </c:pt>
                <c:pt idx="18">
                  <c:v>470</c:v>
                </c:pt>
              </c:numCache>
            </c:numRef>
          </c:val>
          <c:extLst xmlns:c16r2="http://schemas.microsoft.com/office/drawing/2015/06/chart">
            <c:ext xmlns:c16="http://schemas.microsoft.com/office/drawing/2014/chart" uri="{C3380CC4-5D6E-409C-BE32-E72D297353CC}">
              <c16:uniqueId val="{00000000-04D6-43BB-B250-F9DB02CED06F}"/>
            </c:ext>
          </c:extLst>
        </c:ser>
        <c:ser>
          <c:idx val="1"/>
          <c:order val="1"/>
          <c:tx>
            <c:strRef>
              <c:f>Sheet1!$C$1</c:f>
              <c:strCache>
                <c:ptCount val="1"/>
                <c:pt idx="0">
                  <c:v>7-18 (neieskaitot) vecumā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Braslavas pagasts</c:v>
                </c:pt>
                <c:pt idx="1">
                  <c:v>Staiceles pagasts</c:v>
                </c:pt>
                <c:pt idx="2">
                  <c:v>Ainaži</c:v>
                </c:pt>
                <c:pt idx="3">
                  <c:v>Ainažu pagasts</c:v>
                </c:pt>
                <c:pt idx="4">
                  <c:v>Pāles pagasts</c:v>
                </c:pt>
                <c:pt idx="5">
                  <c:v>Brīvzemnieku pagasts</c:v>
                </c:pt>
                <c:pt idx="6">
                  <c:v>Alojas pagasts</c:v>
                </c:pt>
                <c:pt idx="7">
                  <c:v>Staicele</c:v>
                </c:pt>
                <c:pt idx="8">
                  <c:v>Viļķenes pagasts</c:v>
                </c:pt>
                <c:pt idx="9">
                  <c:v>Aloja</c:v>
                </c:pt>
                <c:pt idx="10">
                  <c:v>Katvaru pagasts</c:v>
                </c:pt>
                <c:pt idx="11">
                  <c:v>Umurgas pagasts</c:v>
                </c:pt>
                <c:pt idx="12">
                  <c:v>Vidrižu pagasts</c:v>
                </c:pt>
                <c:pt idx="13">
                  <c:v>Liepupes pagasts</c:v>
                </c:pt>
                <c:pt idx="14">
                  <c:v>Salacgrīvas pagasts</c:v>
                </c:pt>
                <c:pt idx="15">
                  <c:v>Skultes pagasts</c:v>
                </c:pt>
                <c:pt idx="16">
                  <c:v>Salacgrīva</c:v>
                </c:pt>
                <c:pt idx="17">
                  <c:v>Limbažu pagasts</c:v>
                </c:pt>
                <c:pt idx="18">
                  <c:v>Limbaži</c:v>
                </c:pt>
              </c:strCache>
            </c:strRef>
          </c:cat>
          <c:val>
            <c:numRef>
              <c:f>Sheet1!$C$2:$C$20</c:f>
              <c:numCache>
                <c:formatCode>General</c:formatCode>
                <c:ptCount val="19"/>
                <c:pt idx="0">
                  <c:v>53</c:v>
                </c:pt>
                <c:pt idx="1">
                  <c:v>55</c:v>
                </c:pt>
                <c:pt idx="2">
                  <c:v>57</c:v>
                </c:pt>
                <c:pt idx="3">
                  <c:v>59</c:v>
                </c:pt>
                <c:pt idx="4">
                  <c:v>76</c:v>
                </c:pt>
                <c:pt idx="5">
                  <c:v>90</c:v>
                </c:pt>
                <c:pt idx="6">
                  <c:v>92</c:v>
                </c:pt>
                <c:pt idx="7">
                  <c:v>94</c:v>
                </c:pt>
                <c:pt idx="8">
                  <c:v>109</c:v>
                </c:pt>
                <c:pt idx="9">
                  <c:v>114</c:v>
                </c:pt>
                <c:pt idx="10">
                  <c:v>115</c:v>
                </c:pt>
                <c:pt idx="11">
                  <c:v>116</c:v>
                </c:pt>
                <c:pt idx="12">
                  <c:v>140</c:v>
                </c:pt>
                <c:pt idx="13">
                  <c:v>143</c:v>
                </c:pt>
                <c:pt idx="14">
                  <c:v>196</c:v>
                </c:pt>
                <c:pt idx="15">
                  <c:v>227</c:v>
                </c:pt>
                <c:pt idx="16">
                  <c:v>247</c:v>
                </c:pt>
                <c:pt idx="17">
                  <c:v>257</c:v>
                </c:pt>
                <c:pt idx="18">
                  <c:v>788</c:v>
                </c:pt>
              </c:numCache>
            </c:numRef>
          </c:val>
          <c:extLst xmlns:c16r2="http://schemas.microsoft.com/office/drawing/2015/06/chart">
            <c:ext xmlns:c16="http://schemas.microsoft.com/office/drawing/2014/chart" uri="{C3380CC4-5D6E-409C-BE32-E72D297353CC}">
              <c16:uniqueId val="{00000001-04D6-43BB-B250-F9DB02CED06F}"/>
            </c:ext>
          </c:extLst>
        </c:ser>
        <c:dLbls>
          <c:dLblPos val="outEnd"/>
          <c:showLegendKey val="0"/>
          <c:showVal val="1"/>
          <c:showCatName val="0"/>
          <c:showSerName val="0"/>
          <c:showPercent val="0"/>
          <c:showBubbleSize val="0"/>
        </c:dLbls>
        <c:gapWidth val="182"/>
        <c:axId val="467361648"/>
        <c:axId val="467361256"/>
      </c:barChart>
      <c:catAx>
        <c:axId val="467361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crossAx val="467361256"/>
        <c:crosses val="autoZero"/>
        <c:auto val="1"/>
        <c:lblAlgn val="ctr"/>
        <c:lblOffset val="100"/>
        <c:noMultiLvlLbl val="0"/>
      </c:catAx>
      <c:valAx>
        <c:axId val="467361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67361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Iedzīvotāju skaita izmaiņas </a:t>
            </a:r>
          </a:p>
          <a:p>
            <a:pPr>
              <a:defRPr/>
            </a:pPr>
            <a:r>
              <a:rPr lang="lv-LV"/>
              <a:t>2016.-2021.g. Alojas novadā</a:t>
            </a:r>
          </a:p>
        </c:rich>
      </c:tx>
      <c:layout>
        <c:manualLayout>
          <c:xMode val="edge"/>
          <c:yMode val="edge"/>
          <c:x val="0.29681637017595025"/>
          <c:y val="0.12432079633662814"/>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manualLayout>
          <c:layoutTarget val="inner"/>
          <c:xMode val="edge"/>
          <c:yMode val="edge"/>
          <c:x val="4.037657504233598E-2"/>
          <c:y val="0.22212323343774265"/>
          <c:w val="0.95962342495766406"/>
          <c:h val="0.6386373578302712"/>
        </c:manualLayout>
      </c:layout>
      <c:barChart>
        <c:barDir val="col"/>
        <c:grouping val="clustered"/>
        <c:varyColors val="0"/>
        <c:ser>
          <c:idx val="0"/>
          <c:order val="0"/>
          <c:tx>
            <c:strRef>
              <c:f>Sheet1!$B$1</c:f>
              <c:strCache>
                <c:ptCount val="1"/>
                <c:pt idx="0">
                  <c:v>2016</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Sheet1!$B$2:$B$7</c:f>
              <c:numCache>
                <c:formatCode>General</c:formatCode>
                <c:ptCount val="2"/>
                <c:pt idx="0">
                  <c:v>5359</c:v>
                </c:pt>
              </c:numCache>
            </c:numRef>
          </c:val>
          <c:extLst xmlns:c16r2="http://schemas.microsoft.com/office/drawing/2015/06/chart">
            <c:ext xmlns:c16="http://schemas.microsoft.com/office/drawing/2014/chart" uri="{C3380CC4-5D6E-409C-BE32-E72D297353CC}">
              <c16:uniqueId val="{00000000-08A9-4E0D-9EB7-2A926FE15339}"/>
            </c:ext>
          </c:extLst>
        </c:ser>
        <c:ser>
          <c:idx val="1"/>
          <c:order val="1"/>
          <c:tx>
            <c:strRef>
              <c:f>Sheet1!$C$1</c:f>
              <c:strCache>
                <c:ptCount val="1"/>
                <c:pt idx="0">
                  <c:v>2017</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Sheet1!$C$2:$C$7</c:f>
              <c:numCache>
                <c:formatCode>General</c:formatCode>
                <c:ptCount val="2"/>
                <c:pt idx="0">
                  <c:v>5195</c:v>
                </c:pt>
              </c:numCache>
            </c:numRef>
          </c:val>
          <c:extLst xmlns:c16r2="http://schemas.microsoft.com/office/drawing/2015/06/chart">
            <c:ext xmlns:c16="http://schemas.microsoft.com/office/drawing/2014/chart" uri="{C3380CC4-5D6E-409C-BE32-E72D297353CC}">
              <c16:uniqueId val="{00000001-08A9-4E0D-9EB7-2A926FE15339}"/>
            </c:ext>
          </c:extLst>
        </c:ser>
        <c:ser>
          <c:idx val="2"/>
          <c:order val="2"/>
          <c:tx>
            <c:strRef>
              <c:f>Sheet1!$D$1</c:f>
              <c:strCache>
                <c:ptCount val="1"/>
                <c:pt idx="0">
                  <c:v>2018</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Sheet1!$D$2:$D$7</c:f>
              <c:numCache>
                <c:formatCode>General</c:formatCode>
                <c:ptCount val="2"/>
                <c:pt idx="0">
                  <c:v>5048</c:v>
                </c:pt>
              </c:numCache>
            </c:numRef>
          </c:val>
          <c:extLst xmlns:c16r2="http://schemas.microsoft.com/office/drawing/2015/06/chart">
            <c:ext xmlns:c16="http://schemas.microsoft.com/office/drawing/2014/chart" uri="{C3380CC4-5D6E-409C-BE32-E72D297353CC}">
              <c16:uniqueId val="{00000002-08A9-4E0D-9EB7-2A926FE15339}"/>
            </c:ext>
          </c:extLst>
        </c:ser>
        <c:ser>
          <c:idx val="3"/>
          <c:order val="3"/>
          <c:tx>
            <c:strRef>
              <c:f>Sheet1!$E$1</c:f>
              <c:strCache>
                <c:ptCount val="1"/>
                <c:pt idx="0">
                  <c:v>2019</c:v>
                </c:pt>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Sheet1!$E$2:$E$7</c:f>
              <c:numCache>
                <c:formatCode>General</c:formatCode>
                <c:ptCount val="2"/>
                <c:pt idx="0">
                  <c:v>4973</c:v>
                </c:pt>
              </c:numCache>
            </c:numRef>
          </c:val>
          <c:extLst xmlns:c16r2="http://schemas.microsoft.com/office/drawing/2015/06/chart">
            <c:ext xmlns:c16="http://schemas.microsoft.com/office/drawing/2014/chart" uri="{C3380CC4-5D6E-409C-BE32-E72D297353CC}">
              <c16:uniqueId val="{00000003-08A9-4E0D-9EB7-2A926FE15339}"/>
            </c:ext>
          </c:extLst>
        </c:ser>
        <c:ser>
          <c:idx val="4"/>
          <c:order val="4"/>
          <c:tx>
            <c:strRef>
              <c:f>Sheet1!$F$1</c:f>
              <c:strCache>
                <c:ptCount val="1"/>
                <c:pt idx="0">
                  <c:v>2020</c:v>
                </c:pt>
              </c:strCache>
            </c:strRef>
          </c:tx>
          <c:spPr>
            <a:solidFill>
              <a:schemeClr val="accent5">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Sheet1!$F$2:$F$7</c:f>
              <c:numCache>
                <c:formatCode>General</c:formatCode>
                <c:ptCount val="2"/>
                <c:pt idx="0">
                  <c:v>4823</c:v>
                </c:pt>
              </c:numCache>
            </c:numRef>
          </c:val>
          <c:extLst xmlns:c16r2="http://schemas.microsoft.com/office/drawing/2015/06/chart">
            <c:ext xmlns:c16="http://schemas.microsoft.com/office/drawing/2014/chart" uri="{C3380CC4-5D6E-409C-BE32-E72D297353CC}">
              <c16:uniqueId val="{00000004-08A9-4E0D-9EB7-2A926FE15339}"/>
            </c:ext>
          </c:extLst>
        </c:ser>
        <c:ser>
          <c:idx val="5"/>
          <c:order val="5"/>
          <c:tx>
            <c:strRef>
              <c:f>Sheet1!$G$1</c:f>
              <c:strCache>
                <c:ptCount val="1"/>
                <c:pt idx="0">
                  <c:v>2021</c:v>
                </c:pt>
              </c:strCache>
            </c:strRef>
          </c:tx>
          <c:spPr>
            <a:solidFill>
              <a:schemeClr val="accent4">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Sheet1!$A$2:$A$7</c:f>
              <c:numCache>
                <c:formatCode>General</c:formatCode>
                <c:ptCount val="2"/>
              </c:numCache>
            </c:numRef>
          </c:cat>
          <c:val>
            <c:numRef>
              <c:f>Sheet1!$G$2:$G$7</c:f>
              <c:numCache>
                <c:formatCode>General</c:formatCode>
                <c:ptCount val="2"/>
                <c:pt idx="0">
                  <c:v>4725</c:v>
                </c:pt>
              </c:numCache>
            </c:numRef>
          </c:val>
          <c:extLst xmlns:c16r2="http://schemas.microsoft.com/office/drawing/2015/06/chart">
            <c:ext xmlns:c16="http://schemas.microsoft.com/office/drawing/2014/chart" uri="{C3380CC4-5D6E-409C-BE32-E72D297353CC}">
              <c16:uniqueId val="{00000005-08A9-4E0D-9EB7-2A926FE15339}"/>
            </c:ext>
          </c:extLst>
        </c:ser>
        <c:dLbls>
          <c:dLblPos val="inEnd"/>
          <c:showLegendKey val="0"/>
          <c:showVal val="1"/>
          <c:showCatName val="0"/>
          <c:showSerName val="0"/>
          <c:showPercent val="0"/>
          <c:showBubbleSize val="0"/>
        </c:dLbls>
        <c:gapWidth val="65"/>
        <c:axId val="467362432"/>
        <c:axId val="467362040"/>
      </c:barChart>
      <c:catAx>
        <c:axId val="4673624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467362040"/>
        <c:crosses val="autoZero"/>
        <c:auto val="1"/>
        <c:lblAlgn val="ctr"/>
        <c:lblOffset val="100"/>
        <c:noMultiLvlLbl val="0"/>
      </c:catAx>
      <c:valAx>
        <c:axId val="4673620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7362432"/>
        <c:crosses val="autoZero"/>
        <c:crossBetween val="between"/>
      </c:valAx>
      <c:spPr>
        <a:noFill/>
        <a:ln>
          <a:noFill/>
        </a:ln>
        <a:effectLst/>
      </c:spPr>
    </c:plotArea>
    <c:legend>
      <c:legendPos val="b"/>
      <c:layout>
        <c:manualLayout>
          <c:xMode val="edge"/>
          <c:yMode val="edge"/>
          <c:x val="3.9088686543990725E-2"/>
          <c:y val="0.8962550931857316"/>
          <c:w val="0.54350784654333673"/>
          <c:h val="7.4801055453174753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11BDDC-6BCF-47A9-8D89-46F26C61EB85}"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lv-LV"/>
        </a:p>
      </dgm:t>
    </dgm:pt>
    <dgm:pt modelId="{51B1B4CC-2A67-4F7A-BCCC-26B88FD01F47}">
      <dgm:prSet phldrT="[Teksts]"/>
      <dgm:spPr/>
      <dgm:t>
        <a:bodyPr/>
        <a:lstStyle/>
        <a:p>
          <a:r>
            <a:rPr lang="lv-LV"/>
            <a:t>Pašvaldības pamatbudžeta izdevumi</a:t>
          </a:r>
        </a:p>
      </dgm:t>
    </dgm:pt>
    <dgm:pt modelId="{F9E3B546-66AA-47B7-A9FE-0D9F96BD6989}" type="parTrans" cxnId="{A6011F2B-32E4-4ABA-B4B9-00AC5B1BA0E1}">
      <dgm:prSet/>
      <dgm:spPr/>
      <dgm:t>
        <a:bodyPr/>
        <a:lstStyle/>
        <a:p>
          <a:endParaRPr lang="lv-LV"/>
        </a:p>
      </dgm:t>
    </dgm:pt>
    <dgm:pt modelId="{0C314538-4526-426C-BA7C-9723F87E3985}" type="sibTrans" cxnId="{A6011F2B-32E4-4ABA-B4B9-00AC5B1BA0E1}">
      <dgm:prSet/>
      <dgm:spPr/>
      <dgm:t>
        <a:bodyPr/>
        <a:lstStyle/>
        <a:p>
          <a:endParaRPr lang="lv-LV"/>
        </a:p>
      </dgm:t>
    </dgm:pt>
    <dgm:pt modelId="{63FF72F8-BB86-4F53-ACB1-2F6C10091851}">
      <dgm:prSet phldrT="[Teksts]"/>
      <dgm:spPr/>
      <dgm:t>
        <a:bodyPr/>
        <a:lstStyle/>
        <a:p>
          <a:r>
            <a:rPr lang="lv-LV"/>
            <a:t>Bāzes izdevumi</a:t>
          </a:r>
        </a:p>
      </dgm:t>
    </dgm:pt>
    <dgm:pt modelId="{2BA20AF3-3D64-49D9-AE17-4E429216D114}" type="parTrans" cxnId="{C57AAFE0-BC34-4A16-8303-AF256E44F44C}">
      <dgm:prSet/>
      <dgm:spPr/>
      <dgm:t>
        <a:bodyPr/>
        <a:lstStyle/>
        <a:p>
          <a:endParaRPr lang="lv-LV"/>
        </a:p>
      </dgm:t>
    </dgm:pt>
    <dgm:pt modelId="{96521965-09CE-4ED1-8B2D-2B7C46129997}" type="sibTrans" cxnId="{C57AAFE0-BC34-4A16-8303-AF256E44F44C}">
      <dgm:prSet/>
      <dgm:spPr/>
      <dgm:t>
        <a:bodyPr/>
        <a:lstStyle/>
        <a:p>
          <a:endParaRPr lang="lv-LV"/>
        </a:p>
      </dgm:t>
    </dgm:pt>
    <dgm:pt modelId="{45ECBCFE-D40A-4B97-8626-9149785B6EC8}">
      <dgm:prSet phldrT="[Teksts]"/>
      <dgm:spPr/>
      <dgm:t>
        <a:bodyPr/>
        <a:lstStyle/>
        <a:p>
          <a:r>
            <a:rPr lang="lv-LV"/>
            <a:t>Dotācijas mērķdotācijas noteiktiem mērķiem</a:t>
          </a:r>
        </a:p>
      </dgm:t>
    </dgm:pt>
    <dgm:pt modelId="{C1EE8627-15F3-4385-A943-C44E0474C815}" type="parTrans" cxnId="{4408B347-A084-43A0-B43B-B0D10CB41DCA}">
      <dgm:prSet/>
      <dgm:spPr/>
      <dgm:t>
        <a:bodyPr/>
        <a:lstStyle/>
        <a:p>
          <a:endParaRPr lang="lv-LV"/>
        </a:p>
      </dgm:t>
    </dgm:pt>
    <dgm:pt modelId="{CE59F0E5-15A5-4C99-8BE6-D7E34ADD94E5}" type="sibTrans" cxnId="{4408B347-A084-43A0-B43B-B0D10CB41DCA}">
      <dgm:prSet/>
      <dgm:spPr/>
      <dgm:t>
        <a:bodyPr/>
        <a:lstStyle/>
        <a:p>
          <a:endParaRPr lang="lv-LV"/>
        </a:p>
      </dgm:t>
    </dgm:pt>
    <dgm:pt modelId="{FF091F81-0504-4792-BCFA-809316878D8F}">
      <dgm:prSet phldrT="[Teksts]"/>
      <dgm:spPr/>
      <dgm:t>
        <a:bodyPr/>
        <a:lstStyle/>
        <a:p>
          <a:r>
            <a:rPr lang="lv-LV"/>
            <a:t>Ārpus bāzes izdevumi</a:t>
          </a:r>
        </a:p>
      </dgm:t>
    </dgm:pt>
    <dgm:pt modelId="{61DB9C17-D8AD-4E38-B6E4-680D1E829604}" type="parTrans" cxnId="{5DFE49A8-3F95-4ECE-8933-C04F4A9AE06E}">
      <dgm:prSet/>
      <dgm:spPr/>
      <dgm:t>
        <a:bodyPr/>
        <a:lstStyle/>
        <a:p>
          <a:endParaRPr lang="lv-LV"/>
        </a:p>
      </dgm:t>
    </dgm:pt>
    <dgm:pt modelId="{8858934B-4C52-492F-8309-639C2ECC47F2}" type="sibTrans" cxnId="{5DFE49A8-3F95-4ECE-8933-C04F4A9AE06E}">
      <dgm:prSet/>
      <dgm:spPr/>
      <dgm:t>
        <a:bodyPr/>
        <a:lstStyle/>
        <a:p>
          <a:endParaRPr lang="lv-LV"/>
        </a:p>
      </dgm:t>
    </dgm:pt>
    <dgm:pt modelId="{0EB0636A-038C-4FE8-8A3F-1CA22543ED8F}">
      <dgm:prSet phldrT="[Teksts]"/>
      <dgm:spPr/>
      <dgm:t>
        <a:bodyPr/>
        <a:lstStyle/>
        <a:p>
          <a:r>
            <a:rPr lang="lv-LV"/>
            <a:t>Prioritārie pasākumi, projekti</a:t>
          </a:r>
        </a:p>
      </dgm:t>
    </dgm:pt>
    <dgm:pt modelId="{3F8DF01B-7AE6-4D89-AED2-A7EB9041AE41}" type="parTrans" cxnId="{1D1F19F9-C768-45CF-9E0D-529B829C2139}">
      <dgm:prSet/>
      <dgm:spPr/>
      <dgm:t>
        <a:bodyPr/>
        <a:lstStyle/>
        <a:p>
          <a:endParaRPr lang="lv-LV"/>
        </a:p>
      </dgm:t>
    </dgm:pt>
    <dgm:pt modelId="{42E94719-E917-4055-8E94-4955A63B2EBD}" type="sibTrans" cxnId="{1D1F19F9-C768-45CF-9E0D-529B829C2139}">
      <dgm:prSet/>
      <dgm:spPr/>
      <dgm:t>
        <a:bodyPr/>
        <a:lstStyle/>
        <a:p>
          <a:endParaRPr lang="lv-LV"/>
        </a:p>
      </dgm:t>
    </dgm:pt>
    <dgm:pt modelId="{DB6F85D9-548A-4443-9F20-BA2656E5836E}" type="pres">
      <dgm:prSet presAssocID="{DF11BDDC-6BCF-47A9-8D89-46F26C61EB85}" presName="Name0" presStyleCnt="0">
        <dgm:presLayoutVars>
          <dgm:chPref val="1"/>
          <dgm:dir/>
          <dgm:animOne val="branch"/>
          <dgm:animLvl val="lvl"/>
          <dgm:resizeHandles/>
        </dgm:presLayoutVars>
      </dgm:prSet>
      <dgm:spPr/>
      <dgm:t>
        <a:bodyPr/>
        <a:lstStyle/>
        <a:p>
          <a:endParaRPr lang="lv-LV"/>
        </a:p>
      </dgm:t>
    </dgm:pt>
    <dgm:pt modelId="{C2289BDF-D9B7-4C94-BC8F-E8D118F13C8F}" type="pres">
      <dgm:prSet presAssocID="{51B1B4CC-2A67-4F7A-BCCC-26B88FD01F47}" presName="vertOne" presStyleCnt="0"/>
      <dgm:spPr/>
    </dgm:pt>
    <dgm:pt modelId="{16C7F469-F850-4ABC-A688-80241F469D05}" type="pres">
      <dgm:prSet presAssocID="{51B1B4CC-2A67-4F7A-BCCC-26B88FD01F47}" presName="txOne" presStyleLbl="node0" presStyleIdx="0" presStyleCnt="1">
        <dgm:presLayoutVars>
          <dgm:chPref val="3"/>
        </dgm:presLayoutVars>
      </dgm:prSet>
      <dgm:spPr/>
      <dgm:t>
        <a:bodyPr/>
        <a:lstStyle/>
        <a:p>
          <a:endParaRPr lang="lv-LV"/>
        </a:p>
      </dgm:t>
    </dgm:pt>
    <dgm:pt modelId="{86B4D4F4-6599-477B-9C76-EEEF69DBBC24}" type="pres">
      <dgm:prSet presAssocID="{51B1B4CC-2A67-4F7A-BCCC-26B88FD01F47}" presName="parTransOne" presStyleCnt="0"/>
      <dgm:spPr/>
    </dgm:pt>
    <dgm:pt modelId="{58E69DDD-0206-4818-836C-BCCE3023A454}" type="pres">
      <dgm:prSet presAssocID="{51B1B4CC-2A67-4F7A-BCCC-26B88FD01F47}" presName="horzOne" presStyleCnt="0"/>
      <dgm:spPr/>
    </dgm:pt>
    <dgm:pt modelId="{4A123B62-2E03-41DA-8AF8-DE4F0003A96D}" type="pres">
      <dgm:prSet presAssocID="{63FF72F8-BB86-4F53-ACB1-2F6C10091851}" presName="vertTwo" presStyleCnt="0"/>
      <dgm:spPr/>
    </dgm:pt>
    <dgm:pt modelId="{90D35303-C669-49EB-A4B6-F5910B8FA9B4}" type="pres">
      <dgm:prSet presAssocID="{63FF72F8-BB86-4F53-ACB1-2F6C10091851}" presName="txTwo" presStyleLbl="node2" presStyleIdx="0" presStyleCnt="4">
        <dgm:presLayoutVars>
          <dgm:chPref val="3"/>
        </dgm:presLayoutVars>
      </dgm:prSet>
      <dgm:spPr/>
      <dgm:t>
        <a:bodyPr/>
        <a:lstStyle/>
        <a:p>
          <a:endParaRPr lang="lv-LV"/>
        </a:p>
      </dgm:t>
    </dgm:pt>
    <dgm:pt modelId="{76B820A9-08B4-446F-A438-5749E0121301}" type="pres">
      <dgm:prSet presAssocID="{63FF72F8-BB86-4F53-ACB1-2F6C10091851}" presName="horzTwo" presStyleCnt="0"/>
      <dgm:spPr/>
    </dgm:pt>
    <dgm:pt modelId="{D0AE3B6B-CD89-47A4-8D84-831628161755}" type="pres">
      <dgm:prSet presAssocID="{96521965-09CE-4ED1-8B2D-2B7C46129997}" presName="sibSpaceTwo" presStyleCnt="0"/>
      <dgm:spPr/>
    </dgm:pt>
    <dgm:pt modelId="{5BEC5966-F3F7-4A96-AAE7-DB8926F5B8E8}" type="pres">
      <dgm:prSet presAssocID="{45ECBCFE-D40A-4B97-8626-9149785B6EC8}" presName="vertTwo" presStyleCnt="0"/>
      <dgm:spPr/>
    </dgm:pt>
    <dgm:pt modelId="{724DD696-F527-4195-813B-03376639144F}" type="pres">
      <dgm:prSet presAssocID="{45ECBCFE-D40A-4B97-8626-9149785B6EC8}" presName="txTwo" presStyleLbl="node2" presStyleIdx="1" presStyleCnt="4">
        <dgm:presLayoutVars>
          <dgm:chPref val="3"/>
        </dgm:presLayoutVars>
      </dgm:prSet>
      <dgm:spPr/>
      <dgm:t>
        <a:bodyPr/>
        <a:lstStyle/>
        <a:p>
          <a:endParaRPr lang="lv-LV"/>
        </a:p>
      </dgm:t>
    </dgm:pt>
    <dgm:pt modelId="{B77444EB-6F8F-4A38-BA39-31290A67B3E1}" type="pres">
      <dgm:prSet presAssocID="{45ECBCFE-D40A-4B97-8626-9149785B6EC8}" presName="horzTwo" presStyleCnt="0"/>
      <dgm:spPr/>
    </dgm:pt>
    <dgm:pt modelId="{3801420E-B79C-4434-85B6-F429589EF794}" type="pres">
      <dgm:prSet presAssocID="{CE59F0E5-15A5-4C99-8BE6-D7E34ADD94E5}" presName="sibSpaceTwo" presStyleCnt="0"/>
      <dgm:spPr/>
    </dgm:pt>
    <dgm:pt modelId="{43457B1E-A13A-4F17-90E5-585727507212}" type="pres">
      <dgm:prSet presAssocID="{FF091F81-0504-4792-BCFA-809316878D8F}" presName="vertTwo" presStyleCnt="0"/>
      <dgm:spPr/>
    </dgm:pt>
    <dgm:pt modelId="{012E39CD-F0C0-437D-B00C-B896C915BB3C}" type="pres">
      <dgm:prSet presAssocID="{FF091F81-0504-4792-BCFA-809316878D8F}" presName="txTwo" presStyleLbl="node2" presStyleIdx="2" presStyleCnt="4">
        <dgm:presLayoutVars>
          <dgm:chPref val="3"/>
        </dgm:presLayoutVars>
      </dgm:prSet>
      <dgm:spPr/>
      <dgm:t>
        <a:bodyPr/>
        <a:lstStyle/>
        <a:p>
          <a:endParaRPr lang="lv-LV"/>
        </a:p>
      </dgm:t>
    </dgm:pt>
    <dgm:pt modelId="{476C2474-0102-41EC-A997-BF7CB8AF0ED3}" type="pres">
      <dgm:prSet presAssocID="{FF091F81-0504-4792-BCFA-809316878D8F}" presName="horzTwo" presStyleCnt="0"/>
      <dgm:spPr/>
    </dgm:pt>
    <dgm:pt modelId="{1B6A6145-A9CC-4254-B483-B80CA80790FD}" type="pres">
      <dgm:prSet presAssocID="{8858934B-4C52-492F-8309-639C2ECC47F2}" presName="sibSpaceTwo" presStyleCnt="0"/>
      <dgm:spPr/>
    </dgm:pt>
    <dgm:pt modelId="{E15EC6AC-55D5-48D9-88BF-F7B74F3AA38A}" type="pres">
      <dgm:prSet presAssocID="{0EB0636A-038C-4FE8-8A3F-1CA22543ED8F}" presName="vertTwo" presStyleCnt="0"/>
      <dgm:spPr/>
    </dgm:pt>
    <dgm:pt modelId="{F90D5F7E-0B45-458F-957D-2A90ED635427}" type="pres">
      <dgm:prSet presAssocID="{0EB0636A-038C-4FE8-8A3F-1CA22543ED8F}" presName="txTwo" presStyleLbl="node2" presStyleIdx="3" presStyleCnt="4">
        <dgm:presLayoutVars>
          <dgm:chPref val="3"/>
        </dgm:presLayoutVars>
      </dgm:prSet>
      <dgm:spPr/>
      <dgm:t>
        <a:bodyPr/>
        <a:lstStyle/>
        <a:p>
          <a:endParaRPr lang="lv-LV"/>
        </a:p>
      </dgm:t>
    </dgm:pt>
    <dgm:pt modelId="{72C4F632-A94F-4819-8B6D-3866A53971A3}" type="pres">
      <dgm:prSet presAssocID="{0EB0636A-038C-4FE8-8A3F-1CA22543ED8F}" presName="horzTwo" presStyleCnt="0"/>
      <dgm:spPr/>
    </dgm:pt>
  </dgm:ptLst>
  <dgm:cxnLst>
    <dgm:cxn modelId="{DA928384-B258-478B-AAC3-33E7FE52BD84}" type="presOf" srcId="{0EB0636A-038C-4FE8-8A3F-1CA22543ED8F}" destId="{F90D5F7E-0B45-458F-957D-2A90ED635427}" srcOrd="0" destOrd="0" presId="urn:microsoft.com/office/officeart/2005/8/layout/hierarchy4"/>
    <dgm:cxn modelId="{853F501E-B1FC-44CC-95B7-3A39E117D4BE}" type="presOf" srcId="{FF091F81-0504-4792-BCFA-809316878D8F}" destId="{012E39CD-F0C0-437D-B00C-B896C915BB3C}" srcOrd="0" destOrd="0" presId="urn:microsoft.com/office/officeart/2005/8/layout/hierarchy4"/>
    <dgm:cxn modelId="{1D1F19F9-C768-45CF-9E0D-529B829C2139}" srcId="{51B1B4CC-2A67-4F7A-BCCC-26B88FD01F47}" destId="{0EB0636A-038C-4FE8-8A3F-1CA22543ED8F}" srcOrd="3" destOrd="0" parTransId="{3F8DF01B-7AE6-4D89-AED2-A7EB9041AE41}" sibTransId="{42E94719-E917-4055-8E94-4955A63B2EBD}"/>
    <dgm:cxn modelId="{0BC36A03-7A6D-42EC-8145-B513F05F9E0E}" type="presOf" srcId="{DF11BDDC-6BCF-47A9-8D89-46F26C61EB85}" destId="{DB6F85D9-548A-4443-9F20-BA2656E5836E}" srcOrd="0" destOrd="0" presId="urn:microsoft.com/office/officeart/2005/8/layout/hierarchy4"/>
    <dgm:cxn modelId="{4408B347-A084-43A0-B43B-B0D10CB41DCA}" srcId="{51B1B4CC-2A67-4F7A-BCCC-26B88FD01F47}" destId="{45ECBCFE-D40A-4B97-8626-9149785B6EC8}" srcOrd="1" destOrd="0" parTransId="{C1EE8627-15F3-4385-A943-C44E0474C815}" sibTransId="{CE59F0E5-15A5-4C99-8BE6-D7E34ADD94E5}"/>
    <dgm:cxn modelId="{0D44F931-BEBE-42DA-81B5-1B2DD9C312F4}" type="presOf" srcId="{51B1B4CC-2A67-4F7A-BCCC-26B88FD01F47}" destId="{16C7F469-F850-4ABC-A688-80241F469D05}" srcOrd="0" destOrd="0" presId="urn:microsoft.com/office/officeart/2005/8/layout/hierarchy4"/>
    <dgm:cxn modelId="{E26608EC-4DF8-4654-B2B9-94A770723C80}" type="presOf" srcId="{45ECBCFE-D40A-4B97-8626-9149785B6EC8}" destId="{724DD696-F527-4195-813B-03376639144F}" srcOrd="0" destOrd="0" presId="urn:microsoft.com/office/officeart/2005/8/layout/hierarchy4"/>
    <dgm:cxn modelId="{A6011F2B-32E4-4ABA-B4B9-00AC5B1BA0E1}" srcId="{DF11BDDC-6BCF-47A9-8D89-46F26C61EB85}" destId="{51B1B4CC-2A67-4F7A-BCCC-26B88FD01F47}" srcOrd="0" destOrd="0" parTransId="{F9E3B546-66AA-47B7-A9FE-0D9F96BD6989}" sibTransId="{0C314538-4526-426C-BA7C-9723F87E3985}"/>
    <dgm:cxn modelId="{C57AAFE0-BC34-4A16-8303-AF256E44F44C}" srcId="{51B1B4CC-2A67-4F7A-BCCC-26B88FD01F47}" destId="{63FF72F8-BB86-4F53-ACB1-2F6C10091851}" srcOrd="0" destOrd="0" parTransId="{2BA20AF3-3D64-49D9-AE17-4E429216D114}" sibTransId="{96521965-09CE-4ED1-8B2D-2B7C46129997}"/>
    <dgm:cxn modelId="{5DFE49A8-3F95-4ECE-8933-C04F4A9AE06E}" srcId="{51B1B4CC-2A67-4F7A-BCCC-26B88FD01F47}" destId="{FF091F81-0504-4792-BCFA-809316878D8F}" srcOrd="2" destOrd="0" parTransId="{61DB9C17-D8AD-4E38-B6E4-680D1E829604}" sibTransId="{8858934B-4C52-492F-8309-639C2ECC47F2}"/>
    <dgm:cxn modelId="{504085D9-5F47-4963-B1E0-04986D763502}" type="presOf" srcId="{63FF72F8-BB86-4F53-ACB1-2F6C10091851}" destId="{90D35303-C669-49EB-A4B6-F5910B8FA9B4}" srcOrd="0" destOrd="0" presId="urn:microsoft.com/office/officeart/2005/8/layout/hierarchy4"/>
    <dgm:cxn modelId="{D6E0D323-404F-41F2-9553-D6AF1FB1EC11}" type="presParOf" srcId="{DB6F85D9-548A-4443-9F20-BA2656E5836E}" destId="{C2289BDF-D9B7-4C94-BC8F-E8D118F13C8F}" srcOrd="0" destOrd="0" presId="urn:microsoft.com/office/officeart/2005/8/layout/hierarchy4"/>
    <dgm:cxn modelId="{A0AE523B-1303-44D6-ACEF-20117889FEDC}" type="presParOf" srcId="{C2289BDF-D9B7-4C94-BC8F-E8D118F13C8F}" destId="{16C7F469-F850-4ABC-A688-80241F469D05}" srcOrd="0" destOrd="0" presId="urn:microsoft.com/office/officeart/2005/8/layout/hierarchy4"/>
    <dgm:cxn modelId="{873DDC14-E0F6-44C4-B2AD-8FEA688529C2}" type="presParOf" srcId="{C2289BDF-D9B7-4C94-BC8F-E8D118F13C8F}" destId="{86B4D4F4-6599-477B-9C76-EEEF69DBBC24}" srcOrd="1" destOrd="0" presId="urn:microsoft.com/office/officeart/2005/8/layout/hierarchy4"/>
    <dgm:cxn modelId="{57E98C9A-45A3-4E47-A747-8464449670E6}" type="presParOf" srcId="{C2289BDF-D9B7-4C94-BC8F-E8D118F13C8F}" destId="{58E69DDD-0206-4818-836C-BCCE3023A454}" srcOrd="2" destOrd="0" presId="urn:microsoft.com/office/officeart/2005/8/layout/hierarchy4"/>
    <dgm:cxn modelId="{2F8DE3FD-C37D-4943-96D3-BEC81F9FE819}" type="presParOf" srcId="{58E69DDD-0206-4818-836C-BCCE3023A454}" destId="{4A123B62-2E03-41DA-8AF8-DE4F0003A96D}" srcOrd="0" destOrd="0" presId="urn:microsoft.com/office/officeart/2005/8/layout/hierarchy4"/>
    <dgm:cxn modelId="{999FE72C-F10A-4492-B014-69A3A50C5564}" type="presParOf" srcId="{4A123B62-2E03-41DA-8AF8-DE4F0003A96D}" destId="{90D35303-C669-49EB-A4B6-F5910B8FA9B4}" srcOrd="0" destOrd="0" presId="urn:microsoft.com/office/officeart/2005/8/layout/hierarchy4"/>
    <dgm:cxn modelId="{50A3A4D8-4628-4662-90FC-462D1A902279}" type="presParOf" srcId="{4A123B62-2E03-41DA-8AF8-DE4F0003A96D}" destId="{76B820A9-08B4-446F-A438-5749E0121301}" srcOrd="1" destOrd="0" presId="urn:microsoft.com/office/officeart/2005/8/layout/hierarchy4"/>
    <dgm:cxn modelId="{9C1C334D-C992-4C29-9165-38A273181B41}" type="presParOf" srcId="{58E69DDD-0206-4818-836C-BCCE3023A454}" destId="{D0AE3B6B-CD89-47A4-8D84-831628161755}" srcOrd="1" destOrd="0" presId="urn:microsoft.com/office/officeart/2005/8/layout/hierarchy4"/>
    <dgm:cxn modelId="{1E6FA865-732C-4916-B0D4-CDE8C438E3D1}" type="presParOf" srcId="{58E69DDD-0206-4818-836C-BCCE3023A454}" destId="{5BEC5966-F3F7-4A96-AAE7-DB8926F5B8E8}" srcOrd="2" destOrd="0" presId="urn:microsoft.com/office/officeart/2005/8/layout/hierarchy4"/>
    <dgm:cxn modelId="{F00E94B9-DF90-498B-959B-C624FFFFFCFA}" type="presParOf" srcId="{5BEC5966-F3F7-4A96-AAE7-DB8926F5B8E8}" destId="{724DD696-F527-4195-813B-03376639144F}" srcOrd="0" destOrd="0" presId="urn:microsoft.com/office/officeart/2005/8/layout/hierarchy4"/>
    <dgm:cxn modelId="{3E5CA91C-674B-4BD2-B658-8A22DCC494E4}" type="presParOf" srcId="{5BEC5966-F3F7-4A96-AAE7-DB8926F5B8E8}" destId="{B77444EB-6F8F-4A38-BA39-31290A67B3E1}" srcOrd="1" destOrd="0" presId="urn:microsoft.com/office/officeart/2005/8/layout/hierarchy4"/>
    <dgm:cxn modelId="{141A9FFE-80C9-4FEC-BCF5-C00131473173}" type="presParOf" srcId="{58E69DDD-0206-4818-836C-BCCE3023A454}" destId="{3801420E-B79C-4434-85B6-F429589EF794}" srcOrd="3" destOrd="0" presId="urn:microsoft.com/office/officeart/2005/8/layout/hierarchy4"/>
    <dgm:cxn modelId="{15449148-0D0A-4BBE-86F9-A74A12837CC8}" type="presParOf" srcId="{58E69DDD-0206-4818-836C-BCCE3023A454}" destId="{43457B1E-A13A-4F17-90E5-585727507212}" srcOrd="4" destOrd="0" presId="urn:microsoft.com/office/officeart/2005/8/layout/hierarchy4"/>
    <dgm:cxn modelId="{87B480C3-50CF-4A24-974E-7D2ECCE8677B}" type="presParOf" srcId="{43457B1E-A13A-4F17-90E5-585727507212}" destId="{012E39CD-F0C0-437D-B00C-B896C915BB3C}" srcOrd="0" destOrd="0" presId="urn:microsoft.com/office/officeart/2005/8/layout/hierarchy4"/>
    <dgm:cxn modelId="{E5AB97B7-B27A-42F9-A6E7-263A8AEEC601}" type="presParOf" srcId="{43457B1E-A13A-4F17-90E5-585727507212}" destId="{476C2474-0102-41EC-A997-BF7CB8AF0ED3}" srcOrd="1" destOrd="0" presId="urn:microsoft.com/office/officeart/2005/8/layout/hierarchy4"/>
    <dgm:cxn modelId="{B1AC55CF-6A92-4860-B962-1CEE93D9BEBC}" type="presParOf" srcId="{58E69DDD-0206-4818-836C-BCCE3023A454}" destId="{1B6A6145-A9CC-4254-B483-B80CA80790FD}" srcOrd="5" destOrd="0" presId="urn:microsoft.com/office/officeart/2005/8/layout/hierarchy4"/>
    <dgm:cxn modelId="{BEF214A3-7F96-4020-B029-0C684838795D}" type="presParOf" srcId="{58E69DDD-0206-4818-836C-BCCE3023A454}" destId="{E15EC6AC-55D5-48D9-88BF-F7B74F3AA38A}" srcOrd="6" destOrd="0" presId="urn:microsoft.com/office/officeart/2005/8/layout/hierarchy4"/>
    <dgm:cxn modelId="{04B2E529-05A8-4E81-813E-CAA046BD5B52}" type="presParOf" srcId="{E15EC6AC-55D5-48D9-88BF-F7B74F3AA38A}" destId="{F90D5F7E-0B45-458F-957D-2A90ED635427}" srcOrd="0" destOrd="0" presId="urn:microsoft.com/office/officeart/2005/8/layout/hierarchy4"/>
    <dgm:cxn modelId="{7026F6C0-C151-48C5-B35F-466A1C516CCA}" type="presParOf" srcId="{E15EC6AC-55D5-48D9-88BF-F7B74F3AA38A}" destId="{72C4F632-A94F-4819-8B6D-3866A53971A3}" srcOrd="1" destOrd="0" presId="urn:microsoft.com/office/officeart/2005/8/layout/hierarchy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C7F469-F850-4ABC-A688-80241F469D05}">
      <dsp:nvSpPr>
        <dsp:cNvPr id="0" name=""/>
        <dsp:cNvSpPr/>
      </dsp:nvSpPr>
      <dsp:spPr>
        <a:xfrm>
          <a:off x="886" y="820"/>
          <a:ext cx="5484626" cy="103705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lv-LV" sz="2800" kern="1200"/>
            <a:t>Pašvaldības pamatbudžeta izdevumi</a:t>
          </a:r>
        </a:p>
      </dsp:txBody>
      <dsp:txXfrm>
        <a:off x="31260" y="31194"/>
        <a:ext cx="5423878" cy="976309"/>
      </dsp:txXfrm>
    </dsp:sp>
    <dsp:sp modelId="{90D35303-C669-49EB-A4B6-F5910B8FA9B4}">
      <dsp:nvSpPr>
        <dsp:cNvPr id="0" name=""/>
        <dsp:cNvSpPr/>
      </dsp:nvSpPr>
      <dsp:spPr>
        <a:xfrm>
          <a:off x="886" y="1181446"/>
          <a:ext cx="1289893" cy="103705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lv-LV" sz="1500" kern="1200"/>
            <a:t>Bāzes izdevumi</a:t>
          </a:r>
        </a:p>
      </dsp:txBody>
      <dsp:txXfrm>
        <a:off x="31260" y="1211820"/>
        <a:ext cx="1229145" cy="976309"/>
      </dsp:txXfrm>
    </dsp:sp>
    <dsp:sp modelId="{724DD696-F527-4195-813B-03376639144F}">
      <dsp:nvSpPr>
        <dsp:cNvPr id="0" name=""/>
        <dsp:cNvSpPr/>
      </dsp:nvSpPr>
      <dsp:spPr>
        <a:xfrm>
          <a:off x="1399131" y="1181446"/>
          <a:ext cx="1289893" cy="103705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lv-LV" sz="1500" kern="1200"/>
            <a:t>Dotācijas mērķdotācijas noteiktiem mērķiem</a:t>
          </a:r>
        </a:p>
      </dsp:txBody>
      <dsp:txXfrm>
        <a:off x="1429505" y="1211820"/>
        <a:ext cx="1229145" cy="976309"/>
      </dsp:txXfrm>
    </dsp:sp>
    <dsp:sp modelId="{012E39CD-F0C0-437D-B00C-B896C915BB3C}">
      <dsp:nvSpPr>
        <dsp:cNvPr id="0" name=""/>
        <dsp:cNvSpPr/>
      </dsp:nvSpPr>
      <dsp:spPr>
        <a:xfrm>
          <a:off x="2797375" y="1181446"/>
          <a:ext cx="1289893" cy="103705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lv-LV" sz="1500" kern="1200"/>
            <a:t>Ārpus bāzes izdevumi</a:t>
          </a:r>
        </a:p>
      </dsp:txBody>
      <dsp:txXfrm>
        <a:off x="2827749" y="1211820"/>
        <a:ext cx="1229145" cy="976309"/>
      </dsp:txXfrm>
    </dsp:sp>
    <dsp:sp modelId="{F90D5F7E-0B45-458F-957D-2A90ED635427}">
      <dsp:nvSpPr>
        <dsp:cNvPr id="0" name=""/>
        <dsp:cNvSpPr/>
      </dsp:nvSpPr>
      <dsp:spPr>
        <a:xfrm>
          <a:off x="4195619" y="1181446"/>
          <a:ext cx="1289893" cy="103705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lv-LV" sz="1500" kern="1200"/>
            <a:t>Prioritārie pasākumi, projekti</a:t>
          </a:r>
        </a:p>
      </dsp:txBody>
      <dsp:txXfrm>
        <a:off x="4225993" y="1211820"/>
        <a:ext cx="1229145" cy="9763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A920-B15C-4D52-86A8-48590197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26</Pages>
  <Words>29713</Words>
  <Characters>16937</Characters>
  <Application>Microsoft Office Word</Application>
  <DocSecurity>0</DocSecurity>
  <Lines>141</Lines>
  <Paragraphs>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Lazdina</dc:creator>
  <cp:lastModifiedBy>Dace Tauriņa</cp:lastModifiedBy>
  <cp:revision>50</cp:revision>
  <cp:lastPrinted>2019-12-16T09:25:00Z</cp:lastPrinted>
  <dcterms:created xsi:type="dcterms:W3CDTF">2022-01-18T20:27:00Z</dcterms:created>
  <dcterms:modified xsi:type="dcterms:W3CDTF">2022-02-03T07:38:00Z</dcterms:modified>
</cp:coreProperties>
</file>