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C8C4" w14:textId="77777777" w:rsidR="00093B22" w:rsidRDefault="00093B22" w:rsidP="00093B22">
      <w:pPr>
        <w:jc w:val="right"/>
        <w:rPr>
          <w:b/>
        </w:rPr>
      </w:pPr>
      <w:r>
        <w:rPr>
          <w:b/>
        </w:rPr>
        <w:t>APSTIPRINĀTS</w:t>
      </w:r>
    </w:p>
    <w:p w14:paraId="308DDE92" w14:textId="77777777" w:rsidR="00093B22" w:rsidRDefault="00093B22" w:rsidP="00093B22">
      <w:pPr>
        <w:jc w:val="right"/>
      </w:pPr>
      <w:r>
        <w:t>ar Limbažu novada domes</w:t>
      </w:r>
    </w:p>
    <w:p w14:paraId="4DA058EF" w14:textId="46123FF4" w:rsidR="00093B22" w:rsidRDefault="003320C2" w:rsidP="00093B22">
      <w:pPr>
        <w:jc w:val="right"/>
      </w:pPr>
      <w:r>
        <w:t>28</w:t>
      </w:r>
      <w:r w:rsidR="00093B22">
        <w:t>.</w:t>
      </w:r>
      <w:r w:rsidR="00976A2B">
        <w:t>04</w:t>
      </w:r>
      <w:r w:rsidR="00093B22">
        <w:t>.202</w:t>
      </w:r>
      <w:r w:rsidR="007D5B2B">
        <w:t>2</w:t>
      </w:r>
      <w:r w:rsidR="00093B22">
        <w:t>. sēdes lēmumu Nr.</w:t>
      </w:r>
      <w:r>
        <w:t>377</w:t>
      </w:r>
    </w:p>
    <w:p w14:paraId="1B80B71F" w14:textId="003F1ADF" w:rsidR="00093B22" w:rsidRDefault="00093B22" w:rsidP="00093B22">
      <w:pPr>
        <w:jc w:val="right"/>
      </w:pPr>
      <w:r>
        <w:t>(protokols Nr.</w:t>
      </w:r>
      <w:r w:rsidR="003320C2">
        <w:t>5</w:t>
      </w:r>
      <w:r>
        <w:t xml:space="preserve">, </w:t>
      </w:r>
      <w:r w:rsidR="003320C2">
        <w:t>20</w:t>
      </w:r>
      <w:r>
        <w:t>.)</w:t>
      </w:r>
    </w:p>
    <w:p w14:paraId="271A6A64" w14:textId="77777777" w:rsidR="00EA255C" w:rsidRPr="00093B22" w:rsidRDefault="00EA255C" w:rsidP="00D14A87">
      <w:pPr>
        <w:jc w:val="right"/>
        <w:rPr>
          <w:bCs/>
          <w:iCs/>
        </w:rPr>
      </w:pPr>
    </w:p>
    <w:p w14:paraId="7A8273BD" w14:textId="124489AE" w:rsidR="000F141E" w:rsidRDefault="000F141E" w:rsidP="000F141E">
      <w:pPr>
        <w:jc w:val="center"/>
        <w:rPr>
          <w:b/>
        </w:rPr>
      </w:pPr>
      <w:r w:rsidRPr="000F141E">
        <w:rPr>
          <w:b/>
        </w:rPr>
        <w:t xml:space="preserve">ALOJAS </w:t>
      </w:r>
      <w:r w:rsidRPr="000F141E">
        <w:rPr>
          <w:b/>
          <w:color w:val="000000"/>
        </w:rPr>
        <w:t xml:space="preserve">NOVADPĒTNIECĪBAS CENTRA </w:t>
      </w:r>
      <w:r w:rsidRPr="000F141E">
        <w:rPr>
          <w:b/>
        </w:rPr>
        <w:t>NOLIKUMS</w:t>
      </w:r>
    </w:p>
    <w:p w14:paraId="6A6281DE" w14:textId="601D218D" w:rsidR="007D5B2B" w:rsidRDefault="007D5B2B" w:rsidP="000F141E">
      <w:pPr>
        <w:jc w:val="center"/>
        <w:rPr>
          <w:b/>
        </w:rPr>
      </w:pPr>
    </w:p>
    <w:p w14:paraId="56989ACC" w14:textId="77777777" w:rsidR="001B2EEC" w:rsidRDefault="001B2EEC" w:rsidP="001B2EEC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>Izdots saskaņā ar</w:t>
      </w:r>
    </w:p>
    <w:p w14:paraId="37775542" w14:textId="77777777" w:rsidR="001B2EEC" w:rsidRPr="007C7C53" w:rsidRDefault="001B2EEC" w:rsidP="001B2EEC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 xml:space="preserve"> likuma „Par pašvaldībām”</w:t>
      </w:r>
    </w:p>
    <w:p w14:paraId="780E93F3" w14:textId="77777777" w:rsidR="001B2EEC" w:rsidRPr="007C7C53" w:rsidRDefault="001B2EEC" w:rsidP="001B2EEC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>21.panta pirmās daļas 8.punktu,</w:t>
      </w:r>
    </w:p>
    <w:p w14:paraId="624EBC59" w14:textId="77777777" w:rsidR="001B2EEC" w:rsidRPr="007C7C53" w:rsidRDefault="001B2EEC" w:rsidP="001B2EEC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>Muzeju likuma 8.panta otro daļu</w:t>
      </w:r>
    </w:p>
    <w:p w14:paraId="589CFA62" w14:textId="39952886" w:rsidR="007D5B2B" w:rsidRPr="001B2EEC" w:rsidRDefault="001B2EEC" w:rsidP="001B2EEC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 xml:space="preserve"> un 10.panta ceturto daļu</w:t>
      </w:r>
      <w:r w:rsidR="007D5B2B" w:rsidRPr="00925D2B">
        <w:rPr>
          <w:i/>
          <w:iCs/>
        </w:rPr>
        <w:t xml:space="preserve"> </w:t>
      </w:r>
    </w:p>
    <w:p w14:paraId="68DAF794" w14:textId="77777777" w:rsidR="000F141E" w:rsidRPr="000F141E" w:rsidRDefault="000F141E" w:rsidP="001B2EEC">
      <w:pPr>
        <w:rPr>
          <w:rFonts w:eastAsia="Calibri"/>
          <w:lang w:eastAsia="en-US"/>
        </w:rPr>
      </w:pPr>
    </w:p>
    <w:p w14:paraId="3358E8F8" w14:textId="5C4A9A9B" w:rsidR="000F141E" w:rsidRPr="000F141E" w:rsidRDefault="000F141E" w:rsidP="000F141E">
      <w:pPr>
        <w:jc w:val="center"/>
        <w:rPr>
          <w:rFonts w:eastAsia="Calibri"/>
          <w:b/>
        </w:rPr>
      </w:pPr>
      <w:r w:rsidRPr="000F141E">
        <w:rPr>
          <w:rFonts w:eastAsia="Calibri"/>
          <w:b/>
          <w:lang w:eastAsia="en-US"/>
        </w:rPr>
        <w:t>I.</w:t>
      </w:r>
      <w:r w:rsidR="00091219">
        <w:rPr>
          <w:rFonts w:eastAsia="Calibri"/>
          <w:b/>
          <w:lang w:eastAsia="en-US"/>
        </w:rPr>
        <w:t xml:space="preserve"> </w:t>
      </w:r>
      <w:r w:rsidRPr="000F141E">
        <w:rPr>
          <w:rFonts w:eastAsia="Calibri"/>
          <w:b/>
        </w:rPr>
        <w:t>Vispārīgie noteikumi</w:t>
      </w:r>
    </w:p>
    <w:p w14:paraId="74EE43C3" w14:textId="77777777" w:rsidR="000F141E" w:rsidRPr="000F141E" w:rsidRDefault="000F141E" w:rsidP="000F141E">
      <w:pPr>
        <w:jc w:val="center"/>
        <w:rPr>
          <w:rFonts w:eastAsia="Calibri"/>
          <w:u w:val="single"/>
        </w:rPr>
      </w:pPr>
    </w:p>
    <w:p w14:paraId="722FBEFA" w14:textId="1E3059A6" w:rsidR="006A7960" w:rsidRDefault="000F141E" w:rsidP="000F141E">
      <w:pPr>
        <w:numPr>
          <w:ilvl w:val="0"/>
          <w:numId w:val="2"/>
        </w:numPr>
        <w:ind w:left="567" w:hanging="567"/>
        <w:jc w:val="both"/>
        <w:rPr>
          <w:rFonts w:eastAsia="Calibri"/>
          <w:szCs w:val="20"/>
        </w:rPr>
      </w:pPr>
      <w:r w:rsidRPr="000F141E">
        <w:rPr>
          <w:rFonts w:eastAsia="Calibri"/>
          <w:szCs w:val="20"/>
        </w:rPr>
        <w:t xml:space="preserve">Alojas Novadpētniecības centrs (turpmāk - Centrs) ir </w:t>
      </w:r>
      <w:bookmarkStart w:id="0" w:name="_Hlk78890588"/>
      <w:r w:rsidRPr="00D14A87">
        <w:rPr>
          <w:rFonts w:eastAsia="Calibri"/>
          <w:szCs w:val="20"/>
        </w:rPr>
        <w:t>Limbažu novada</w:t>
      </w:r>
      <w:bookmarkEnd w:id="0"/>
      <w:r w:rsidRPr="00D14A87">
        <w:rPr>
          <w:rFonts w:eastAsia="Calibri"/>
          <w:szCs w:val="20"/>
        </w:rPr>
        <w:t xml:space="preserve"> </w:t>
      </w:r>
      <w:r w:rsidR="00A163D9">
        <w:rPr>
          <w:rFonts w:eastAsia="Calibri"/>
          <w:szCs w:val="20"/>
        </w:rPr>
        <w:t>pašvaldība</w:t>
      </w:r>
      <w:r w:rsidR="00372EEE">
        <w:rPr>
          <w:rFonts w:eastAsia="Calibri"/>
          <w:szCs w:val="20"/>
        </w:rPr>
        <w:t xml:space="preserve"> </w:t>
      </w:r>
      <w:r w:rsidRPr="000F141E">
        <w:rPr>
          <w:rFonts w:eastAsia="Calibri"/>
          <w:color w:val="000000"/>
          <w:szCs w:val="20"/>
        </w:rPr>
        <w:t>sabiedrībai pieejama izglītojoša un pētniecības iestāde</w:t>
      </w:r>
      <w:r w:rsidRPr="000F141E">
        <w:rPr>
          <w:rFonts w:eastAsia="Calibri"/>
          <w:szCs w:val="20"/>
        </w:rPr>
        <w:t xml:space="preserve">, kura normatīvajos aktos un dibinātāja lēmumos noteiktās kompetences ietvaros rūpējas par Alojas un tās apkārtnes  kultūrvēsturiskā mantojuma saglabāšanu un popularizēšanu. </w:t>
      </w:r>
    </w:p>
    <w:p w14:paraId="71538884" w14:textId="41ECC664" w:rsidR="000F141E" w:rsidRDefault="000F141E" w:rsidP="000F141E">
      <w:pPr>
        <w:numPr>
          <w:ilvl w:val="0"/>
          <w:numId w:val="2"/>
        </w:numPr>
        <w:ind w:left="567" w:hanging="567"/>
        <w:jc w:val="both"/>
        <w:rPr>
          <w:rFonts w:eastAsia="Calibri"/>
          <w:szCs w:val="20"/>
        </w:rPr>
      </w:pPr>
      <w:r w:rsidRPr="000F141E">
        <w:rPr>
          <w:rFonts w:eastAsia="Calibri"/>
          <w:szCs w:val="20"/>
        </w:rPr>
        <w:t xml:space="preserve">Centrs atrodas Alojas Ausekļa vidusskolas telpās, un tā juridiskā un faktiskā adrese ir Ausekļa ielā 1, Aloja, </w:t>
      </w:r>
      <w:r w:rsidRPr="00D14A87">
        <w:rPr>
          <w:rFonts w:eastAsia="Calibri"/>
          <w:szCs w:val="20"/>
        </w:rPr>
        <w:t xml:space="preserve">Limbažu novads, </w:t>
      </w:r>
      <w:r w:rsidRPr="000F141E">
        <w:rPr>
          <w:rFonts w:eastAsia="Calibri"/>
          <w:szCs w:val="20"/>
        </w:rPr>
        <w:t>LV – 4064.</w:t>
      </w:r>
    </w:p>
    <w:p w14:paraId="685FF4A4" w14:textId="7F644701" w:rsidR="006A7960" w:rsidRPr="00093B22" w:rsidRDefault="0006133B" w:rsidP="00093B22">
      <w:pPr>
        <w:numPr>
          <w:ilvl w:val="0"/>
          <w:numId w:val="2"/>
        </w:numPr>
        <w:ind w:left="567" w:hanging="56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Centrs</w:t>
      </w:r>
      <w:r w:rsidR="00DE6503">
        <w:rPr>
          <w:rFonts w:eastAsia="Calibri"/>
          <w:szCs w:val="20"/>
        </w:rPr>
        <w:t xml:space="preserve"> ir </w:t>
      </w:r>
      <w:r w:rsidR="00DE6503" w:rsidRPr="00925D2B">
        <w:t>Limbažu novada pašvaldības (turpmāk</w:t>
      </w:r>
      <w:r w:rsidR="00464D57">
        <w:t xml:space="preserve"> </w:t>
      </w:r>
      <w:r w:rsidR="00DE6503" w:rsidRPr="00925D2B">
        <w:t xml:space="preserve">– Pašvaldība) </w:t>
      </w:r>
      <w:r w:rsidR="00DE6503">
        <w:t>i</w:t>
      </w:r>
      <w:r w:rsidR="00DE6503" w:rsidRPr="00925D2B">
        <w:rPr>
          <w:shd w:val="clear" w:color="auto" w:fill="FFFFFF"/>
        </w:rPr>
        <w:t>estāde</w:t>
      </w:r>
      <w:r w:rsidR="00DE6503">
        <w:rPr>
          <w:shd w:val="clear" w:color="auto" w:fill="FFFFFF"/>
        </w:rPr>
        <w:t>, kas</w:t>
      </w:r>
      <w:r>
        <w:rPr>
          <w:rFonts w:eastAsia="Calibri"/>
          <w:szCs w:val="20"/>
        </w:rPr>
        <w:t xml:space="preserve"> atrodas Limbažu novada Kultūras pārvaldes pakļautībā un </w:t>
      </w:r>
      <w:r w:rsidR="000F141E" w:rsidRPr="000F141E">
        <w:rPr>
          <w:rFonts w:eastAsia="Calibri"/>
          <w:szCs w:val="20"/>
        </w:rPr>
        <w:t xml:space="preserve">Centra darbību regulē Latvijas Republikas likumi, Latvijas Republikas Ministru kabineta noteikumi, </w:t>
      </w:r>
      <w:r w:rsidR="000F141E" w:rsidRPr="00D14A87">
        <w:rPr>
          <w:rFonts w:eastAsia="Calibri"/>
          <w:szCs w:val="20"/>
        </w:rPr>
        <w:t>Limbažu novada</w:t>
      </w:r>
      <w:r w:rsidR="00CF1CBA">
        <w:rPr>
          <w:rFonts w:eastAsia="Calibri"/>
          <w:szCs w:val="20"/>
        </w:rPr>
        <w:t xml:space="preserve"> pašvaldības</w:t>
      </w:r>
      <w:r w:rsidR="000F141E" w:rsidRPr="00D14A87">
        <w:rPr>
          <w:rFonts w:eastAsia="Calibri"/>
          <w:szCs w:val="20"/>
        </w:rPr>
        <w:t xml:space="preserve"> </w:t>
      </w:r>
      <w:r w:rsidR="000F141E" w:rsidRPr="000F141E">
        <w:rPr>
          <w:rFonts w:eastAsia="Calibri"/>
          <w:szCs w:val="20"/>
        </w:rPr>
        <w:t>domes</w:t>
      </w:r>
      <w:r w:rsidR="00CF1CBA">
        <w:rPr>
          <w:rFonts w:eastAsia="Calibri"/>
          <w:szCs w:val="20"/>
        </w:rPr>
        <w:t xml:space="preserve"> </w:t>
      </w:r>
      <w:r w:rsidR="00CF1CBA">
        <w:rPr>
          <w:rFonts w:eastAsia="Calibri"/>
        </w:rPr>
        <w:t>(</w:t>
      </w:r>
      <w:r w:rsidR="00CF1CBA" w:rsidRPr="00925D2B">
        <w:t>turpmāk</w:t>
      </w:r>
      <w:r w:rsidR="00CF1CBA">
        <w:t xml:space="preserve"> </w:t>
      </w:r>
      <w:r w:rsidR="00CF1CBA" w:rsidRPr="00925D2B">
        <w:t xml:space="preserve">– </w:t>
      </w:r>
      <w:r w:rsidR="00CF1CBA">
        <w:t>Dome</w:t>
      </w:r>
      <w:r w:rsidR="00CF1CBA" w:rsidRPr="00925D2B">
        <w:t>)</w:t>
      </w:r>
      <w:r w:rsidR="000F141E" w:rsidRPr="000F141E">
        <w:rPr>
          <w:rFonts w:eastAsia="Calibri"/>
          <w:szCs w:val="20"/>
        </w:rPr>
        <w:t xml:space="preserve"> lēmumi, Centra nolikums</w:t>
      </w:r>
      <w:r w:rsidR="007D5B2B">
        <w:rPr>
          <w:rFonts w:eastAsia="Calibri"/>
          <w:szCs w:val="20"/>
        </w:rPr>
        <w:t>.</w:t>
      </w:r>
    </w:p>
    <w:p w14:paraId="2C536337" w14:textId="1E1F703C" w:rsidR="000F141E" w:rsidRDefault="000F141E" w:rsidP="007D5B2B">
      <w:pPr>
        <w:numPr>
          <w:ilvl w:val="0"/>
          <w:numId w:val="2"/>
        </w:numPr>
        <w:ind w:left="567" w:hanging="567"/>
        <w:jc w:val="both"/>
        <w:rPr>
          <w:rFonts w:eastAsia="Calibri"/>
          <w:szCs w:val="20"/>
        </w:rPr>
      </w:pPr>
      <w:r w:rsidRPr="00D14A87">
        <w:rPr>
          <w:rFonts w:eastAsia="Calibri"/>
          <w:szCs w:val="20"/>
        </w:rPr>
        <w:t xml:space="preserve">Centrs savas funkcijas un uzdevumus veic sadarbībā ar Limbažu novada </w:t>
      </w:r>
      <w:r w:rsidR="007D5B2B">
        <w:rPr>
          <w:rFonts w:eastAsia="Calibri"/>
          <w:szCs w:val="20"/>
        </w:rPr>
        <w:t>K</w:t>
      </w:r>
      <w:r w:rsidRPr="00D14A87">
        <w:rPr>
          <w:rFonts w:eastAsia="Calibri"/>
          <w:szCs w:val="20"/>
        </w:rPr>
        <w:t xml:space="preserve">ultūras </w:t>
      </w:r>
      <w:r w:rsidR="007D5B2B">
        <w:rPr>
          <w:rFonts w:eastAsia="Calibri"/>
          <w:szCs w:val="20"/>
        </w:rPr>
        <w:t>pārvaldi</w:t>
      </w:r>
      <w:r w:rsidRPr="00D14A87">
        <w:rPr>
          <w:rFonts w:eastAsia="Calibri"/>
          <w:szCs w:val="20"/>
        </w:rPr>
        <w:t>, Staiceles lībiešu muzeju “</w:t>
      </w:r>
      <w:proofErr w:type="spellStart"/>
      <w:r w:rsidRPr="00D14A87">
        <w:rPr>
          <w:rFonts w:eastAsia="Calibri"/>
          <w:szCs w:val="20"/>
        </w:rPr>
        <w:t>Pivalind</w:t>
      </w:r>
      <w:proofErr w:type="spellEnd"/>
      <w:r w:rsidRPr="00D14A87">
        <w:rPr>
          <w:rFonts w:eastAsia="Calibri"/>
          <w:szCs w:val="20"/>
        </w:rPr>
        <w:t>”,</w:t>
      </w:r>
      <w:r w:rsidR="007D5B2B">
        <w:rPr>
          <w:rFonts w:eastAsia="Calibri"/>
          <w:szCs w:val="20"/>
        </w:rPr>
        <w:t xml:space="preserve"> Limbažu novada pašvaldības aģentūru “LAUTA”</w:t>
      </w:r>
      <w:r w:rsidRPr="00D14A87">
        <w:rPr>
          <w:rFonts w:eastAsia="Calibri"/>
          <w:szCs w:val="20"/>
        </w:rPr>
        <w:t>, kā arī citām Limbažu novada pašvaldības iestādēm un struktūrvienībām, valsts institūcijām, sabiedriskām organizācijām un citām juridiskām vai fiziskām personām</w:t>
      </w:r>
      <w:r w:rsidR="006A7960" w:rsidRPr="00D14A87">
        <w:rPr>
          <w:rFonts w:eastAsia="Calibri"/>
          <w:szCs w:val="20"/>
        </w:rPr>
        <w:t>.</w:t>
      </w:r>
    </w:p>
    <w:p w14:paraId="37216120" w14:textId="50F86DDB" w:rsidR="00CF1CBA" w:rsidRPr="007D5B2B" w:rsidRDefault="00CF1CBA" w:rsidP="007D5B2B">
      <w:pPr>
        <w:numPr>
          <w:ilvl w:val="0"/>
          <w:numId w:val="2"/>
        </w:numPr>
        <w:ind w:left="567" w:hanging="567"/>
        <w:jc w:val="both"/>
        <w:rPr>
          <w:rFonts w:eastAsia="Calibri"/>
          <w:szCs w:val="20"/>
        </w:rPr>
      </w:pPr>
      <w:r>
        <w:rPr>
          <w:rFonts w:eastAsia="Calibri"/>
        </w:rPr>
        <w:t>Centra</w:t>
      </w:r>
      <w:r w:rsidRPr="00BA7273">
        <w:rPr>
          <w:rFonts w:eastAsia="Calibri"/>
        </w:rPr>
        <w:t xml:space="preserve"> </w:t>
      </w:r>
      <w:proofErr w:type="spellStart"/>
      <w:r w:rsidRPr="00BA7273">
        <w:rPr>
          <w:rFonts w:eastAsia="Calibri"/>
        </w:rPr>
        <w:t>pamatkrājums</w:t>
      </w:r>
      <w:proofErr w:type="spellEnd"/>
      <w:r w:rsidRPr="00BA7273">
        <w:rPr>
          <w:rFonts w:eastAsia="Calibri"/>
        </w:rPr>
        <w:t xml:space="preserve"> ir Nacionālā muzeju krājuma sastāvdaļa un atrodas valsts</w:t>
      </w:r>
      <w:r>
        <w:rPr>
          <w:rFonts w:eastAsia="Calibri"/>
        </w:rPr>
        <w:t xml:space="preserve"> </w:t>
      </w:r>
      <w:r w:rsidRPr="003F0792">
        <w:rPr>
          <w:rFonts w:eastAsia="Calibri"/>
        </w:rPr>
        <w:t>aizsardzībā. Krājuma uzskaites, papildināšanas, saglabāšanas, restaurēšanas,</w:t>
      </w:r>
      <w:r>
        <w:rPr>
          <w:rFonts w:eastAsia="Calibri"/>
        </w:rPr>
        <w:t xml:space="preserve"> </w:t>
      </w:r>
      <w:r w:rsidRPr="003F0792">
        <w:rPr>
          <w:rFonts w:eastAsia="Calibri"/>
        </w:rPr>
        <w:t>izmantošanas, atsavināšanas kārtību reglamentē Muzeju likums un Ministru</w:t>
      </w:r>
      <w:r>
        <w:rPr>
          <w:rFonts w:eastAsia="Calibri"/>
        </w:rPr>
        <w:t xml:space="preserve"> </w:t>
      </w:r>
      <w:r w:rsidRPr="003F0792">
        <w:rPr>
          <w:rFonts w:eastAsia="Calibri"/>
        </w:rPr>
        <w:t xml:space="preserve">kabineta </w:t>
      </w:r>
      <w:r>
        <w:rPr>
          <w:rFonts w:eastAsia="Calibri"/>
        </w:rPr>
        <w:t xml:space="preserve">2006.gada 21.novembra </w:t>
      </w:r>
      <w:r w:rsidRPr="003F0792">
        <w:rPr>
          <w:rFonts w:eastAsia="Calibri"/>
        </w:rPr>
        <w:t>noteikumi Nr.956 „Noteikumi par nacionālo muzeju krājumu”</w:t>
      </w:r>
      <w:r>
        <w:rPr>
          <w:rFonts w:eastAsia="Calibri"/>
        </w:rPr>
        <w:t xml:space="preserve"> </w:t>
      </w:r>
      <w:r w:rsidRPr="00BA7273">
        <w:t>(turpmāk – NNMK)</w:t>
      </w:r>
      <w:r w:rsidRPr="003F0792">
        <w:rPr>
          <w:rFonts w:eastAsia="Calibri"/>
        </w:rPr>
        <w:t xml:space="preserve"> un tiem pakārtotie</w:t>
      </w:r>
      <w:r>
        <w:rPr>
          <w:rFonts w:eastAsia="Calibri"/>
        </w:rPr>
        <w:t xml:space="preserve"> </w:t>
      </w:r>
      <w:r w:rsidRPr="003F0792">
        <w:rPr>
          <w:rFonts w:eastAsia="Calibri"/>
        </w:rPr>
        <w:t>normatīvie akti</w:t>
      </w:r>
      <w:r>
        <w:rPr>
          <w:rFonts w:eastAsia="Calibri"/>
        </w:rPr>
        <w:t>.</w:t>
      </w:r>
    </w:p>
    <w:p w14:paraId="1611F2E0" w14:textId="77777777" w:rsidR="000F141E" w:rsidRPr="000F141E" w:rsidRDefault="000F141E" w:rsidP="000F141E">
      <w:pPr>
        <w:ind w:firstLine="567"/>
        <w:jc w:val="both"/>
        <w:rPr>
          <w:rFonts w:eastAsia="Calibri"/>
          <w:szCs w:val="20"/>
        </w:rPr>
      </w:pPr>
    </w:p>
    <w:p w14:paraId="499F3033" w14:textId="77777777" w:rsidR="000F141E" w:rsidRPr="000F141E" w:rsidRDefault="000F141E" w:rsidP="000F141E">
      <w:pPr>
        <w:ind w:left="567" w:hanging="567"/>
        <w:jc w:val="center"/>
        <w:rPr>
          <w:rFonts w:eastAsia="Calibri"/>
          <w:b/>
        </w:rPr>
      </w:pPr>
      <w:r w:rsidRPr="000F141E">
        <w:rPr>
          <w:rFonts w:eastAsia="Calibri"/>
          <w:b/>
        </w:rPr>
        <w:t>II. Centra misija</w:t>
      </w:r>
    </w:p>
    <w:p w14:paraId="7B08F089" w14:textId="77777777" w:rsidR="000F141E" w:rsidRPr="00E322C5" w:rsidRDefault="000F141E" w:rsidP="000F141E">
      <w:pPr>
        <w:ind w:left="567" w:hanging="567"/>
        <w:jc w:val="center"/>
        <w:rPr>
          <w:rFonts w:eastAsia="Calibri"/>
        </w:rPr>
      </w:pPr>
    </w:p>
    <w:p w14:paraId="2789C8CE" w14:textId="211536BE" w:rsidR="007D5B2B" w:rsidRPr="007D5B2B" w:rsidRDefault="000F141E" w:rsidP="007D5B2B">
      <w:pPr>
        <w:numPr>
          <w:ilvl w:val="0"/>
          <w:numId w:val="2"/>
        </w:numPr>
        <w:ind w:left="567" w:hanging="567"/>
        <w:jc w:val="both"/>
        <w:rPr>
          <w:rFonts w:eastAsia="Calibri"/>
          <w:sz w:val="28"/>
          <w:szCs w:val="28"/>
        </w:rPr>
      </w:pPr>
      <w:r w:rsidRPr="000F141E">
        <w:rPr>
          <w:rFonts w:eastAsia="Calibri"/>
          <w:color w:val="000000"/>
          <w:szCs w:val="20"/>
        </w:rPr>
        <w:t>Centr</w:t>
      </w:r>
      <w:r w:rsidR="007D5B2B">
        <w:rPr>
          <w:rFonts w:eastAsia="Calibri"/>
          <w:color w:val="000000"/>
          <w:szCs w:val="20"/>
        </w:rPr>
        <w:t xml:space="preserve">s </w:t>
      </w:r>
      <w:r w:rsidRPr="000F141E">
        <w:rPr>
          <w:rFonts w:eastAsia="Calibri"/>
          <w:color w:val="000000"/>
          <w:szCs w:val="20"/>
        </w:rPr>
        <w:t>atspoguļo dzejnieka Ausekļa, I Vispārējo latviešu Dziesmu svētku virsdiriģenta  Indriķa Zīles un citu ievērojamu novadnieku dzīvi, daiļradi un darbību, atklājot viņu nozīmi sabiedrības kultūrvēsturiskajā attīstībā</w:t>
      </w:r>
      <w:r w:rsidR="007D5B2B">
        <w:rPr>
          <w:rFonts w:eastAsia="Calibri"/>
          <w:color w:val="000000"/>
          <w:szCs w:val="20"/>
        </w:rPr>
        <w:t>.</w:t>
      </w:r>
      <w:r w:rsidRPr="000F141E">
        <w:rPr>
          <w:rFonts w:eastAsia="Calibri"/>
          <w:color w:val="000000"/>
          <w:szCs w:val="20"/>
        </w:rPr>
        <w:t xml:space="preserve"> </w:t>
      </w:r>
    </w:p>
    <w:p w14:paraId="2E182612" w14:textId="39268301" w:rsidR="00372EEE" w:rsidRPr="007D5B2B" w:rsidRDefault="007D5B2B" w:rsidP="007D5B2B">
      <w:pPr>
        <w:numPr>
          <w:ilvl w:val="0"/>
          <w:numId w:val="2"/>
        </w:numPr>
        <w:ind w:left="567" w:hanging="567"/>
        <w:jc w:val="both"/>
        <w:rPr>
          <w:rFonts w:eastAsia="Calibri"/>
          <w:sz w:val="28"/>
          <w:szCs w:val="28"/>
        </w:rPr>
      </w:pPr>
      <w:r w:rsidRPr="000F141E">
        <w:rPr>
          <w:rFonts w:eastAsia="Calibri"/>
          <w:color w:val="000000"/>
          <w:szCs w:val="20"/>
        </w:rPr>
        <w:t>Centr</w:t>
      </w:r>
      <w:r>
        <w:rPr>
          <w:rFonts w:eastAsia="Calibri"/>
          <w:color w:val="000000"/>
          <w:szCs w:val="20"/>
        </w:rPr>
        <w:t>s</w:t>
      </w:r>
      <w:r w:rsidR="000F141E" w:rsidRPr="000F141E">
        <w:rPr>
          <w:rFonts w:eastAsia="Calibri"/>
          <w:color w:val="000000"/>
          <w:szCs w:val="20"/>
        </w:rPr>
        <w:t xml:space="preserve"> apzin</w:t>
      </w:r>
      <w:r>
        <w:rPr>
          <w:rFonts w:eastAsia="Calibri"/>
          <w:color w:val="000000"/>
          <w:szCs w:val="20"/>
        </w:rPr>
        <w:t>a</w:t>
      </w:r>
      <w:r w:rsidR="000F141E" w:rsidRPr="000F141E">
        <w:rPr>
          <w:rFonts w:eastAsia="Calibri"/>
          <w:color w:val="000000"/>
          <w:szCs w:val="20"/>
        </w:rPr>
        <w:t xml:space="preserve"> un popularizē Alojas</w:t>
      </w:r>
      <w:r w:rsidR="00DE6503">
        <w:rPr>
          <w:rFonts w:eastAsia="Calibri"/>
          <w:color w:val="000000"/>
          <w:szCs w:val="20"/>
        </w:rPr>
        <w:t xml:space="preserve"> pilsētas</w:t>
      </w:r>
      <w:r w:rsidR="000F141E" w:rsidRPr="000F141E">
        <w:rPr>
          <w:rFonts w:eastAsia="Calibri"/>
          <w:color w:val="000000"/>
          <w:szCs w:val="20"/>
        </w:rPr>
        <w:t xml:space="preserve"> un tās apkārtnes vēsturi un ar tās teritoriju saistītās kultūrvēsturiskās vērtības no vissenākajiem laikiem līdz mūsdienām.</w:t>
      </w:r>
    </w:p>
    <w:p w14:paraId="6F7953B5" w14:textId="77777777" w:rsidR="00372EEE" w:rsidRDefault="00372EEE" w:rsidP="00A03C33">
      <w:pPr>
        <w:jc w:val="center"/>
        <w:rPr>
          <w:rFonts w:eastAsia="Calibri"/>
          <w:b/>
        </w:rPr>
      </w:pPr>
    </w:p>
    <w:p w14:paraId="1EE676A9" w14:textId="77777777" w:rsidR="00E322C5" w:rsidRDefault="00E322C5" w:rsidP="00A03C33">
      <w:pPr>
        <w:jc w:val="center"/>
        <w:rPr>
          <w:rFonts w:eastAsia="Calibri"/>
          <w:b/>
        </w:rPr>
      </w:pPr>
    </w:p>
    <w:p w14:paraId="0A62FAFA" w14:textId="77777777" w:rsidR="00E322C5" w:rsidRDefault="00E322C5" w:rsidP="00A03C33">
      <w:pPr>
        <w:jc w:val="center"/>
        <w:rPr>
          <w:rFonts w:eastAsia="Calibri"/>
          <w:b/>
        </w:rPr>
      </w:pPr>
    </w:p>
    <w:p w14:paraId="23C58B09" w14:textId="6620B9DA" w:rsidR="000F141E" w:rsidRPr="000F141E" w:rsidRDefault="00E322C5" w:rsidP="00A03C33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III. </w:t>
      </w:r>
      <w:r w:rsidR="000F141E" w:rsidRPr="000F141E">
        <w:rPr>
          <w:rFonts w:eastAsia="Calibri"/>
          <w:b/>
        </w:rPr>
        <w:t>Centra funkcijas un uzdevumi</w:t>
      </w:r>
    </w:p>
    <w:p w14:paraId="6C738E97" w14:textId="77777777" w:rsidR="000F141E" w:rsidRPr="00E322C5" w:rsidRDefault="000F141E" w:rsidP="000F141E">
      <w:pPr>
        <w:ind w:left="567" w:hanging="567"/>
        <w:jc w:val="center"/>
        <w:rPr>
          <w:rFonts w:eastAsia="Calibri"/>
        </w:rPr>
      </w:pPr>
    </w:p>
    <w:p w14:paraId="28322B25" w14:textId="6E90B8B5" w:rsidR="000F141E" w:rsidRPr="00DE6503" w:rsidRDefault="000F141E" w:rsidP="00DE6503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  <w:szCs w:val="20"/>
        </w:rPr>
      </w:pPr>
      <w:r w:rsidRPr="00DE6503">
        <w:rPr>
          <w:rFonts w:eastAsia="Calibri"/>
          <w:szCs w:val="20"/>
        </w:rPr>
        <w:t>Centra funkcijas ir:</w:t>
      </w:r>
    </w:p>
    <w:p w14:paraId="5248A5FD" w14:textId="307EDD1A" w:rsidR="00CF1CBA" w:rsidRDefault="00CF1CBA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BA7273">
        <w:t>komplektē</w:t>
      </w:r>
      <w:r>
        <w:t>t</w:t>
      </w:r>
      <w:r w:rsidRPr="00BA7273">
        <w:t xml:space="preserve"> muzeja krājumu, vei</w:t>
      </w:r>
      <w:r>
        <w:t>kt</w:t>
      </w:r>
      <w:r w:rsidRPr="00BA7273">
        <w:t xml:space="preserve"> tā uzskaiti, saglabāšanu un izmantošanu saskaņā ar NNMK</w:t>
      </w:r>
      <w:r>
        <w:t>;</w:t>
      </w:r>
    </w:p>
    <w:p w14:paraId="26526903" w14:textId="53CF49A2" w:rsid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 xml:space="preserve">veidot kultūrvēsturisko liecību krājumu par </w:t>
      </w:r>
      <w:bookmarkStart w:id="1" w:name="_Hlk527108045"/>
      <w:r w:rsidRPr="00464D57">
        <w:rPr>
          <w:rFonts w:eastAsia="Calibri"/>
          <w:szCs w:val="20"/>
        </w:rPr>
        <w:t xml:space="preserve">Alojas </w:t>
      </w:r>
      <w:r w:rsidR="00464D57">
        <w:rPr>
          <w:rFonts w:eastAsia="Calibri"/>
          <w:szCs w:val="20"/>
        </w:rPr>
        <w:t xml:space="preserve">pilsētu </w:t>
      </w:r>
      <w:r w:rsidRPr="00464D57">
        <w:rPr>
          <w:rFonts w:eastAsia="Calibri"/>
          <w:szCs w:val="20"/>
        </w:rPr>
        <w:t xml:space="preserve">un tās apkārtnes </w:t>
      </w:r>
      <w:bookmarkEnd w:id="1"/>
      <w:r w:rsidRPr="00464D57">
        <w:rPr>
          <w:rFonts w:eastAsia="Calibri"/>
          <w:szCs w:val="20"/>
        </w:rPr>
        <w:t>vēsturi un ievērojamiem cilvēkiem;</w:t>
      </w:r>
    </w:p>
    <w:p w14:paraId="2D70F44B" w14:textId="77777777" w:rsid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nodrošināt Centra krājuma un ar to saistītās informācijas saglabāšanu;</w:t>
      </w:r>
    </w:p>
    <w:p w14:paraId="008176BE" w14:textId="77777777" w:rsid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veikt Alojas</w:t>
      </w:r>
      <w:r w:rsidR="00464D57">
        <w:rPr>
          <w:rFonts w:eastAsia="Calibri"/>
          <w:szCs w:val="20"/>
        </w:rPr>
        <w:t xml:space="preserve"> pilsētas</w:t>
      </w:r>
      <w:r w:rsidRPr="00464D57">
        <w:rPr>
          <w:rFonts w:eastAsia="Calibri"/>
          <w:szCs w:val="20"/>
        </w:rPr>
        <w:t xml:space="preserve"> un tās apkārtnes kultūrvides izpēti un Centra krājuma izpēti;</w:t>
      </w:r>
    </w:p>
    <w:p w14:paraId="7BB5E4FC" w14:textId="77777777" w:rsid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 xml:space="preserve">veikt sabiedrības izglītošanu par Alojas </w:t>
      </w:r>
      <w:r w:rsidR="00464D57">
        <w:rPr>
          <w:rFonts w:eastAsia="Calibri"/>
          <w:szCs w:val="20"/>
        </w:rPr>
        <w:t xml:space="preserve">pilsētas </w:t>
      </w:r>
      <w:r w:rsidRPr="00464D57">
        <w:rPr>
          <w:rFonts w:eastAsia="Calibri"/>
          <w:szCs w:val="20"/>
        </w:rPr>
        <w:t>un tās apkārtnes kultūrvēsturisko mantojumu, popularizējot centra krājumu;</w:t>
      </w:r>
    </w:p>
    <w:p w14:paraId="37F663C5" w14:textId="5806108D" w:rsidR="000F141E" w:rsidRP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nodrošināt sabiedrībai regulāru centra izglītojošo programmu un aktivitāšu pieejamību.</w:t>
      </w:r>
    </w:p>
    <w:p w14:paraId="025E4028" w14:textId="5AB31912" w:rsidR="000F141E" w:rsidRPr="00464D57" w:rsidRDefault="000F141E" w:rsidP="00464D57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Lai nodrošinātu funkciju izpildi, Centrs, saskaņā ar spēkā esošajiem normatīvajiem aktiem, veic šādus uzdevumus:</w:t>
      </w:r>
    </w:p>
    <w:p w14:paraId="41162CA8" w14:textId="77777777" w:rsidR="00464D57" w:rsidRDefault="000F141E" w:rsidP="00464D57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nodrošina Centra krājumu papildināšanu (dāvinājumi, pirkumi), uzskaiti (juridiskā dokumentēšana, inventarizēšana, kartotēku un katalogu izveidošana) un saglabāšanu;</w:t>
      </w:r>
    </w:p>
    <w:p w14:paraId="64D3CF66" w14:textId="77777777" w:rsid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veic pētniecisko darbu, pētot Centra krājuma un ar Alojas</w:t>
      </w:r>
      <w:r w:rsidR="00464D57">
        <w:rPr>
          <w:rFonts w:eastAsia="Calibri"/>
          <w:szCs w:val="20"/>
        </w:rPr>
        <w:t xml:space="preserve"> pilsētas</w:t>
      </w:r>
      <w:r w:rsidRPr="00464D57">
        <w:rPr>
          <w:rFonts w:eastAsia="Calibri"/>
          <w:szCs w:val="20"/>
        </w:rPr>
        <w:t xml:space="preserve"> un tās apkārtnes vēsturi saistītās tēmas;</w:t>
      </w:r>
    </w:p>
    <w:p w14:paraId="33794BAF" w14:textId="77777777" w:rsid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 xml:space="preserve">nodrošina Centra krājuma pieejamību sabiedrībai, veic izglītojošo un kultūras darbu, veido izstādes un pasākumus Centrā un ārpus tā, vada ekskursijas, izstrādā un īsteno izglītojošas programmas; </w:t>
      </w:r>
    </w:p>
    <w:p w14:paraId="5AFFE248" w14:textId="77777777" w:rsidR="00464D57" w:rsidRDefault="000F141E" w:rsidP="000F141E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pilnveido Centra materiāltehnisko bāzi un nodrošina iestādes darbību;</w:t>
      </w:r>
    </w:p>
    <w:p w14:paraId="6F78E16E" w14:textId="77777777" w:rsidR="00464D57" w:rsidRDefault="000F141E" w:rsidP="006A7960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  <w:szCs w:val="20"/>
        </w:rPr>
        <w:t>sniedz konsultācijas savas kompetences ietvaros;</w:t>
      </w:r>
    </w:p>
    <w:p w14:paraId="4D40BCF3" w14:textId="48B317BF" w:rsidR="006A7960" w:rsidRPr="00464D57" w:rsidRDefault="000F141E" w:rsidP="006A7960">
      <w:pPr>
        <w:pStyle w:val="Sarakstarindkopa"/>
        <w:numPr>
          <w:ilvl w:val="1"/>
          <w:numId w:val="2"/>
        </w:numPr>
        <w:ind w:left="1134" w:hanging="566"/>
        <w:jc w:val="both"/>
        <w:rPr>
          <w:rFonts w:eastAsia="Calibri"/>
          <w:szCs w:val="20"/>
        </w:rPr>
      </w:pPr>
      <w:r w:rsidRPr="00464D57">
        <w:rPr>
          <w:rFonts w:eastAsia="Calibri"/>
        </w:rPr>
        <w:t xml:space="preserve">sniedz informāciju par Centra darbību, </w:t>
      </w:r>
      <w:r w:rsidR="00464D57">
        <w:rPr>
          <w:rFonts w:eastAsia="Calibri"/>
        </w:rPr>
        <w:t>P</w:t>
      </w:r>
      <w:r w:rsidRPr="00464D57">
        <w:rPr>
          <w:rFonts w:eastAsia="Calibri"/>
        </w:rPr>
        <w:t xml:space="preserve">ašvaldības </w:t>
      </w:r>
      <w:r w:rsidR="00464D57">
        <w:rPr>
          <w:rFonts w:eastAsia="Calibri"/>
        </w:rPr>
        <w:t>tīmekļvietnē</w:t>
      </w:r>
      <w:r w:rsidRPr="00464D57">
        <w:rPr>
          <w:rFonts w:eastAsia="Calibri"/>
        </w:rPr>
        <w:t>, izdevumā “Li</w:t>
      </w:r>
      <w:r w:rsidRPr="00464D57">
        <w:rPr>
          <w:rFonts w:eastAsia="Calibri"/>
          <w:color w:val="000000" w:themeColor="text1"/>
        </w:rPr>
        <w:t>mbažu novada ziņas” un citos masu informācijas līdzekļos</w:t>
      </w:r>
      <w:r w:rsidR="006A7960" w:rsidRPr="00464D57">
        <w:rPr>
          <w:rFonts w:eastAsia="Calibri"/>
          <w:color w:val="000000" w:themeColor="text1"/>
        </w:rPr>
        <w:t>.</w:t>
      </w:r>
      <w:r w:rsidR="006A7960" w:rsidRPr="00464D57">
        <w:rPr>
          <w:rFonts w:eastAsia="Calibri"/>
          <w:i/>
          <w:iCs/>
          <w:color w:val="000000" w:themeColor="text1"/>
          <w:szCs w:val="20"/>
        </w:rPr>
        <w:t xml:space="preserve"> </w:t>
      </w:r>
    </w:p>
    <w:p w14:paraId="7DB0C121" w14:textId="77777777" w:rsidR="000F141E" w:rsidRPr="000F141E" w:rsidRDefault="000F141E" w:rsidP="0006133B">
      <w:pPr>
        <w:jc w:val="both"/>
        <w:rPr>
          <w:rFonts w:eastAsia="Calibri"/>
          <w:szCs w:val="20"/>
        </w:rPr>
      </w:pPr>
    </w:p>
    <w:p w14:paraId="00EE1BB5" w14:textId="02482561" w:rsidR="000F141E" w:rsidRPr="000F141E" w:rsidRDefault="000F141E" w:rsidP="000F141E">
      <w:pPr>
        <w:jc w:val="center"/>
        <w:rPr>
          <w:rFonts w:eastAsia="Calibri"/>
          <w:b/>
        </w:rPr>
      </w:pPr>
      <w:r w:rsidRPr="000F141E">
        <w:rPr>
          <w:rFonts w:eastAsia="Calibri"/>
          <w:b/>
        </w:rPr>
        <w:t>IV. Centra organizatoriskā struktūra</w:t>
      </w:r>
    </w:p>
    <w:p w14:paraId="49A9A706" w14:textId="77777777" w:rsidR="000F141E" w:rsidRPr="00E322C5" w:rsidRDefault="000F141E" w:rsidP="000F141E">
      <w:pPr>
        <w:jc w:val="center"/>
        <w:rPr>
          <w:rFonts w:eastAsia="Calibri"/>
        </w:rPr>
      </w:pPr>
    </w:p>
    <w:p w14:paraId="4E1BDD4D" w14:textId="67F3AD98" w:rsidR="00464D57" w:rsidRPr="00464D57" w:rsidRDefault="000F141E" w:rsidP="00093B22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464D57">
        <w:rPr>
          <w:rFonts w:eastAsia="Calibri"/>
        </w:rPr>
        <w:t xml:space="preserve">Centru izveido, reorganizē vai likvidē </w:t>
      </w:r>
      <w:r w:rsidR="00464D57">
        <w:t>Dome</w:t>
      </w:r>
      <w:r w:rsidRPr="00464D57">
        <w:rPr>
          <w:rFonts w:ascii="Humnst777 TL" w:eastAsia="Calibri" w:hAnsi="Humnst777 TL"/>
          <w:szCs w:val="20"/>
        </w:rPr>
        <w:t>.</w:t>
      </w:r>
    </w:p>
    <w:p w14:paraId="0276C590" w14:textId="27D602BA" w:rsidR="00464D57" w:rsidRPr="00464D57" w:rsidRDefault="000F141E" w:rsidP="00093B22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464D57">
        <w:rPr>
          <w:rFonts w:eastAsia="Calibri"/>
          <w:color w:val="000000" w:themeColor="text1"/>
        </w:rPr>
        <w:t xml:space="preserve">Centra darbu vada un par centra darbību atbild vadītājs, kuru ieceļ un atbrīvo no amata </w:t>
      </w:r>
      <w:r w:rsidR="00464D57">
        <w:rPr>
          <w:rFonts w:eastAsia="Calibri"/>
          <w:color w:val="000000" w:themeColor="text1"/>
        </w:rPr>
        <w:t>D</w:t>
      </w:r>
      <w:r w:rsidRPr="00464D57">
        <w:rPr>
          <w:rFonts w:eastAsia="Calibri"/>
          <w:color w:val="000000" w:themeColor="text1"/>
        </w:rPr>
        <w:t xml:space="preserve">ome. </w:t>
      </w:r>
      <w:r w:rsidR="00464D57" w:rsidRPr="007672CE">
        <w:t xml:space="preserve">Darba līgumu ar </w:t>
      </w:r>
      <w:r w:rsidR="00464D57">
        <w:t>Centra</w:t>
      </w:r>
      <w:r w:rsidR="00464D57" w:rsidRPr="007672CE">
        <w:t xml:space="preserve"> vadītāju slēdz Limbažu novada Kultūras pārvaldes vadītājs</w:t>
      </w:r>
      <w:r w:rsidR="00464D57" w:rsidRPr="00920A52">
        <w:t>.</w:t>
      </w:r>
    </w:p>
    <w:p w14:paraId="26EC4F0F" w14:textId="29B2F79E" w:rsidR="00464D57" w:rsidRPr="00464D57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464D57">
        <w:rPr>
          <w:rFonts w:eastAsia="Calibri"/>
          <w:color w:val="000000" w:themeColor="text1"/>
        </w:rPr>
        <w:t xml:space="preserve">Centra vadītāja pienākumus, atbildību un tiesības nosaka normatīvie akti, </w:t>
      </w:r>
      <w:r w:rsidR="00464D57">
        <w:rPr>
          <w:rFonts w:eastAsia="Calibri"/>
          <w:color w:val="000000" w:themeColor="text1"/>
        </w:rPr>
        <w:t>D</w:t>
      </w:r>
      <w:r w:rsidRPr="00464D57">
        <w:rPr>
          <w:rFonts w:eastAsia="Calibri"/>
          <w:color w:val="000000" w:themeColor="text1"/>
        </w:rPr>
        <w:t xml:space="preserve">omes lēmumi, </w:t>
      </w:r>
      <w:r w:rsidR="00DC0BFD" w:rsidRPr="00464D57">
        <w:rPr>
          <w:rFonts w:eastAsia="Calibri"/>
          <w:color w:val="000000" w:themeColor="text1"/>
        </w:rPr>
        <w:t xml:space="preserve">kā arī </w:t>
      </w:r>
      <w:r w:rsidR="00DF0D78">
        <w:rPr>
          <w:rFonts w:eastAsia="Calibri"/>
          <w:color w:val="000000" w:themeColor="text1"/>
        </w:rPr>
        <w:t xml:space="preserve">Pašvaldības </w:t>
      </w:r>
      <w:r w:rsidR="00DC0BFD" w:rsidRPr="00464D57">
        <w:rPr>
          <w:rFonts w:eastAsia="Calibri"/>
          <w:color w:val="000000" w:themeColor="text1"/>
        </w:rPr>
        <w:t>izpilddirektora un Kultūras pārvaldes lēmumi.</w:t>
      </w:r>
    </w:p>
    <w:p w14:paraId="635B7909" w14:textId="77777777" w:rsidR="00EF68FE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464D57">
        <w:rPr>
          <w:rFonts w:eastAsia="Calibri"/>
        </w:rPr>
        <w:t xml:space="preserve">Centra struktūru, darbinieku darbavietu skaitu deleģēto funkciju veikšanai un atalgojumu apstiprina </w:t>
      </w:r>
      <w:r w:rsidR="00464D57">
        <w:rPr>
          <w:rFonts w:eastAsia="Calibri"/>
        </w:rPr>
        <w:t>D</w:t>
      </w:r>
      <w:r w:rsidRPr="00464D57">
        <w:rPr>
          <w:rFonts w:eastAsia="Calibri"/>
        </w:rPr>
        <w:t>ome.</w:t>
      </w:r>
    </w:p>
    <w:p w14:paraId="01429EC2" w14:textId="6FE94726" w:rsidR="000F141E" w:rsidRPr="00EF68FE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EF68FE">
        <w:rPr>
          <w:rFonts w:eastAsia="Calibri"/>
        </w:rPr>
        <w:t>Centra vadītājs atbild par Centra darbību un atbilstoši Centra funkcijām un uzdevumiem:</w:t>
      </w:r>
    </w:p>
    <w:p w14:paraId="1AD3B661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EF68FE">
        <w:rPr>
          <w:rFonts w:eastAsia="Calibri"/>
        </w:rPr>
        <w:t xml:space="preserve">nodrošina Centra darbības tiesiskumu atbilstoši </w:t>
      </w:r>
      <w:r w:rsidR="00EF68FE" w:rsidRPr="000F141E">
        <w:rPr>
          <w:rFonts w:eastAsia="Calibri"/>
          <w:szCs w:val="20"/>
        </w:rPr>
        <w:t>Latvijas Republikas</w:t>
      </w:r>
      <w:r w:rsidRPr="00EF68FE">
        <w:rPr>
          <w:rFonts w:eastAsia="Calibri"/>
        </w:rPr>
        <w:t xml:space="preserve"> normatīvajiem aktiem, </w:t>
      </w:r>
      <w:r w:rsidR="00EF68FE">
        <w:rPr>
          <w:rFonts w:eastAsia="Calibri"/>
        </w:rPr>
        <w:t>D</w:t>
      </w:r>
      <w:r w:rsidRPr="00EF68FE">
        <w:rPr>
          <w:rFonts w:eastAsia="Calibri"/>
        </w:rPr>
        <w:t>omes lēmumiem, rīkojumiem un šim nolikumam;</w:t>
      </w:r>
    </w:p>
    <w:p w14:paraId="6ECE86F6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>ir materiāli atbildīgs par Centra īpašumu, organizatorisko un tehnisko darbību</w:t>
      </w:r>
      <w:r w:rsidR="002921FB">
        <w:rPr>
          <w:rFonts w:eastAsia="Calibri"/>
        </w:rPr>
        <w:t>;</w:t>
      </w:r>
    </w:p>
    <w:p w14:paraId="53D95C21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 xml:space="preserve">izstrādā  un  iesniedz </w:t>
      </w:r>
      <w:r w:rsidR="00A03C33" w:rsidRPr="002921FB">
        <w:rPr>
          <w:rFonts w:eastAsia="Calibri"/>
        </w:rPr>
        <w:t xml:space="preserve">Limbažu </w:t>
      </w:r>
      <w:r w:rsidRPr="002921FB">
        <w:rPr>
          <w:rFonts w:eastAsia="Calibri"/>
        </w:rPr>
        <w:t xml:space="preserve">novada </w:t>
      </w:r>
      <w:r w:rsidR="002921FB">
        <w:rPr>
          <w:rFonts w:eastAsia="Calibri"/>
        </w:rPr>
        <w:t>Kultūras pārvaldei</w:t>
      </w:r>
      <w:r w:rsidRPr="002921FB">
        <w:rPr>
          <w:rFonts w:eastAsia="Calibri"/>
        </w:rPr>
        <w:t xml:space="preserve"> apstiprināšanai Centra darbības stratēģiju;</w:t>
      </w:r>
    </w:p>
    <w:p w14:paraId="6038AC0E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 xml:space="preserve">bez īpaša pilnvarojuma pārstāv </w:t>
      </w:r>
      <w:r w:rsidR="002921FB">
        <w:rPr>
          <w:rFonts w:eastAsia="Calibri"/>
        </w:rPr>
        <w:t>C</w:t>
      </w:r>
      <w:r w:rsidRPr="002921FB">
        <w:rPr>
          <w:rFonts w:eastAsia="Calibri"/>
        </w:rPr>
        <w:t>entru un rīkojas tā interesēs valsts un pašvaldības iestādēs un citās institūcijās;</w:t>
      </w:r>
    </w:p>
    <w:p w14:paraId="00CC894F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 xml:space="preserve">atbilstoši savai kompetencei rīkojas ar </w:t>
      </w:r>
      <w:r w:rsidR="002921FB">
        <w:rPr>
          <w:rFonts w:eastAsia="Calibri"/>
        </w:rPr>
        <w:t>P</w:t>
      </w:r>
      <w:r w:rsidRPr="002921FB">
        <w:rPr>
          <w:rFonts w:eastAsia="Calibri"/>
        </w:rPr>
        <w:t xml:space="preserve">ašvaldības mantu un finanšu resursiem, nodrošina Centra materiālo vērtību saglabāšanu, atbild par finanšu līdzekļu racionālu un lietderīgu izmantošanu apstiprinātā budžeta ietvaros, atbilstoši </w:t>
      </w:r>
      <w:r w:rsidR="002921FB">
        <w:rPr>
          <w:rFonts w:eastAsia="Calibri"/>
        </w:rPr>
        <w:t>D</w:t>
      </w:r>
      <w:r w:rsidRPr="002921FB">
        <w:rPr>
          <w:rFonts w:eastAsia="Calibri"/>
        </w:rPr>
        <w:t xml:space="preserve">omes noteiktajai kārtībai; </w:t>
      </w:r>
    </w:p>
    <w:p w14:paraId="352FBBE5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>slēdz līgumus par centra krājuma papildināšanu saskaņā ar spēkā esošajiem normatīvajiem aktiem;</w:t>
      </w:r>
    </w:p>
    <w:p w14:paraId="7481103C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 xml:space="preserve">organizē krājuma komplektēšanu un izpēti atbilstoši Centra krājuma noteikumiem </w:t>
      </w:r>
    </w:p>
    <w:p w14:paraId="79510AA4" w14:textId="77777777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 xml:space="preserve">nodrošina </w:t>
      </w:r>
      <w:r w:rsidR="002921FB">
        <w:rPr>
          <w:rFonts w:eastAsia="Calibri"/>
        </w:rPr>
        <w:t>C</w:t>
      </w:r>
      <w:r w:rsidRPr="002921FB">
        <w:rPr>
          <w:rFonts w:eastAsia="Calibri"/>
        </w:rPr>
        <w:t>entra krājuma uzskaites dokumentācijas saglabāšanu;</w:t>
      </w:r>
    </w:p>
    <w:p w14:paraId="446F344D" w14:textId="533304F2" w:rsid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>izstrādā Centra</w:t>
      </w:r>
      <w:r w:rsidRPr="002921FB">
        <w:rPr>
          <w:rFonts w:ascii="Humnst777 TL" w:eastAsia="Calibri" w:hAnsi="Humnst777 TL"/>
          <w:szCs w:val="20"/>
        </w:rPr>
        <w:t xml:space="preserve"> </w:t>
      </w:r>
      <w:r w:rsidRPr="002921FB">
        <w:rPr>
          <w:rFonts w:eastAsia="Calibri"/>
        </w:rPr>
        <w:t>krājuma noteikumus,</w:t>
      </w:r>
      <w:r w:rsidRPr="002921FB">
        <w:rPr>
          <w:rFonts w:ascii="Humnst777 TL" w:eastAsia="Calibri" w:hAnsi="Humnst777 TL"/>
          <w:szCs w:val="20"/>
        </w:rPr>
        <w:t xml:space="preserve"> </w:t>
      </w:r>
      <w:r w:rsidRPr="002921FB">
        <w:rPr>
          <w:rFonts w:eastAsia="Calibri"/>
        </w:rPr>
        <w:t>Krājuma komisijas nolikumu un vada Krājumu komisijas darbu</w:t>
      </w:r>
      <w:r w:rsidR="002921FB">
        <w:rPr>
          <w:rFonts w:eastAsia="Calibri"/>
        </w:rPr>
        <w:t>;</w:t>
      </w:r>
    </w:p>
    <w:p w14:paraId="0BFA80E9" w14:textId="77777777" w:rsidR="002921FB" w:rsidRP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lastRenderedPageBreak/>
        <w:t xml:space="preserve">sniedz pārskatu par Centra funkciju izpildi pēc </w:t>
      </w:r>
      <w:r w:rsidR="002921FB">
        <w:rPr>
          <w:rFonts w:eastAsia="Calibri"/>
        </w:rPr>
        <w:t>D</w:t>
      </w:r>
      <w:r w:rsidR="00A03C33" w:rsidRPr="002921FB">
        <w:rPr>
          <w:rFonts w:eastAsia="Calibri"/>
        </w:rPr>
        <w:t xml:space="preserve">omes vai </w:t>
      </w:r>
      <w:r w:rsidR="002921FB">
        <w:rPr>
          <w:rFonts w:eastAsia="Calibri"/>
        </w:rPr>
        <w:t>P</w:t>
      </w:r>
      <w:r w:rsidRPr="002921FB">
        <w:rPr>
          <w:rFonts w:eastAsia="Calibri"/>
        </w:rPr>
        <w:t>ašvaldības</w:t>
      </w:r>
      <w:r w:rsidR="002921FB">
        <w:rPr>
          <w:rFonts w:eastAsia="Calibri"/>
        </w:rPr>
        <w:t xml:space="preserve"> izpilddirektora</w:t>
      </w:r>
      <w:r w:rsidRPr="002921FB">
        <w:rPr>
          <w:rFonts w:eastAsia="Calibri"/>
        </w:rPr>
        <w:t xml:space="preserve"> pieprasījuma;</w:t>
      </w:r>
      <w:r w:rsidRPr="002921FB">
        <w:rPr>
          <w:rFonts w:ascii="Humnst777 TL" w:eastAsia="Calibri" w:hAnsi="Humnst777 TL"/>
          <w:szCs w:val="20"/>
        </w:rPr>
        <w:t xml:space="preserve"> </w:t>
      </w:r>
    </w:p>
    <w:p w14:paraId="1D565E39" w14:textId="0FF67EBC" w:rsidR="000F141E" w:rsidRPr="002921FB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2921FB">
        <w:rPr>
          <w:rFonts w:eastAsia="Calibri"/>
        </w:rPr>
        <w:t>reizi gadā sniedz Centra darbības pārskatu Latvijas digitālajā kultūras kartē</w:t>
      </w:r>
      <w:r w:rsidR="003320C2">
        <w:rPr>
          <w:rFonts w:eastAsia="Calibri"/>
        </w:rPr>
        <w:t>.</w:t>
      </w:r>
    </w:p>
    <w:p w14:paraId="3AB66CDE" w14:textId="4E5A0194" w:rsidR="002921FB" w:rsidRPr="002921FB" w:rsidRDefault="000F141E" w:rsidP="00D14A87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  <w:i/>
          <w:iCs/>
          <w:color w:val="FF0000"/>
          <w:sz w:val="20"/>
          <w:szCs w:val="20"/>
        </w:rPr>
      </w:pPr>
      <w:r w:rsidRPr="002921FB">
        <w:rPr>
          <w:rFonts w:eastAsia="Calibri"/>
        </w:rPr>
        <w:t xml:space="preserve">Centrā darbojas Krājuma komisija, kuras darbību regulē Krājuma komisijas nolikums.  Krājuma komisijas sastāvu un Krājuma komisijas nolikumu apstiprina </w:t>
      </w:r>
      <w:r w:rsidR="00DF0D78">
        <w:rPr>
          <w:rFonts w:eastAsia="Calibri"/>
        </w:rPr>
        <w:t>Centra</w:t>
      </w:r>
      <w:r w:rsidR="002921FB">
        <w:rPr>
          <w:rFonts w:eastAsia="Calibri"/>
        </w:rPr>
        <w:t xml:space="preserve"> vadītājs.</w:t>
      </w:r>
    </w:p>
    <w:p w14:paraId="61EE8965" w14:textId="2A62AA54" w:rsidR="002921FB" w:rsidRPr="002921FB" w:rsidRDefault="000F141E" w:rsidP="00D14A87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  <w:i/>
          <w:iCs/>
          <w:color w:val="FF0000"/>
          <w:sz w:val="20"/>
          <w:szCs w:val="20"/>
        </w:rPr>
      </w:pPr>
      <w:r w:rsidRPr="002921FB">
        <w:rPr>
          <w:rFonts w:eastAsia="Arial Unicode MS"/>
          <w:kern w:val="1"/>
          <w:lang w:eastAsia="hi-IN" w:bidi="hi-IN"/>
        </w:rPr>
        <w:t xml:space="preserve">Kārtību, kādā notiek Centra krājuma uzskaite, saglabāšana, papildināšana un izmantošana nosaka Centra krājuma noteikumi, kurus, apstiprina </w:t>
      </w:r>
      <w:r w:rsidR="00DF0D78">
        <w:rPr>
          <w:rFonts w:eastAsia="Arial Unicode MS"/>
          <w:kern w:val="1"/>
          <w:lang w:eastAsia="hi-IN" w:bidi="hi-IN"/>
        </w:rPr>
        <w:t>Centra</w:t>
      </w:r>
      <w:r w:rsidR="002921FB">
        <w:rPr>
          <w:rFonts w:eastAsia="Arial Unicode MS"/>
          <w:kern w:val="1"/>
          <w:lang w:eastAsia="hi-IN" w:bidi="hi-IN"/>
        </w:rPr>
        <w:t xml:space="preserve"> vadītājs.</w:t>
      </w:r>
    </w:p>
    <w:p w14:paraId="26BDE61D" w14:textId="0116EEE6" w:rsidR="00D14A87" w:rsidRPr="002921FB" w:rsidRDefault="0006133B" w:rsidP="00D14A87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  <w:i/>
          <w:iCs/>
          <w:sz w:val="20"/>
          <w:szCs w:val="20"/>
        </w:rPr>
      </w:pPr>
      <w:r w:rsidRPr="002921FB">
        <w:rPr>
          <w:rFonts w:eastAsia="Arial Unicode MS"/>
          <w:kern w:val="1"/>
          <w:lang w:eastAsia="hi-IN" w:bidi="hi-IN"/>
        </w:rPr>
        <w:t xml:space="preserve">Centra vadītājas atvaļinājuma vai ilgstošas prombūtnes laikā  </w:t>
      </w:r>
      <w:r w:rsidR="007816D4">
        <w:rPr>
          <w:rFonts w:eastAsia="Arial Unicode MS"/>
          <w:kern w:val="1"/>
          <w:lang w:eastAsia="hi-IN" w:bidi="hi-IN"/>
        </w:rPr>
        <w:t>C</w:t>
      </w:r>
      <w:r w:rsidRPr="002921FB">
        <w:rPr>
          <w:rFonts w:eastAsia="Arial Unicode MS"/>
          <w:kern w:val="1"/>
          <w:lang w:eastAsia="hi-IN" w:bidi="hi-IN"/>
        </w:rPr>
        <w:t xml:space="preserve">entra darbu vada un organizē </w:t>
      </w:r>
      <w:r w:rsidR="00DC0BFD" w:rsidRPr="002921FB">
        <w:rPr>
          <w:rFonts w:eastAsia="Arial Unicode MS"/>
          <w:kern w:val="1"/>
          <w:lang w:eastAsia="hi-IN" w:bidi="hi-IN"/>
        </w:rPr>
        <w:t xml:space="preserve">ar </w:t>
      </w:r>
      <w:r w:rsidR="007816D4">
        <w:rPr>
          <w:rFonts w:eastAsia="Arial Unicode MS"/>
          <w:kern w:val="1"/>
          <w:lang w:eastAsia="hi-IN" w:bidi="hi-IN"/>
        </w:rPr>
        <w:t>Centra</w:t>
      </w:r>
      <w:r w:rsidRPr="002921FB">
        <w:rPr>
          <w:rFonts w:eastAsia="Arial Unicode MS"/>
          <w:kern w:val="1"/>
          <w:lang w:eastAsia="hi-IN" w:bidi="hi-IN"/>
        </w:rPr>
        <w:t xml:space="preserve"> vadītāja rīkojumu noteikt</w:t>
      </w:r>
      <w:r w:rsidR="007816D4">
        <w:rPr>
          <w:rFonts w:eastAsia="Arial Unicode MS"/>
          <w:kern w:val="1"/>
          <w:lang w:eastAsia="hi-IN" w:bidi="hi-IN"/>
        </w:rPr>
        <w:t>s darbinieks</w:t>
      </w:r>
      <w:r w:rsidRPr="002921FB">
        <w:rPr>
          <w:rFonts w:eastAsia="Arial Unicode MS"/>
          <w:kern w:val="1"/>
          <w:lang w:eastAsia="hi-IN" w:bidi="hi-IN"/>
        </w:rPr>
        <w:t>.</w:t>
      </w:r>
    </w:p>
    <w:p w14:paraId="0B3482B6" w14:textId="5E31A10D" w:rsidR="000F141E" w:rsidRPr="000F141E" w:rsidRDefault="000F141E" w:rsidP="000F141E">
      <w:pPr>
        <w:jc w:val="both"/>
        <w:rPr>
          <w:rFonts w:eastAsia="Calibri"/>
          <w:strike/>
          <w:szCs w:val="20"/>
        </w:rPr>
      </w:pPr>
    </w:p>
    <w:p w14:paraId="788729D9" w14:textId="77777777" w:rsidR="000F141E" w:rsidRPr="000F141E" w:rsidRDefault="000F141E" w:rsidP="000F141E">
      <w:pPr>
        <w:jc w:val="center"/>
        <w:rPr>
          <w:rFonts w:eastAsia="Calibri"/>
          <w:b/>
        </w:rPr>
      </w:pPr>
      <w:r w:rsidRPr="000F141E">
        <w:rPr>
          <w:rFonts w:eastAsia="Calibri"/>
          <w:b/>
        </w:rPr>
        <w:t>V. Centra finansēšana</w:t>
      </w:r>
    </w:p>
    <w:p w14:paraId="745D70B3" w14:textId="77777777" w:rsidR="000F141E" w:rsidRPr="00E322C5" w:rsidRDefault="000F141E" w:rsidP="000F141E">
      <w:pPr>
        <w:ind w:left="1627"/>
        <w:jc w:val="center"/>
        <w:rPr>
          <w:rFonts w:eastAsia="Calibri"/>
        </w:rPr>
      </w:pPr>
    </w:p>
    <w:p w14:paraId="3CC3AD69" w14:textId="77777777" w:rsidR="007816D4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7816D4">
        <w:rPr>
          <w:rFonts w:eastAsia="Calibri"/>
        </w:rPr>
        <w:t xml:space="preserve">Centrs tiek finansēts no </w:t>
      </w:r>
      <w:r w:rsidR="007816D4">
        <w:rPr>
          <w:rFonts w:eastAsia="Calibri"/>
        </w:rPr>
        <w:t>P</w:t>
      </w:r>
      <w:r w:rsidRPr="007816D4">
        <w:rPr>
          <w:rFonts w:eastAsia="Calibri"/>
        </w:rPr>
        <w:t>ašvaldības budžeta līdzekļiem.</w:t>
      </w:r>
    </w:p>
    <w:p w14:paraId="27E5F6E3" w14:textId="77777777" w:rsidR="007816D4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7816D4">
        <w:rPr>
          <w:rFonts w:eastAsia="Calibri"/>
        </w:rPr>
        <w:t>Centram ir tiesības iegūt līdzekļus no pamatdarbības, kas noteikta normatīvajos aktos.</w:t>
      </w:r>
    </w:p>
    <w:p w14:paraId="0DCD17B2" w14:textId="7B19CD4D" w:rsidR="000F141E" w:rsidRPr="007816D4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7816D4">
        <w:rPr>
          <w:rFonts w:eastAsia="Calibri"/>
        </w:rPr>
        <w:t>Centrs var saņemt finanšu līdzekļus no:</w:t>
      </w:r>
    </w:p>
    <w:p w14:paraId="7FD04B23" w14:textId="77777777" w:rsidR="007816D4" w:rsidRDefault="007816D4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>
        <w:rPr>
          <w:rFonts w:eastAsia="Calibri"/>
        </w:rPr>
        <w:t>P</w:t>
      </w:r>
      <w:r w:rsidR="000F141E" w:rsidRPr="007816D4">
        <w:rPr>
          <w:rFonts w:eastAsia="Calibri"/>
        </w:rPr>
        <w:t>ašvaldības piešķirtajām mērķdotācijām;</w:t>
      </w:r>
    </w:p>
    <w:p w14:paraId="1E7FCB16" w14:textId="77777777" w:rsidR="007816D4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7816D4">
        <w:rPr>
          <w:rFonts w:eastAsia="Calibri"/>
        </w:rPr>
        <w:t>juridisko un fizisko personu ziedojumiem un dāvinājumiem;</w:t>
      </w:r>
    </w:p>
    <w:p w14:paraId="20261AC9" w14:textId="77777777" w:rsidR="007816D4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7816D4">
        <w:rPr>
          <w:rFonts w:eastAsia="Calibri"/>
        </w:rPr>
        <w:t>ar Centra darbību, attīstību un pētniecību saistītiem projektiem;</w:t>
      </w:r>
    </w:p>
    <w:p w14:paraId="0FAC0836" w14:textId="1D212957" w:rsidR="000F141E" w:rsidRPr="007816D4" w:rsidRDefault="000F141E" w:rsidP="000F141E">
      <w:pPr>
        <w:pStyle w:val="Sarakstarindkopa"/>
        <w:numPr>
          <w:ilvl w:val="1"/>
          <w:numId w:val="2"/>
        </w:numPr>
        <w:ind w:left="1134" w:hanging="567"/>
        <w:jc w:val="both"/>
        <w:rPr>
          <w:rFonts w:eastAsia="Calibri"/>
        </w:rPr>
      </w:pPr>
      <w:r w:rsidRPr="007816D4">
        <w:rPr>
          <w:rFonts w:eastAsia="Calibri"/>
        </w:rPr>
        <w:t>citiem normatīvajos aktos paredzētajiem finanšu līdzekļiem.</w:t>
      </w:r>
    </w:p>
    <w:p w14:paraId="54CC63AF" w14:textId="77777777" w:rsidR="00DF0D78" w:rsidRDefault="000F141E" w:rsidP="00DF0D78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7816D4">
        <w:rPr>
          <w:rFonts w:eastAsia="Calibri"/>
        </w:rPr>
        <w:t xml:space="preserve">Finanšu līdzekļu iegūšana un izlietojums tiek veikts saskaņā ar spēkā esošajiem normatīvajiem aktiem un </w:t>
      </w:r>
      <w:r w:rsidR="007816D4">
        <w:rPr>
          <w:rFonts w:eastAsia="Calibri"/>
        </w:rPr>
        <w:t>D</w:t>
      </w:r>
      <w:r w:rsidRPr="007816D4">
        <w:rPr>
          <w:rFonts w:eastAsia="Calibri"/>
        </w:rPr>
        <w:t>omes noteiktajā kārtībā.</w:t>
      </w:r>
      <w:r w:rsidRPr="007816D4">
        <w:rPr>
          <w:rFonts w:eastAsia="Calibri"/>
        </w:rPr>
        <w:tab/>
      </w:r>
    </w:p>
    <w:p w14:paraId="2516480E" w14:textId="412607F0" w:rsidR="00DF0D78" w:rsidRPr="00DF0D78" w:rsidRDefault="00DF0D78" w:rsidP="00DF0D78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>
        <w:rPr>
          <w:rFonts w:eastAsia="Calibri"/>
        </w:rPr>
        <w:t>Centrs</w:t>
      </w:r>
      <w:r w:rsidRPr="00DF0D78">
        <w:rPr>
          <w:rFonts w:eastAsia="Calibri"/>
        </w:rPr>
        <w:t xml:space="preserve">, slēdzot saimnieciskos līgumus (pirkuma, piegāde, pakalpojumu sniegšana, darba veikšana u.c.), pretendentu izvēlas atbilstoši spēkā esošajiem normatīvajiem aktiem un Limbažu novada pašvaldības noteiktajai kārtībai. </w:t>
      </w:r>
    </w:p>
    <w:p w14:paraId="0ECBF030" w14:textId="2BA8A34E" w:rsidR="00D14A87" w:rsidRPr="007816D4" w:rsidRDefault="000F141E" w:rsidP="00D14A87">
      <w:pPr>
        <w:pStyle w:val="Sarakstarindkopa"/>
        <w:numPr>
          <w:ilvl w:val="0"/>
          <w:numId w:val="2"/>
        </w:numPr>
        <w:ind w:left="567" w:hanging="567"/>
        <w:jc w:val="both"/>
        <w:rPr>
          <w:rFonts w:eastAsia="Calibri"/>
        </w:rPr>
      </w:pPr>
      <w:r w:rsidRPr="00D14A87">
        <w:t xml:space="preserve">Centra finanšu un grāmatvedības operācijas nodrošina </w:t>
      </w:r>
      <w:r w:rsidR="007816D4">
        <w:t>P</w:t>
      </w:r>
      <w:r w:rsidRPr="00D14A87">
        <w:t>ašvaldības</w:t>
      </w:r>
      <w:r w:rsidR="007816D4">
        <w:t xml:space="preserve"> Finanšu</w:t>
      </w:r>
      <w:r w:rsidR="000E2850">
        <w:t xml:space="preserve"> un ekonomikas nodaļa</w:t>
      </w:r>
    </w:p>
    <w:p w14:paraId="639BA32B" w14:textId="77777777" w:rsidR="000F141E" w:rsidRPr="000F141E" w:rsidRDefault="000F141E" w:rsidP="000F141E">
      <w:pPr>
        <w:jc w:val="both"/>
        <w:rPr>
          <w:color w:val="000000"/>
        </w:rPr>
      </w:pPr>
    </w:p>
    <w:p w14:paraId="64CF8FCC" w14:textId="401E98AA" w:rsidR="000F141E" w:rsidRDefault="000F141E" w:rsidP="000F141E">
      <w:pPr>
        <w:jc w:val="center"/>
        <w:rPr>
          <w:b/>
        </w:rPr>
      </w:pPr>
      <w:r w:rsidRPr="000F141E">
        <w:rPr>
          <w:b/>
        </w:rPr>
        <w:t>VI. Noslēguma jautājumi</w:t>
      </w:r>
    </w:p>
    <w:p w14:paraId="3D238A53" w14:textId="77777777" w:rsidR="00296AF0" w:rsidRPr="00E322C5" w:rsidRDefault="00296AF0" w:rsidP="000F141E">
      <w:pPr>
        <w:jc w:val="center"/>
      </w:pPr>
    </w:p>
    <w:p w14:paraId="74889B67" w14:textId="77777777" w:rsidR="007816D4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</w:pPr>
      <w:r w:rsidRPr="000F141E">
        <w:t>Nolikums stājas spēkā nākamajā dienā pēc tā apstiprināšanas</w:t>
      </w:r>
      <w:r w:rsidR="007816D4">
        <w:t xml:space="preserve"> D</w:t>
      </w:r>
      <w:r w:rsidRPr="000F141E">
        <w:t>omes sēdē.</w:t>
      </w:r>
    </w:p>
    <w:p w14:paraId="0112BA11" w14:textId="2620851B" w:rsidR="000F141E" w:rsidRPr="000F141E" w:rsidRDefault="000F141E" w:rsidP="000F141E">
      <w:pPr>
        <w:pStyle w:val="Sarakstarindkopa"/>
        <w:numPr>
          <w:ilvl w:val="0"/>
          <w:numId w:val="2"/>
        </w:numPr>
        <w:ind w:left="567" w:hanging="567"/>
        <w:jc w:val="both"/>
      </w:pPr>
      <w:r w:rsidRPr="000F141E">
        <w:t xml:space="preserve">Ar šī nolikuma spēkā </w:t>
      </w:r>
      <w:r w:rsidRPr="007816D4">
        <w:rPr>
          <w:color w:val="000000"/>
        </w:rPr>
        <w:t>stāšanās brīdi spēku zaudē Alojas</w:t>
      </w:r>
      <w:r w:rsidR="000E2850" w:rsidRPr="007816D4">
        <w:rPr>
          <w:color w:val="000000"/>
        </w:rPr>
        <w:t xml:space="preserve"> Novadpētniecības </w:t>
      </w:r>
      <w:r w:rsidR="00E322C5">
        <w:rPr>
          <w:color w:val="000000"/>
        </w:rPr>
        <w:t xml:space="preserve">centra </w:t>
      </w:r>
      <w:r w:rsidRPr="007816D4">
        <w:rPr>
          <w:color w:val="000000"/>
        </w:rPr>
        <w:t>nolik</w:t>
      </w:r>
      <w:r w:rsidR="003320C2">
        <w:rPr>
          <w:color w:val="000000"/>
        </w:rPr>
        <w:t>ums, kas</w:t>
      </w:r>
      <w:r w:rsidR="000E2850" w:rsidRPr="007816D4">
        <w:rPr>
          <w:color w:val="000000"/>
        </w:rPr>
        <w:t xml:space="preserve"> apstiprināts ar Limbažu novada domes 2021</w:t>
      </w:r>
      <w:r w:rsidRPr="007816D4">
        <w:rPr>
          <w:color w:val="000000"/>
        </w:rPr>
        <w:t>.</w:t>
      </w:r>
      <w:r w:rsidR="000E2850" w:rsidRPr="007816D4">
        <w:rPr>
          <w:color w:val="000000"/>
        </w:rPr>
        <w:t xml:space="preserve"> gada 26. augusta sēdes lēmumu </w:t>
      </w:r>
      <w:r w:rsidR="00E322C5">
        <w:rPr>
          <w:color w:val="000000"/>
        </w:rPr>
        <w:t>N</w:t>
      </w:r>
      <w:r w:rsidR="000E2850" w:rsidRPr="007816D4">
        <w:rPr>
          <w:color w:val="000000"/>
        </w:rPr>
        <w:t>r.216</w:t>
      </w:r>
      <w:r w:rsidR="00E322C5">
        <w:rPr>
          <w:color w:val="000000"/>
        </w:rPr>
        <w:t xml:space="preserve"> </w:t>
      </w:r>
      <w:r w:rsidR="000E2850" w:rsidRPr="007816D4">
        <w:rPr>
          <w:color w:val="000000"/>
        </w:rPr>
        <w:t>(protokols Nr.5, 111</w:t>
      </w:r>
      <w:r w:rsidR="00E322C5">
        <w:rPr>
          <w:color w:val="000000"/>
        </w:rPr>
        <w:t>.</w:t>
      </w:r>
      <w:r w:rsidR="000E2850">
        <w:t>§</w:t>
      </w:r>
      <w:r w:rsidRPr="007816D4">
        <w:rPr>
          <w:color w:val="000000"/>
        </w:rPr>
        <w:t>).</w:t>
      </w:r>
    </w:p>
    <w:p w14:paraId="4678BBFF" w14:textId="77777777" w:rsidR="000F141E" w:rsidRPr="000F141E" w:rsidRDefault="000F141E" w:rsidP="000F141E">
      <w:pPr>
        <w:ind w:firstLine="720"/>
      </w:pPr>
    </w:p>
    <w:p w14:paraId="20D10AB8" w14:textId="7F20986E" w:rsidR="000F141E" w:rsidRPr="000F141E" w:rsidRDefault="000F141E" w:rsidP="007816D4">
      <w:pPr>
        <w:jc w:val="both"/>
      </w:pPr>
    </w:p>
    <w:p w14:paraId="69AF904A" w14:textId="77777777" w:rsidR="007816D4" w:rsidRPr="000A6F23" w:rsidRDefault="007816D4" w:rsidP="007816D4">
      <w:pPr>
        <w:jc w:val="both"/>
      </w:pPr>
      <w:r w:rsidRPr="000A6F23">
        <w:t>Limbažu novada pašvaldības</w:t>
      </w:r>
    </w:p>
    <w:p w14:paraId="0F3F5F85" w14:textId="77777777" w:rsidR="007816D4" w:rsidRPr="00405246" w:rsidRDefault="007816D4" w:rsidP="007816D4">
      <w:pPr>
        <w:jc w:val="both"/>
      </w:pPr>
      <w:r w:rsidRPr="000A6F23">
        <w:t xml:space="preserve">Domes priekšsēdētājs                                                                                  </w:t>
      </w:r>
      <w:r>
        <w:t xml:space="preserve">        </w:t>
      </w:r>
      <w:r w:rsidRPr="000A6F23">
        <w:t xml:space="preserve">  </w:t>
      </w:r>
      <w:r>
        <w:t xml:space="preserve">           </w:t>
      </w:r>
      <w:r w:rsidRPr="000A6F23">
        <w:t xml:space="preserve">D. </w:t>
      </w:r>
      <w:proofErr w:type="spellStart"/>
      <w:r w:rsidRPr="000A6F23">
        <w:t>Straubergs</w:t>
      </w:r>
      <w:proofErr w:type="spellEnd"/>
    </w:p>
    <w:p w14:paraId="6AF247CE" w14:textId="4A7E487C" w:rsidR="0074786F" w:rsidRDefault="0074786F" w:rsidP="007816D4">
      <w:pPr>
        <w:rPr>
          <w:lang w:val="de-DE" w:eastAsia="en-US"/>
        </w:rPr>
      </w:pPr>
    </w:p>
    <w:p w14:paraId="1DC41E34" w14:textId="77777777" w:rsidR="003320C2" w:rsidRDefault="003320C2" w:rsidP="007816D4">
      <w:pPr>
        <w:rPr>
          <w:lang w:val="de-DE" w:eastAsia="en-US"/>
        </w:rPr>
      </w:pPr>
    </w:p>
    <w:p w14:paraId="0C02868B" w14:textId="77777777" w:rsidR="003320C2" w:rsidRPr="003320C2" w:rsidRDefault="003320C2" w:rsidP="003320C2">
      <w:pPr>
        <w:jc w:val="both"/>
        <w:rPr>
          <w:rFonts w:eastAsia="Calibri"/>
          <w:b/>
          <w:sz w:val="18"/>
          <w:szCs w:val="18"/>
          <w:lang w:eastAsia="en-US"/>
        </w:rPr>
      </w:pPr>
      <w:r w:rsidRPr="003320C2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07C7833E" w14:textId="77777777" w:rsidR="003320C2" w:rsidRPr="005D02D4" w:rsidRDefault="003320C2" w:rsidP="007816D4">
      <w:pPr>
        <w:rPr>
          <w:lang w:val="de-DE" w:eastAsia="en-US"/>
        </w:rPr>
      </w:pPr>
      <w:bookmarkStart w:id="2" w:name="_GoBack"/>
      <w:bookmarkEnd w:id="2"/>
    </w:p>
    <w:sectPr w:rsidR="003320C2" w:rsidRPr="005D02D4" w:rsidSect="00E322C5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BF1B" w14:textId="77777777" w:rsidR="00C74FB0" w:rsidRDefault="00C74FB0" w:rsidP="00C432D4">
      <w:r>
        <w:separator/>
      </w:r>
    </w:p>
  </w:endnote>
  <w:endnote w:type="continuationSeparator" w:id="0">
    <w:p w14:paraId="3E357768" w14:textId="77777777" w:rsidR="00C74FB0" w:rsidRDefault="00C74FB0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umnst777 TL">
    <w:altName w:val="Sitka Small"/>
    <w:charset w:val="BA"/>
    <w:family w:val="swiss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A8AEB" w14:textId="77777777" w:rsidR="00C74FB0" w:rsidRDefault="00C74FB0" w:rsidP="00C432D4">
      <w:r>
        <w:separator/>
      </w:r>
    </w:p>
  </w:footnote>
  <w:footnote w:type="continuationSeparator" w:id="0">
    <w:p w14:paraId="057A4E18" w14:textId="77777777" w:rsidR="00C74FB0" w:rsidRDefault="00C74FB0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492127"/>
      <w:docPartObj>
        <w:docPartGallery w:val="Page Numbers (Top of Page)"/>
        <w:docPartUnique/>
      </w:docPartObj>
    </w:sdtPr>
    <w:sdtEndPr/>
    <w:sdtContent>
      <w:p w14:paraId="79C2C81A" w14:textId="1267E4D9" w:rsidR="00E322C5" w:rsidRDefault="00E322C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0C2">
          <w:rPr>
            <w:noProof/>
          </w:rPr>
          <w:t>2</w:t>
        </w:r>
        <w:r>
          <w:fldChar w:fldCharType="end"/>
        </w:r>
      </w:p>
    </w:sdtContent>
  </w:sdt>
  <w:p w14:paraId="0524E947" w14:textId="77777777" w:rsidR="00E322C5" w:rsidRDefault="00E322C5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D6C70" w14:textId="77777777" w:rsidR="007816D4" w:rsidRDefault="007816D4" w:rsidP="007816D4">
    <w:pPr>
      <w:pStyle w:val="Nosaukums"/>
      <w:rPr>
        <w:caps/>
        <w:lang w:val="lv-LV"/>
      </w:rPr>
    </w:pPr>
    <w:r>
      <w:rPr>
        <w:caps/>
        <w:noProof/>
        <w:lang w:val="lv-LV" w:eastAsia="lv-LV"/>
      </w:rPr>
      <w:drawing>
        <wp:inline distT="0" distB="0" distL="0" distR="0" wp14:anchorId="16D33800" wp14:editId="40181751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5E2DF" w14:textId="77777777" w:rsidR="007816D4" w:rsidRPr="00DE03F1" w:rsidRDefault="007816D4" w:rsidP="007816D4">
    <w:pPr>
      <w:jc w:val="center"/>
      <w:rPr>
        <w:b/>
        <w:bCs/>
        <w:caps/>
        <w:sz w:val="28"/>
        <w:szCs w:val="28"/>
      </w:rPr>
    </w:pPr>
    <w:r w:rsidRPr="00DE03F1">
      <w:rPr>
        <w:b/>
        <w:bCs/>
        <w:caps/>
        <w:noProof/>
        <w:sz w:val="28"/>
        <w:szCs w:val="28"/>
      </w:rPr>
      <w:t xml:space="preserve">Limbažu novada </w:t>
    </w:r>
    <w:r>
      <w:rPr>
        <w:b/>
        <w:bCs/>
        <w:caps/>
        <w:noProof/>
        <w:sz w:val="28"/>
        <w:szCs w:val="28"/>
      </w:rPr>
      <w:t>DOME</w:t>
    </w:r>
  </w:p>
  <w:p w14:paraId="49FD6B37" w14:textId="77777777" w:rsidR="007816D4" w:rsidRDefault="007816D4" w:rsidP="007816D4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 xml:space="preserve">. Nr. </w:t>
    </w:r>
    <w:r w:rsidRPr="000F1262">
      <w:rPr>
        <w:noProof/>
        <w:sz w:val="18"/>
        <w:szCs w:val="20"/>
      </w:rPr>
      <w:t>90009114631</w:t>
    </w:r>
    <w:r>
      <w:rPr>
        <w:sz w:val="18"/>
        <w:szCs w:val="20"/>
      </w:rPr>
      <w:t xml:space="preserve">; </w:t>
    </w:r>
    <w:r w:rsidRPr="00485668">
      <w:rPr>
        <w:noProof/>
        <w:sz w:val="18"/>
        <w:szCs w:val="20"/>
      </w:rPr>
      <w:t>Rīgas iela 16, Limbaži, Limbažu novads LV-4001</w:t>
    </w:r>
    <w:r>
      <w:rPr>
        <w:sz w:val="18"/>
        <w:szCs w:val="20"/>
      </w:rPr>
      <w:t>;</w:t>
    </w:r>
    <w:r w:rsidRPr="000B7A18">
      <w:rPr>
        <w:sz w:val="18"/>
        <w:szCs w:val="20"/>
      </w:rPr>
      <w:t xml:space="preserve"> </w:t>
    </w:r>
  </w:p>
  <w:p w14:paraId="1A06ED88" w14:textId="77777777" w:rsidR="007816D4" w:rsidRDefault="007816D4" w:rsidP="007816D4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</w:t>
    </w:r>
    <w:r>
      <w:rPr>
        <w:iCs/>
        <w:noProof/>
        <w:sz w:val="18"/>
        <w:szCs w:val="20"/>
      </w:rPr>
      <w:t>pasts</w:t>
    </w:r>
    <w:r w:rsidRPr="00485668">
      <w:rPr>
        <w:iCs/>
        <w:noProof/>
        <w:sz w:val="18"/>
        <w:szCs w:val="20"/>
      </w:rPr>
      <w:t>@limbazunovads.lv</w:t>
    </w:r>
    <w:r>
      <w:rPr>
        <w:iCs/>
        <w:sz w:val="18"/>
        <w:szCs w:val="20"/>
      </w:rPr>
      <w:t>;</w:t>
    </w:r>
    <w:r w:rsidRPr="000B7A18">
      <w:rPr>
        <w:sz w:val="18"/>
        <w:szCs w:val="20"/>
      </w:rPr>
      <w:t xml:space="preserve"> </w:t>
    </w:r>
    <w:r>
      <w:rPr>
        <w:sz w:val="18"/>
        <w:szCs w:val="20"/>
      </w:rPr>
      <w:t xml:space="preserve">tālrunis </w:t>
    </w:r>
    <w:r w:rsidRPr="00485668">
      <w:rPr>
        <w:noProof/>
        <w:sz w:val="18"/>
        <w:szCs w:val="20"/>
      </w:rPr>
      <w:t>64023003</w:t>
    </w:r>
  </w:p>
  <w:p w14:paraId="2862DE94" w14:textId="77777777" w:rsidR="007816D4" w:rsidRDefault="007816D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4396"/>
    <w:multiLevelType w:val="multilevel"/>
    <w:tmpl w:val="83025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CCE3849"/>
    <w:multiLevelType w:val="multilevel"/>
    <w:tmpl w:val="83025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6A5063C"/>
    <w:multiLevelType w:val="hybridMultilevel"/>
    <w:tmpl w:val="2206C1A6"/>
    <w:lvl w:ilvl="0" w:tplc="FE44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554"/>
    <w:multiLevelType w:val="hybridMultilevel"/>
    <w:tmpl w:val="DB388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504BC"/>
    <w:multiLevelType w:val="hybridMultilevel"/>
    <w:tmpl w:val="C52C9E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702A"/>
    <w:multiLevelType w:val="multilevel"/>
    <w:tmpl w:val="83025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7CAD3E1D"/>
    <w:multiLevelType w:val="multilevel"/>
    <w:tmpl w:val="83025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F763680"/>
    <w:multiLevelType w:val="multilevel"/>
    <w:tmpl w:val="DB364A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05267"/>
    <w:rsid w:val="000111CA"/>
    <w:rsid w:val="0006133B"/>
    <w:rsid w:val="00066F61"/>
    <w:rsid w:val="00070CA9"/>
    <w:rsid w:val="00091219"/>
    <w:rsid w:val="00093B22"/>
    <w:rsid w:val="0009600B"/>
    <w:rsid w:val="000B7A18"/>
    <w:rsid w:val="000E2850"/>
    <w:rsid w:val="000F141E"/>
    <w:rsid w:val="000F1CEE"/>
    <w:rsid w:val="001B2EEC"/>
    <w:rsid w:val="001D5338"/>
    <w:rsid w:val="001E252A"/>
    <w:rsid w:val="001F2CC9"/>
    <w:rsid w:val="001F3440"/>
    <w:rsid w:val="00276B70"/>
    <w:rsid w:val="002921FB"/>
    <w:rsid w:val="00296AF0"/>
    <w:rsid w:val="002F6C12"/>
    <w:rsid w:val="003038E6"/>
    <w:rsid w:val="003320C2"/>
    <w:rsid w:val="00365165"/>
    <w:rsid w:val="00372EEE"/>
    <w:rsid w:val="0039681C"/>
    <w:rsid w:val="004316D3"/>
    <w:rsid w:val="00431FA8"/>
    <w:rsid w:val="00464D57"/>
    <w:rsid w:val="004A6936"/>
    <w:rsid w:val="004C063E"/>
    <w:rsid w:val="004C7390"/>
    <w:rsid w:val="004E556B"/>
    <w:rsid w:val="00555BA5"/>
    <w:rsid w:val="005B2342"/>
    <w:rsid w:val="005D02D4"/>
    <w:rsid w:val="00632D30"/>
    <w:rsid w:val="006456B0"/>
    <w:rsid w:val="00671977"/>
    <w:rsid w:val="00694E62"/>
    <w:rsid w:val="00696EC3"/>
    <w:rsid w:val="006A7960"/>
    <w:rsid w:val="006B2306"/>
    <w:rsid w:val="006C5375"/>
    <w:rsid w:val="006C771A"/>
    <w:rsid w:val="00707C93"/>
    <w:rsid w:val="007468FD"/>
    <w:rsid w:val="0074786F"/>
    <w:rsid w:val="00774E33"/>
    <w:rsid w:val="007816D4"/>
    <w:rsid w:val="007947D1"/>
    <w:rsid w:val="007B4138"/>
    <w:rsid w:val="007D5B2B"/>
    <w:rsid w:val="008043A2"/>
    <w:rsid w:val="00881517"/>
    <w:rsid w:val="008E2666"/>
    <w:rsid w:val="008E370D"/>
    <w:rsid w:val="0092739D"/>
    <w:rsid w:val="00976A2B"/>
    <w:rsid w:val="00A026D0"/>
    <w:rsid w:val="00A03C33"/>
    <w:rsid w:val="00A163D9"/>
    <w:rsid w:val="00A41CF7"/>
    <w:rsid w:val="00A75555"/>
    <w:rsid w:val="00AE3B6D"/>
    <w:rsid w:val="00B376DF"/>
    <w:rsid w:val="00B85327"/>
    <w:rsid w:val="00B920A4"/>
    <w:rsid w:val="00BD3726"/>
    <w:rsid w:val="00BD57C9"/>
    <w:rsid w:val="00C42C5B"/>
    <w:rsid w:val="00C432D4"/>
    <w:rsid w:val="00C74FB0"/>
    <w:rsid w:val="00C762F8"/>
    <w:rsid w:val="00C963AD"/>
    <w:rsid w:val="00CD3326"/>
    <w:rsid w:val="00CF1CBA"/>
    <w:rsid w:val="00D14A87"/>
    <w:rsid w:val="00D55563"/>
    <w:rsid w:val="00D76A53"/>
    <w:rsid w:val="00D87258"/>
    <w:rsid w:val="00DB4D10"/>
    <w:rsid w:val="00DC0BFD"/>
    <w:rsid w:val="00DE6503"/>
    <w:rsid w:val="00DF0D78"/>
    <w:rsid w:val="00E03D67"/>
    <w:rsid w:val="00E322C5"/>
    <w:rsid w:val="00E7031C"/>
    <w:rsid w:val="00E76598"/>
    <w:rsid w:val="00EA255C"/>
    <w:rsid w:val="00ED5EBA"/>
    <w:rsid w:val="00EF68FE"/>
    <w:rsid w:val="00F4370C"/>
    <w:rsid w:val="00FA0772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8A51"/>
  <w15:chartTrackingRefBased/>
  <w15:docId w15:val="{44B3FCF0-A96C-46A7-B33C-8C0A657F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Sarakstarindkopa">
    <w:name w:val="List Paragraph"/>
    <w:basedOn w:val="Parasts"/>
    <w:uiPriority w:val="34"/>
    <w:qFormat/>
    <w:rsid w:val="007B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4667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 Tauriņa</cp:lastModifiedBy>
  <cp:revision>13</cp:revision>
  <cp:lastPrinted>2011-09-17T08:50:00Z</cp:lastPrinted>
  <dcterms:created xsi:type="dcterms:W3CDTF">2022-02-28T10:28:00Z</dcterms:created>
  <dcterms:modified xsi:type="dcterms:W3CDTF">2022-05-02T07:46:00Z</dcterms:modified>
</cp:coreProperties>
</file>