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7707" w14:textId="73E5A49A" w:rsidR="00325C7B" w:rsidRPr="00325C7B" w:rsidRDefault="00C74876" w:rsidP="00325C7B">
      <w:pPr>
        <w:tabs>
          <w:tab w:val="left" w:pos="5529"/>
        </w:tabs>
        <w:jc w:val="center"/>
        <w:rPr>
          <w:rFonts w:cs="DokChampa"/>
          <w:bCs/>
          <w:szCs w:val="24"/>
        </w:rPr>
      </w:pPr>
      <w:r>
        <w:rPr>
          <w:rFonts w:cs="DokChampa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857F38" wp14:editId="687B685A">
                <wp:simplePos x="0" y="0"/>
                <wp:positionH relativeFrom="margin">
                  <wp:posOffset>4974590</wp:posOffset>
                </wp:positionH>
                <wp:positionV relativeFrom="paragraph">
                  <wp:posOffset>-1419225</wp:posOffset>
                </wp:positionV>
                <wp:extent cx="1139190" cy="266700"/>
                <wp:effectExtent l="0" t="0" r="381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4B0B" w14:textId="77777777" w:rsidR="00C74876" w:rsidRPr="007F6410" w:rsidRDefault="00C74876" w:rsidP="00C7487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F6410">
                              <w:rPr>
                                <w:b/>
                                <w:bCs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57F38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91.7pt;margin-top:-111.75pt;width:89.7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eTDAIAAPYDAAAOAAAAZHJzL2Uyb0RvYy54bWysU9tu2zAMfR+wfxD0vtjJkrQx4hRdugwD&#10;ugvQ7QNkWY6FyaJGKbG7ry8lp2nQvQ3zg0Ca1CF5eLS+GTrDjgq9Blvy6STnTFkJtbb7kv/8sXt3&#10;zZkPwtbCgFUlf1Se32zevln3rlAzaMHUChmBWF/0ruRtCK7IMi9b1Qk/AacsBRvATgRycZ/VKHpC&#10;70w2y/Nl1gPWDkEq7+nv3Rjkm4TfNEqGb03jVWCm5NRbSCems4pntlmLYo/CtVqe2hD/0EUntKWi&#10;Z6g7EQQ7oP4LqtMSwUMTJhK6DJpGS5VmoGmm+atpHlrhVJqFyPHuTJP/f7Dy6/HBfUcWhg8w0ALT&#10;EN7dg/zlmYVtK+xe3SJC3ypRU+FppCzrnS9OVyPVvvARpOq/QE1LFocACWhosIus0JyM0GkBj2fS&#10;1RCYjCWn71fTFYUkxWbL5VWetpKJ4vm2Qx8+KehYNEqOtNSELo73PsRuRPGcEot5MLreaWOSg/tq&#10;a5AdBQlgl740wKs0Y1lf8tVitkjIFuL9pI1OBxKo0V3Jr/P4jZKJbHy0dUoJQpvRpk6MPdETGRm5&#10;CUM1UGKkqYL6kYhCGIVID4eMFvAPZz2JsOT+90Gg4sx8tkT2ajqfR9UmZ764mpGDl5HqMiKsJKiS&#10;B85GcxuS0hMP7paWstOJr5dOTr2SuBKNp4cQ1Xvpp6yX57p5AgAA//8DAFBLAwQUAAYACAAAACEA&#10;+5kk5OIAAAANAQAADwAAAGRycy9kb3ducmV2LnhtbEyPy07DMBBF90j8gzVI7FonKSkhxKkqKjYs&#10;kChI7dKNnTjCL9luGv6eYUWXM3N059xmMxtNJhni6CyDfJkBkbZzYrQDg6/P10UFJCZuBdfOSgY/&#10;MsKmvb1peC3cxX7IaZ8GgiE21pyBSsnXlMZOScPj0nlp8da7YHjCMQxUBH7BcKNpkWVravho8YPi&#10;Xr4o2X3vz4bBwahR7ML7sRd62r3129LPwTN2fzdvn4EkOad/GP70UR1adDq5sxWRaAaP1eoBUQaL&#10;oliVQBB5WhfY5oSrvMpLoG1Dr1u0vwAAAP//AwBQSwECLQAUAAYACAAAACEAtoM4kv4AAADhAQAA&#10;EwAAAAAAAAAAAAAAAAAAAAAAW0NvbnRlbnRfVHlwZXNdLnhtbFBLAQItABQABgAIAAAAIQA4/SH/&#10;1gAAAJQBAAALAAAAAAAAAAAAAAAAAC8BAABfcmVscy8ucmVsc1BLAQItABQABgAIAAAAIQAREMeT&#10;DAIAAPYDAAAOAAAAAAAAAAAAAAAAAC4CAABkcnMvZTJvRG9jLnhtbFBLAQItABQABgAIAAAAIQD7&#10;mSTk4gAAAA0BAAAPAAAAAAAAAAAAAAAAAGYEAABkcnMvZG93bnJldi54bWxQSwUGAAAAAAQABADz&#10;AAAAdQUAAAAA&#10;" stroked="f">
                <v:textbox style="mso-fit-shape-to-text:t">
                  <w:txbxContent>
                    <w:p w14:paraId="39E14B0B" w14:textId="77777777" w:rsidR="00C74876" w:rsidRPr="007F6410" w:rsidRDefault="00C74876" w:rsidP="00C7487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F6410">
                        <w:rPr>
                          <w:b/>
                          <w:bCs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ECE8E" w14:textId="27A80572" w:rsidR="00325C7B" w:rsidRPr="00325C7B" w:rsidRDefault="00325C7B" w:rsidP="00325C7B">
      <w:pPr>
        <w:tabs>
          <w:tab w:val="left" w:pos="5529"/>
        </w:tabs>
        <w:jc w:val="center"/>
        <w:rPr>
          <w:rFonts w:cs="DokChampa"/>
          <w:b/>
          <w:szCs w:val="24"/>
        </w:rPr>
      </w:pPr>
      <w:r w:rsidRPr="00325C7B">
        <w:rPr>
          <w:rFonts w:cs="DokChampa"/>
          <w:bCs/>
          <w:szCs w:val="24"/>
        </w:rPr>
        <w:t>Limbažos</w:t>
      </w:r>
    </w:p>
    <w:p w14:paraId="5996F1E1" w14:textId="437AEB97" w:rsidR="00325C7B" w:rsidRPr="00325C7B" w:rsidRDefault="00325C7B" w:rsidP="00325C7B">
      <w:pPr>
        <w:contextualSpacing/>
        <w:jc w:val="both"/>
        <w:rPr>
          <w:b/>
          <w:bCs/>
          <w:szCs w:val="24"/>
        </w:rPr>
      </w:pPr>
    </w:p>
    <w:p w14:paraId="0ECA2BD8" w14:textId="77777777" w:rsidR="00325C7B" w:rsidRPr="00325C7B" w:rsidRDefault="00325C7B" w:rsidP="00325C7B">
      <w:pPr>
        <w:ind w:left="6946"/>
        <w:jc w:val="right"/>
        <w:rPr>
          <w:caps/>
          <w:szCs w:val="24"/>
        </w:rPr>
      </w:pPr>
      <w:r w:rsidRPr="00325C7B">
        <w:rPr>
          <w:b/>
          <w:bCs/>
          <w:caps/>
          <w:szCs w:val="24"/>
        </w:rPr>
        <w:t>Apstiprināts</w:t>
      </w:r>
      <w:r w:rsidRPr="00325C7B">
        <w:rPr>
          <w:caps/>
          <w:szCs w:val="24"/>
        </w:rPr>
        <w:t xml:space="preserve"> </w:t>
      </w:r>
    </w:p>
    <w:p w14:paraId="7D00AE8B" w14:textId="77777777" w:rsidR="00325C7B" w:rsidRPr="00325C7B" w:rsidRDefault="00325C7B" w:rsidP="00325C7B">
      <w:pPr>
        <w:jc w:val="right"/>
        <w:rPr>
          <w:rFonts w:eastAsia="TimesNewRoman"/>
          <w:szCs w:val="24"/>
        </w:rPr>
      </w:pPr>
      <w:r w:rsidRPr="00325C7B">
        <w:rPr>
          <w:rFonts w:eastAsia="TimesNewRoman"/>
          <w:szCs w:val="24"/>
        </w:rPr>
        <w:t>ar Limbažu novada domes</w:t>
      </w:r>
    </w:p>
    <w:p w14:paraId="1E3509BA" w14:textId="60AD50BE" w:rsidR="00325C7B" w:rsidRPr="00325C7B" w:rsidRDefault="00325C7B" w:rsidP="00325C7B">
      <w:pPr>
        <w:jc w:val="right"/>
        <w:rPr>
          <w:rFonts w:eastAsia="TimesNewRoman"/>
          <w:szCs w:val="24"/>
        </w:rPr>
      </w:pPr>
      <w:r w:rsidRPr="00325C7B">
        <w:rPr>
          <w:rFonts w:eastAsia="TimesNewRoman"/>
          <w:szCs w:val="24"/>
        </w:rPr>
        <w:t>23.12.2021. sēdes lēmumu Nr.648</w:t>
      </w:r>
    </w:p>
    <w:p w14:paraId="73C2E887" w14:textId="298BB26C" w:rsidR="00325C7B" w:rsidRPr="00325C7B" w:rsidRDefault="00325C7B" w:rsidP="00325C7B">
      <w:pPr>
        <w:jc w:val="right"/>
        <w:rPr>
          <w:rFonts w:eastAsia="TimesNewRoman"/>
          <w:szCs w:val="24"/>
        </w:rPr>
      </w:pPr>
      <w:r w:rsidRPr="00325C7B">
        <w:rPr>
          <w:rFonts w:eastAsia="TimesNewRoman"/>
          <w:szCs w:val="24"/>
        </w:rPr>
        <w:t>(protokols Nr.13, 16.§)</w:t>
      </w:r>
    </w:p>
    <w:p w14:paraId="3ABF5A1F" w14:textId="77777777" w:rsidR="005263B9" w:rsidRPr="00325C7B" w:rsidRDefault="005263B9" w:rsidP="005263B9">
      <w:pPr>
        <w:pStyle w:val="Nosaukums"/>
        <w:jc w:val="right"/>
        <w:rPr>
          <w:rFonts w:ascii="Times New Roman" w:hAnsi="Times New Roman"/>
          <w:sz w:val="24"/>
        </w:rPr>
      </w:pPr>
    </w:p>
    <w:p w14:paraId="59F11B12" w14:textId="77777777" w:rsidR="004C21C5" w:rsidRPr="00325C7B" w:rsidRDefault="004C21C5" w:rsidP="004C21C5">
      <w:pPr>
        <w:jc w:val="center"/>
        <w:rPr>
          <w:b/>
        </w:rPr>
      </w:pPr>
      <w:r w:rsidRPr="00325C7B">
        <w:rPr>
          <w:b/>
          <w:szCs w:val="24"/>
        </w:rPr>
        <w:t>DEKLARĒTĀS DZĪVESVIETAS ANULĒŠANAS UN DZĪVOKĻU JAUTĀJUMU RISINĀŠANAS KOMISIJAS NOLIKUMS</w:t>
      </w:r>
    </w:p>
    <w:p w14:paraId="11A86A24" w14:textId="77777777" w:rsidR="004C21C5" w:rsidRPr="00325C7B" w:rsidRDefault="004C21C5" w:rsidP="005263B9">
      <w:pPr>
        <w:jc w:val="right"/>
        <w:rPr>
          <w:i/>
        </w:rPr>
      </w:pPr>
    </w:p>
    <w:p w14:paraId="04FCB070" w14:textId="0638FA35" w:rsidR="005263B9" w:rsidRPr="00325C7B" w:rsidRDefault="005263B9" w:rsidP="005263B9">
      <w:pPr>
        <w:jc w:val="right"/>
        <w:rPr>
          <w:i/>
          <w:sz w:val="22"/>
          <w:szCs w:val="22"/>
        </w:rPr>
      </w:pPr>
      <w:r w:rsidRPr="00325C7B">
        <w:rPr>
          <w:i/>
          <w:sz w:val="22"/>
          <w:szCs w:val="22"/>
        </w:rPr>
        <w:t>Izdots saskaņā ar</w:t>
      </w:r>
    </w:p>
    <w:p w14:paraId="6D09657E" w14:textId="77777777" w:rsidR="00B337D7" w:rsidRPr="00325C7B" w:rsidRDefault="00B337D7" w:rsidP="00B337D7">
      <w:pPr>
        <w:jc w:val="right"/>
        <w:rPr>
          <w:i/>
          <w:sz w:val="22"/>
          <w:szCs w:val="22"/>
        </w:rPr>
      </w:pPr>
      <w:r w:rsidRPr="00325C7B">
        <w:rPr>
          <w:i/>
          <w:sz w:val="22"/>
          <w:szCs w:val="22"/>
        </w:rPr>
        <w:t>Valsts pārvaldes iekārtas</w:t>
      </w:r>
    </w:p>
    <w:p w14:paraId="1C878471" w14:textId="77777777" w:rsidR="00B40B2D" w:rsidRPr="00325C7B" w:rsidRDefault="00B337D7" w:rsidP="00B337D7">
      <w:pPr>
        <w:jc w:val="right"/>
        <w:rPr>
          <w:i/>
          <w:sz w:val="22"/>
          <w:szCs w:val="22"/>
        </w:rPr>
      </w:pPr>
      <w:r w:rsidRPr="00325C7B">
        <w:rPr>
          <w:i/>
          <w:sz w:val="22"/>
          <w:szCs w:val="22"/>
        </w:rPr>
        <w:t xml:space="preserve">likuma 73. panta pirmās daļas 1. punktu, </w:t>
      </w:r>
    </w:p>
    <w:p w14:paraId="15F0ABA9" w14:textId="77777777" w:rsidR="004C21C5" w:rsidRPr="00325C7B" w:rsidRDefault="005263B9" w:rsidP="00B337D7">
      <w:pPr>
        <w:jc w:val="right"/>
        <w:rPr>
          <w:i/>
          <w:sz w:val="22"/>
          <w:szCs w:val="22"/>
        </w:rPr>
      </w:pPr>
      <w:r w:rsidRPr="00325C7B">
        <w:rPr>
          <w:i/>
          <w:sz w:val="22"/>
          <w:szCs w:val="22"/>
        </w:rPr>
        <w:t>likuma “Par pašvaldībām”</w:t>
      </w:r>
      <w:r w:rsidR="004C21C5" w:rsidRPr="00325C7B">
        <w:rPr>
          <w:i/>
          <w:sz w:val="22"/>
          <w:szCs w:val="22"/>
        </w:rPr>
        <w:t xml:space="preserve">41.panta pirmās daļas 2.punktu, 61.pantu, </w:t>
      </w:r>
    </w:p>
    <w:p w14:paraId="4CF6263F" w14:textId="77777777" w:rsidR="005263B9" w:rsidRPr="00325C7B" w:rsidRDefault="004C21C5" w:rsidP="005263B9">
      <w:pPr>
        <w:jc w:val="right"/>
        <w:rPr>
          <w:i/>
          <w:sz w:val="22"/>
          <w:szCs w:val="22"/>
        </w:rPr>
      </w:pPr>
      <w:r w:rsidRPr="00325C7B">
        <w:rPr>
          <w:i/>
          <w:sz w:val="22"/>
          <w:szCs w:val="22"/>
        </w:rPr>
        <w:t>Dzīvesvieta</w:t>
      </w:r>
      <w:r w:rsidR="0045017F" w:rsidRPr="00325C7B">
        <w:rPr>
          <w:i/>
          <w:sz w:val="22"/>
          <w:szCs w:val="22"/>
        </w:rPr>
        <w:t>s deklarēšanas likuma 12.pantu</w:t>
      </w:r>
    </w:p>
    <w:p w14:paraId="1A260D0A" w14:textId="77777777" w:rsidR="004C21C5" w:rsidRPr="00325C7B" w:rsidRDefault="004C21C5" w:rsidP="005263B9">
      <w:pPr>
        <w:jc w:val="right"/>
        <w:rPr>
          <w:i/>
          <w:szCs w:val="24"/>
        </w:rPr>
      </w:pPr>
    </w:p>
    <w:p w14:paraId="40CEFD6B" w14:textId="77777777" w:rsidR="005263B9" w:rsidRPr="00325C7B" w:rsidRDefault="00DB2B46" w:rsidP="00325C7B">
      <w:pPr>
        <w:pStyle w:val="1Lgumam"/>
        <w:numPr>
          <w:ilvl w:val="0"/>
          <w:numId w:val="11"/>
        </w:numPr>
        <w:spacing w:before="0"/>
        <w:ind w:left="0" w:firstLine="0"/>
        <w:jc w:val="center"/>
        <w:rPr>
          <w:b/>
        </w:rPr>
      </w:pPr>
      <w:r w:rsidRPr="00325C7B">
        <w:rPr>
          <w:b/>
        </w:rPr>
        <w:t>VISPĀRĪGIE JAUTĀJUMI</w:t>
      </w:r>
    </w:p>
    <w:p w14:paraId="5FDCC1F8" w14:textId="77777777" w:rsidR="004C21C5" w:rsidRPr="00325C7B" w:rsidRDefault="004C21C5" w:rsidP="005A01B8">
      <w:pPr>
        <w:pStyle w:val="1Lgumam"/>
        <w:numPr>
          <w:ilvl w:val="0"/>
          <w:numId w:val="12"/>
        </w:numPr>
        <w:spacing w:before="0"/>
        <w:ind w:left="567" w:hanging="567"/>
      </w:pPr>
      <w:r w:rsidRPr="00325C7B">
        <w:t>Limbažu</w:t>
      </w:r>
      <w:r w:rsidR="0032250A" w:rsidRPr="00325C7B">
        <w:t xml:space="preserve"> novada </w:t>
      </w:r>
      <w:r w:rsidR="00C0617E" w:rsidRPr="00325C7B">
        <w:t>pašvaldības</w:t>
      </w:r>
      <w:r w:rsidRPr="00325C7B">
        <w:t xml:space="preserve"> </w:t>
      </w:r>
      <w:r w:rsidR="005A3D5E" w:rsidRPr="00325C7B">
        <w:t>(turpmāk – Pašvaldība) D</w:t>
      </w:r>
      <w:r w:rsidRPr="00325C7B">
        <w:t xml:space="preserve">eklarētās dzīvesvietas anulēšanas un dzīvokļu jautājumu risināšanas komisija (turpmāk– Komisija) ir ar Limbažu novada domes </w:t>
      </w:r>
      <w:r w:rsidR="00710DD5" w:rsidRPr="00325C7B">
        <w:t xml:space="preserve">(turpmāk – Dome)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Pr="00325C7B">
          <w:t>lēmumu</w:t>
        </w:r>
      </w:smartTag>
      <w:r w:rsidRPr="00325C7B">
        <w:t xml:space="preserve"> izveidota institūcija likumu „Par palīdzību dzīvokļa jautājumu risināšanā”,</w:t>
      </w:r>
      <w:r w:rsidR="00AB53FA" w:rsidRPr="00325C7B">
        <w:t xml:space="preserve"> Dzīvojamo</w:t>
      </w:r>
      <w:r w:rsidRPr="00325C7B">
        <w:t xml:space="preserve"> telp</w:t>
      </w:r>
      <w:r w:rsidR="00AB53FA" w:rsidRPr="00325C7B">
        <w:t>u</w:t>
      </w:r>
      <w:r w:rsidR="00C0617E" w:rsidRPr="00325C7B">
        <w:t xml:space="preserve"> īres likuma,</w:t>
      </w:r>
      <w:r w:rsidRPr="00325C7B">
        <w:t xml:space="preserve"> „Par sociālajiem dzīvokļiem un sociālajām dzīvojamām mājām”, “Dz</w:t>
      </w:r>
      <w:r w:rsidR="002B143A" w:rsidRPr="00325C7B">
        <w:t>īvesvietas deklarēšanas likums”</w:t>
      </w:r>
      <w:r w:rsidRPr="00325C7B">
        <w:t xml:space="preserve"> un citu normatīvo aktu, kas regulē dzīvokļa jautājumus, izpildei.</w:t>
      </w:r>
    </w:p>
    <w:p w14:paraId="330A279A" w14:textId="77777777" w:rsidR="00C0617E" w:rsidRPr="00325C7B" w:rsidRDefault="00C0617E" w:rsidP="005A01B8">
      <w:pPr>
        <w:pStyle w:val="1Lgumam"/>
        <w:numPr>
          <w:ilvl w:val="0"/>
          <w:numId w:val="12"/>
        </w:numPr>
        <w:spacing w:before="0"/>
        <w:ind w:left="567" w:hanging="567"/>
      </w:pPr>
      <w:r w:rsidRPr="00325C7B">
        <w:t>Komisija savā darbībā ievēro Latvijas Republikas normatīvos aktus, Domes lēmumus, rīkojumus, saistošos noteikumus, kā arī šo nolikumu.</w:t>
      </w:r>
    </w:p>
    <w:p w14:paraId="279E16FD" w14:textId="77777777" w:rsidR="00CE7C77" w:rsidRPr="00325C7B" w:rsidRDefault="00CE7C77" w:rsidP="005A01B8">
      <w:pPr>
        <w:pStyle w:val="1Lgumam"/>
        <w:numPr>
          <w:ilvl w:val="0"/>
          <w:numId w:val="12"/>
        </w:numPr>
        <w:spacing w:before="0"/>
        <w:ind w:left="567" w:hanging="567"/>
      </w:pPr>
      <w:r w:rsidRPr="00325C7B">
        <w:t xml:space="preserve">Komisija savus uzdevumus veic pastāvīgi, kā arī sadarbībā ar citām valsts un Pašvaldību institūcijām un iestādēm. </w:t>
      </w:r>
    </w:p>
    <w:p w14:paraId="76E4ABCB" w14:textId="77777777" w:rsidR="00CD783C" w:rsidRPr="00325C7B" w:rsidRDefault="005019E0" w:rsidP="00CD783C">
      <w:pPr>
        <w:numPr>
          <w:ilvl w:val="0"/>
          <w:numId w:val="12"/>
        </w:numPr>
        <w:ind w:left="567" w:hanging="567"/>
        <w:jc w:val="both"/>
        <w:rPr>
          <w:iCs/>
          <w:strike/>
        </w:rPr>
      </w:pPr>
      <w:r w:rsidRPr="00325C7B">
        <w:rPr>
          <w:shd w:val="clear" w:color="auto" w:fill="FFFFFF"/>
        </w:rPr>
        <w:t xml:space="preserve">Personas, kuras vērsušās Pašvaldībā ar iesniegumu par palīdzību dzīvokļu jautājumu risināšanā tiek reģistrētas </w:t>
      </w:r>
      <w:r w:rsidR="00CD783C" w:rsidRPr="00325C7B">
        <w:rPr>
          <w:shd w:val="clear" w:color="auto" w:fill="FFFFFF"/>
        </w:rPr>
        <w:t>Pašvaldības dzīvokļu uzskaites un aprites sistēmā BRIDZIS (turpmāk – BRIDZIS).</w:t>
      </w:r>
    </w:p>
    <w:p w14:paraId="3D9F7A51" w14:textId="77777777" w:rsidR="005A3D5E" w:rsidRPr="00325C7B" w:rsidRDefault="005A3D5E" w:rsidP="005A3D5E">
      <w:pPr>
        <w:pStyle w:val="Sarakstarindkopa"/>
        <w:numPr>
          <w:ilvl w:val="0"/>
          <w:numId w:val="1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25C7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Komisijas locekļi saņem atlīdzību par darbu Komisijā saskaņā ar Limbažu novada pašvaldības </w:t>
      </w:r>
      <w:r w:rsidR="00B40B2D" w:rsidRPr="00325C7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institūciju </w:t>
      </w:r>
      <w:r w:rsidRPr="00325C7B">
        <w:rPr>
          <w:rFonts w:ascii="Times New Roman" w:eastAsia="Calibri" w:hAnsi="Times New Roman" w:cs="Times New Roman"/>
          <w:sz w:val="24"/>
          <w:szCs w:val="24"/>
          <w:lang w:eastAsia="x-none"/>
        </w:rPr>
        <w:t>amatpersonu un darbinieku atlīdzības nolikumu.</w:t>
      </w:r>
    </w:p>
    <w:p w14:paraId="2A243ABC" w14:textId="77777777" w:rsidR="00F77AD5" w:rsidRPr="00325C7B" w:rsidRDefault="00F77AD5" w:rsidP="005A3D5E">
      <w:pPr>
        <w:pStyle w:val="1Lgumam"/>
        <w:numPr>
          <w:ilvl w:val="0"/>
          <w:numId w:val="12"/>
        </w:numPr>
        <w:spacing w:before="0"/>
        <w:ind w:left="567" w:hanging="567"/>
      </w:pPr>
      <w:r w:rsidRPr="00325C7B">
        <w:t xml:space="preserve">Komisijai ir noteikta parauga veidlapa. </w:t>
      </w:r>
      <w:r w:rsidR="003555F1" w:rsidRPr="00325C7B">
        <w:t>Parakstīt dokumentus uz Komisijas veidlapas ir tiesīgs Komisijas priekšsēdētājs vai viņa prombūtnes laikā – Komisijas priekšsēdētāja vietnieks.</w:t>
      </w:r>
    </w:p>
    <w:p w14:paraId="4AEE18CF" w14:textId="77777777" w:rsidR="00F77A02" w:rsidRPr="00325C7B" w:rsidRDefault="00F77A02" w:rsidP="00F77A02">
      <w:pPr>
        <w:pStyle w:val="1Lgumam"/>
        <w:numPr>
          <w:ilvl w:val="0"/>
          <w:numId w:val="0"/>
        </w:numPr>
        <w:spacing w:before="0"/>
        <w:ind w:left="567" w:hanging="567"/>
      </w:pPr>
    </w:p>
    <w:p w14:paraId="2B3AA739" w14:textId="77777777" w:rsidR="00F77A02" w:rsidRPr="00325C7B" w:rsidRDefault="00F77A02" w:rsidP="005A01B8">
      <w:pPr>
        <w:pStyle w:val="Sarakstarindkopa"/>
        <w:widowControl w:val="0"/>
        <w:numPr>
          <w:ilvl w:val="0"/>
          <w:numId w:val="11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25C7B">
        <w:rPr>
          <w:rFonts w:ascii="Times New Roman" w:hAnsi="Times New Roman" w:cs="Times New Roman"/>
          <w:b/>
          <w:caps/>
          <w:sz w:val="24"/>
          <w:szCs w:val="24"/>
        </w:rPr>
        <w:t>Komisijas izveidošana un sastāvs</w:t>
      </w:r>
    </w:p>
    <w:p w14:paraId="042E1060" w14:textId="77777777" w:rsidR="00F77A02" w:rsidRPr="00325C7B" w:rsidRDefault="00F77A02" w:rsidP="005A01B8">
      <w:pPr>
        <w:pStyle w:val="Sarakstarindkopa"/>
        <w:widowControl w:val="0"/>
        <w:numPr>
          <w:ilvl w:val="0"/>
          <w:numId w:val="12"/>
        </w:numPr>
        <w:tabs>
          <w:tab w:val="left" w:pos="567"/>
          <w:tab w:val="num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25C7B">
        <w:rPr>
          <w:rFonts w:ascii="Times New Roman" w:hAnsi="Times New Roman" w:cs="Times New Roman"/>
          <w:sz w:val="24"/>
          <w:szCs w:val="24"/>
        </w:rPr>
        <w:t xml:space="preserve">Komisiju </w:t>
      </w:r>
      <w:r w:rsidR="00A7479F" w:rsidRPr="00325C7B">
        <w:rPr>
          <w:rFonts w:ascii="Times New Roman" w:hAnsi="Times New Roman" w:cs="Times New Roman"/>
          <w:sz w:val="24"/>
          <w:szCs w:val="24"/>
        </w:rPr>
        <w:t>7 (septiņu</w:t>
      </w:r>
      <w:r w:rsidRPr="00325C7B">
        <w:rPr>
          <w:rFonts w:ascii="Times New Roman" w:hAnsi="Times New Roman" w:cs="Times New Roman"/>
          <w:sz w:val="24"/>
          <w:szCs w:val="24"/>
        </w:rPr>
        <w:t>) locekļu sastāvā (tajā skaitā Komisijas priekšsēdētāju) ieceļ Limbažu novada dome.</w:t>
      </w:r>
    </w:p>
    <w:p w14:paraId="7636DE1B" w14:textId="77777777" w:rsidR="0051786E" w:rsidRPr="00325C7B" w:rsidRDefault="0051786E" w:rsidP="005A01B8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Komisija no sava vidus </w:t>
      </w:r>
      <w:proofErr w:type="spellStart"/>
      <w:r w:rsidRPr="00325C7B">
        <w:t>ievēl</w:t>
      </w:r>
      <w:proofErr w:type="spellEnd"/>
      <w:r w:rsidRPr="00325C7B">
        <w:t xml:space="preserve"> komisijas priekšsēdētāja vietnieku.</w:t>
      </w:r>
    </w:p>
    <w:p w14:paraId="31F3AA98" w14:textId="77777777" w:rsidR="00F77A02" w:rsidRPr="00325C7B" w:rsidRDefault="00F77A02" w:rsidP="005A01B8">
      <w:pPr>
        <w:pStyle w:val="Sarakstarindkopa"/>
        <w:widowControl w:val="0"/>
        <w:numPr>
          <w:ilvl w:val="0"/>
          <w:numId w:val="12"/>
        </w:numPr>
        <w:tabs>
          <w:tab w:val="left" w:pos="567"/>
          <w:tab w:val="num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5C7B">
        <w:rPr>
          <w:rFonts w:ascii="Times New Roman" w:hAnsi="Times New Roman" w:cs="Times New Roman"/>
          <w:sz w:val="24"/>
          <w:szCs w:val="24"/>
        </w:rPr>
        <w:t>Komisijas loceklim ir tiesības atkāpties no locekļa pienākumu pildīšanas. Par atkāpšanos no Komisijas locekļa pienākumu pildīšanas, jāiesniedz rakstisks iesniegums Komisijas priekšsēdētājam.</w:t>
      </w:r>
    </w:p>
    <w:p w14:paraId="6BE45B90" w14:textId="77777777" w:rsidR="00F77A02" w:rsidRPr="00325C7B" w:rsidRDefault="00F77A02" w:rsidP="005A01B8">
      <w:pPr>
        <w:pStyle w:val="Sarakstarindkopa"/>
        <w:widowControl w:val="0"/>
        <w:numPr>
          <w:ilvl w:val="0"/>
          <w:numId w:val="12"/>
        </w:numPr>
        <w:tabs>
          <w:tab w:val="left" w:pos="567"/>
          <w:tab w:val="num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25C7B">
        <w:rPr>
          <w:rFonts w:ascii="Times New Roman" w:hAnsi="Times New Roman" w:cs="Times New Roman"/>
          <w:sz w:val="24"/>
          <w:szCs w:val="24"/>
          <w:lang w:eastAsia="lv-LV"/>
        </w:rPr>
        <w:t>Komisijas</w:t>
      </w:r>
      <w:r w:rsidRPr="00325C7B">
        <w:rPr>
          <w:rFonts w:ascii="Times New Roman" w:hAnsi="Times New Roman" w:cs="Times New Roman"/>
          <w:sz w:val="24"/>
          <w:szCs w:val="24"/>
          <w:lang w:eastAsia="ar-SA"/>
        </w:rPr>
        <w:t xml:space="preserve"> sekretāru ieceļ Limbažu novada dome. Komisijas sekretārs nav amatpersona.</w:t>
      </w:r>
    </w:p>
    <w:p w14:paraId="3299950E" w14:textId="5D212BB7" w:rsidR="005E2446" w:rsidRDefault="005E2446" w:rsidP="005E2446">
      <w:pPr>
        <w:widowControl w:val="0"/>
        <w:tabs>
          <w:tab w:val="left" w:pos="567"/>
          <w:tab w:val="num" w:pos="900"/>
        </w:tabs>
        <w:suppressAutoHyphens/>
        <w:jc w:val="both"/>
        <w:rPr>
          <w:szCs w:val="24"/>
        </w:rPr>
      </w:pPr>
    </w:p>
    <w:p w14:paraId="5C96FDBF" w14:textId="77777777" w:rsidR="000A6A28" w:rsidRPr="00325C7B" w:rsidRDefault="000A6A28" w:rsidP="005E2446">
      <w:pPr>
        <w:widowControl w:val="0"/>
        <w:tabs>
          <w:tab w:val="left" w:pos="567"/>
          <w:tab w:val="num" w:pos="900"/>
        </w:tabs>
        <w:suppressAutoHyphens/>
        <w:jc w:val="both"/>
        <w:rPr>
          <w:szCs w:val="24"/>
        </w:rPr>
      </w:pPr>
    </w:p>
    <w:p w14:paraId="48F809BC" w14:textId="77777777" w:rsidR="002B143A" w:rsidRPr="00325C7B" w:rsidRDefault="002B143A" w:rsidP="00325C7B">
      <w:pPr>
        <w:pStyle w:val="1Lgumam"/>
        <w:numPr>
          <w:ilvl w:val="0"/>
          <w:numId w:val="11"/>
        </w:numPr>
        <w:spacing w:before="0"/>
        <w:ind w:left="0" w:firstLine="0"/>
        <w:jc w:val="center"/>
        <w:rPr>
          <w:b/>
        </w:rPr>
      </w:pPr>
      <w:r w:rsidRPr="00325C7B">
        <w:rPr>
          <w:b/>
        </w:rPr>
        <w:lastRenderedPageBreak/>
        <w:t xml:space="preserve">KOMISIJAS </w:t>
      </w:r>
      <w:r w:rsidR="005E2446" w:rsidRPr="00325C7B">
        <w:rPr>
          <w:b/>
        </w:rPr>
        <w:t>DARBA ORGANIZĀCIJA</w:t>
      </w:r>
    </w:p>
    <w:p w14:paraId="6E9A4E5B" w14:textId="77777777" w:rsidR="0037524F" w:rsidRPr="00325C7B" w:rsidRDefault="0037524F" w:rsidP="005A01B8">
      <w:pPr>
        <w:pStyle w:val="11Lgumam"/>
        <w:numPr>
          <w:ilvl w:val="0"/>
          <w:numId w:val="12"/>
        </w:numPr>
        <w:ind w:left="567" w:hanging="567"/>
      </w:pPr>
      <w:r w:rsidRPr="00325C7B">
        <w:rPr>
          <w:lang w:val="lv-LV"/>
        </w:rPr>
        <w:t>Komisijas darbu vada Komisijas priekšsēdētājs. Viņa prombūtnes laikā visas šajā nolikumā paredzētās Komisijas priekšsēdētāja funkcijas pilda komisijas priekšsēdētāja vietnieks.</w:t>
      </w:r>
    </w:p>
    <w:p w14:paraId="30BCE9D4" w14:textId="77777777" w:rsidR="002B143A" w:rsidRPr="00325C7B" w:rsidRDefault="002B143A" w:rsidP="005A01B8">
      <w:pPr>
        <w:pStyle w:val="11Lgumam"/>
        <w:numPr>
          <w:ilvl w:val="0"/>
          <w:numId w:val="12"/>
        </w:numPr>
        <w:ind w:left="567" w:hanging="567"/>
      </w:pPr>
      <w:r w:rsidRPr="00325C7B">
        <w:rPr>
          <w:lang w:val="lv-LV"/>
        </w:rPr>
        <w:t xml:space="preserve">Komisijas priekšsēdētājs: </w:t>
      </w:r>
    </w:p>
    <w:p w14:paraId="5A632BBA" w14:textId="77777777" w:rsidR="000549F8" w:rsidRPr="00325C7B" w:rsidRDefault="000549F8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sasauc un vada komisijas sēdes un veic darba laika uzskaiti; </w:t>
      </w:r>
    </w:p>
    <w:p w14:paraId="299163E0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nosaka komisijas sēžu laiku un darba kārtību; </w:t>
      </w:r>
    </w:p>
    <w:p w14:paraId="49B15207" w14:textId="77777777" w:rsidR="00F323DF" w:rsidRPr="00325C7B" w:rsidRDefault="00F323DF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atbild par Komisijas darbības tiesiskumu;</w:t>
      </w:r>
    </w:p>
    <w:p w14:paraId="32A4C596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organizē un atbild par Komisijas </w:t>
      </w:r>
      <w:r w:rsidR="00F323DF" w:rsidRPr="00325C7B">
        <w:t>pieņemto lēmumu izpild</w:t>
      </w:r>
      <w:r w:rsidRPr="00325C7B">
        <w:t>i;</w:t>
      </w:r>
    </w:p>
    <w:p w14:paraId="763CECAC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paraksta Komisijas sēdes protokolus, lēmumus, u.c. Komisijas sagatavotus dokumentus;</w:t>
      </w:r>
    </w:p>
    <w:p w14:paraId="1A5072E1" w14:textId="77777777" w:rsidR="00B746D4" w:rsidRPr="00325C7B" w:rsidRDefault="002B143A" w:rsidP="00B746D4">
      <w:pPr>
        <w:pStyle w:val="111Lgumam"/>
        <w:numPr>
          <w:ilvl w:val="1"/>
          <w:numId w:val="12"/>
        </w:numPr>
        <w:ind w:left="1134" w:hanging="567"/>
      </w:pPr>
      <w:r w:rsidRPr="00325C7B">
        <w:t>pārstāv Komisiju komitejas un domes sēdēs.</w:t>
      </w:r>
    </w:p>
    <w:p w14:paraId="1B53E6E6" w14:textId="77777777" w:rsidR="0057299D" w:rsidRPr="00325C7B" w:rsidRDefault="0057299D" w:rsidP="0057299D">
      <w:pPr>
        <w:numPr>
          <w:ilvl w:val="0"/>
          <w:numId w:val="12"/>
        </w:numPr>
        <w:ind w:left="567" w:hanging="567"/>
        <w:jc w:val="both"/>
        <w:rPr>
          <w:rFonts w:eastAsia="Calibri"/>
          <w:lang w:val="x-none" w:eastAsia="x-none"/>
        </w:rPr>
      </w:pPr>
      <w:r w:rsidRPr="00325C7B">
        <w:rPr>
          <w:rFonts w:eastAsia="Calibri"/>
          <w:lang w:eastAsia="x-none"/>
        </w:rPr>
        <w:t>Lēmuma projektus, atbildes uz iedzīvotāju iesniegumiem par Komisijas sēdē izskatāmajiem jautājumiem gatavo šādā kārtībā:</w:t>
      </w:r>
    </w:p>
    <w:p w14:paraId="7CCDD221" w14:textId="51B22812" w:rsidR="0057299D" w:rsidRPr="00325C7B" w:rsidRDefault="0057299D" w:rsidP="0057299D">
      <w:pPr>
        <w:numPr>
          <w:ilvl w:val="1"/>
          <w:numId w:val="12"/>
        </w:numPr>
        <w:ind w:left="1134" w:hanging="567"/>
        <w:jc w:val="both"/>
        <w:rPr>
          <w:rFonts w:eastAsia="Calibri"/>
          <w:lang w:eastAsia="x-none"/>
        </w:rPr>
      </w:pPr>
      <w:r w:rsidRPr="00325C7B">
        <w:rPr>
          <w:rFonts w:eastAsia="Calibri"/>
          <w:lang w:eastAsia="x-none"/>
        </w:rPr>
        <w:t>par Komisijas jautājumiem, kas saistīti ar Limbažu</w:t>
      </w:r>
      <w:r w:rsidRPr="00325C7B">
        <w:rPr>
          <w:rFonts w:eastAsia="Calibri"/>
          <w:lang w:val="x-none" w:eastAsia="x-none"/>
        </w:rPr>
        <w:t xml:space="preserve"> apvienības pārvalde</w:t>
      </w:r>
      <w:r w:rsidRPr="00325C7B">
        <w:rPr>
          <w:rFonts w:eastAsia="Calibri"/>
          <w:lang w:eastAsia="x-none"/>
        </w:rPr>
        <w:t>s pakļauto pilsētu un pagastu teritoriju, komisijas sekretārs;</w:t>
      </w:r>
    </w:p>
    <w:p w14:paraId="7F032E40" w14:textId="43D2D4D3" w:rsidR="0057299D" w:rsidRPr="00325C7B" w:rsidRDefault="0057299D" w:rsidP="0057299D">
      <w:pPr>
        <w:numPr>
          <w:ilvl w:val="1"/>
          <w:numId w:val="12"/>
        </w:numPr>
        <w:ind w:left="1134" w:hanging="567"/>
        <w:jc w:val="both"/>
        <w:rPr>
          <w:rFonts w:eastAsia="Calibri"/>
          <w:lang w:eastAsia="x-none"/>
        </w:rPr>
      </w:pPr>
      <w:r w:rsidRPr="00325C7B">
        <w:rPr>
          <w:rFonts w:eastAsia="Calibri"/>
          <w:lang w:eastAsia="x-none"/>
        </w:rPr>
        <w:t xml:space="preserve">par Komisijas jautājumiem, kas saistīti ar </w:t>
      </w:r>
      <w:r w:rsidRPr="00325C7B">
        <w:rPr>
          <w:rFonts w:eastAsia="Calibri"/>
          <w:lang w:val="x-none" w:eastAsia="x-none"/>
        </w:rPr>
        <w:t>Alojas apvienības pārvalde</w:t>
      </w:r>
      <w:r w:rsidRPr="00325C7B">
        <w:rPr>
          <w:rFonts w:eastAsia="Calibri"/>
          <w:lang w:eastAsia="x-none"/>
        </w:rPr>
        <w:t>s pakļauto pilsētu un pagastu teritoriju, komisijas loceklis, kurš pārstāv Alojas  apvienības pārvaldi (turpmāk tekstā - Alojas pārvalde);</w:t>
      </w:r>
    </w:p>
    <w:p w14:paraId="38124D9A" w14:textId="24E4D950" w:rsidR="0057299D" w:rsidRPr="00325C7B" w:rsidRDefault="0057299D" w:rsidP="0057299D">
      <w:pPr>
        <w:numPr>
          <w:ilvl w:val="1"/>
          <w:numId w:val="12"/>
        </w:numPr>
        <w:ind w:left="1134" w:hanging="567"/>
        <w:jc w:val="both"/>
        <w:rPr>
          <w:rFonts w:eastAsia="Calibri"/>
          <w:lang w:eastAsia="x-none"/>
        </w:rPr>
      </w:pPr>
      <w:r w:rsidRPr="00325C7B">
        <w:rPr>
          <w:rFonts w:eastAsia="Calibri"/>
          <w:lang w:eastAsia="x-none"/>
        </w:rPr>
        <w:t xml:space="preserve">par Komisijas jautājumiem, kas saistīti ar Salacgrīvas apvienības pārvaldes pakļauto pilsētu un pagastu teritoriju, komisijas loceklis, kurš pārstāv Salacgrīvas apvienības pārvaldi (turpmāk tekstā - Salacgrīvas pārvalde). </w:t>
      </w:r>
    </w:p>
    <w:p w14:paraId="3137ECA1" w14:textId="77777777" w:rsidR="0057299D" w:rsidRPr="00325C7B" w:rsidRDefault="0057299D" w:rsidP="0057299D">
      <w:pPr>
        <w:numPr>
          <w:ilvl w:val="0"/>
          <w:numId w:val="12"/>
        </w:numPr>
        <w:ind w:left="567" w:hanging="567"/>
        <w:jc w:val="both"/>
        <w:rPr>
          <w:rFonts w:eastAsia="Calibri"/>
          <w:lang w:val="x-none" w:eastAsia="x-none"/>
        </w:rPr>
      </w:pPr>
      <w:r w:rsidRPr="00325C7B">
        <w:rPr>
          <w:rFonts w:eastAsia="Calibri"/>
          <w:lang w:eastAsia="x-none"/>
        </w:rPr>
        <w:t xml:space="preserve">Sagatavotos lēmuma projektus Komisijas sēdei Komisijas loceklis no Alojas pārvaldes un Salacgrīvas pārvaldes elektroniski </w:t>
      </w:r>
      <w:proofErr w:type="spellStart"/>
      <w:r w:rsidRPr="00325C7B">
        <w:rPr>
          <w:rFonts w:eastAsia="Calibri"/>
          <w:lang w:eastAsia="x-none"/>
        </w:rPr>
        <w:t>nosūta</w:t>
      </w:r>
      <w:proofErr w:type="spellEnd"/>
      <w:r w:rsidRPr="00325C7B">
        <w:rPr>
          <w:rFonts w:eastAsia="Calibri"/>
          <w:lang w:eastAsia="x-none"/>
        </w:rPr>
        <w:t xml:space="preserve"> Komisijas sekretārei ne vēlāk kā trīs darba dienas pirms Komisijas sēdes.</w:t>
      </w:r>
    </w:p>
    <w:p w14:paraId="497DB49B" w14:textId="77777777" w:rsidR="002B143A" w:rsidRPr="00325C7B" w:rsidRDefault="000549F8" w:rsidP="005A01B8">
      <w:pPr>
        <w:pStyle w:val="11Lgumam"/>
        <w:numPr>
          <w:ilvl w:val="0"/>
          <w:numId w:val="12"/>
        </w:numPr>
        <w:ind w:left="567" w:hanging="567"/>
      </w:pPr>
      <w:r w:rsidRPr="00325C7B">
        <w:rPr>
          <w:lang w:val="lv-LV"/>
        </w:rPr>
        <w:t>Komisijas sekretārs</w:t>
      </w:r>
      <w:r w:rsidR="002B143A" w:rsidRPr="00325C7B">
        <w:rPr>
          <w:lang w:val="lv-LV"/>
        </w:rPr>
        <w:t xml:space="preserve">: </w:t>
      </w:r>
    </w:p>
    <w:p w14:paraId="76866929" w14:textId="77777777" w:rsidR="000549F8" w:rsidRPr="00325C7B" w:rsidRDefault="000549F8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pilda Komisijas priekšsēdētāja uzdotos pienākumus un norādījumus;</w:t>
      </w:r>
    </w:p>
    <w:p w14:paraId="1D7D3558" w14:textId="77777777" w:rsidR="002B143A" w:rsidRPr="00325C7B" w:rsidRDefault="00A7479F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uzaicina</w:t>
      </w:r>
      <w:r w:rsidR="002B143A" w:rsidRPr="00325C7B">
        <w:t xml:space="preserve"> uz Komisijas sēdi personas, kuru piedalīšanās Komisijas sēdē ir nepieciešama;</w:t>
      </w:r>
    </w:p>
    <w:p w14:paraId="677436BA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organizatoriski un tehniski </w:t>
      </w:r>
      <w:r w:rsidR="000549F8" w:rsidRPr="00325C7B">
        <w:t>sagatavo</w:t>
      </w:r>
      <w:r w:rsidRPr="00325C7B">
        <w:t xml:space="preserve"> Komisijas sēdes;</w:t>
      </w:r>
    </w:p>
    <w:p w14:paraId="70645B87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sagatavo komisijas sēžu darba kārtību un saskaņo to ar Komisijas priekšsēdētāju; </w:t>
      </w:r>
    </w:p>
    <w:p w14:paraId="551841B4" w14:textId="77777777" w:rsidR="002B143A" w:rsidRPr="00325C7B" w:rsidRDefault="000549F8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protokolē</w:t>
      </w:r>
      <w:r w:rsidR="002B143A" w:rsidRPr="00325C7B">
        <w:t xml:space="preserve"> Komisijas sēdes gaitu un sagatavo komisijas sēžu protokolus;</w:t>
      </w:r>
    </w:p>
    <w:p w14:paraId="1E9D7361" w14:textId="77777777" w:rsidR="002B143A" w:rsidRPr="00325C7B" w:rsidRDefault="000549F8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sagatavo un izsniedz</w:t>
      </w:r>
      <w:r w:rsidR="002B143A" w:rsidRPr="00325C7B">
        <w:t xml:space="preserve"> Komisijas lēmuma izrakstus, sagatavo un </w:t>
      </w:r>
      <w:proofErr w:type="spellStart"/>
      <w:r w:rsidR="002B143A" w:rsidRPr="00325C7B">
        <w:t>nosūt</w:t>
      </w:r>
      <w:r w:rsidRPr="00325C7B">
        <w:t>a</w:t>
      </w:r>
      <w:proofErr w:type="spellEnd"/>
      <w:r w:rsidR="002B143A" w:rsidRPr="00325C7B">
        <w:t xml:space="preserve"> ieinteresētajām personām un institūcijām informāciju par viņu interesējošā jautājuma izskatīšanas gaitu; </w:t>
      </w:r>
    </w:p>
    <w:p w14:paraId="196013AD" w14:textId="77777777" w:rsidR="002B143A" w:rsidRPr="00325C7B" w:rsidRDefault="00B55D23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par pieņemtajiem lēmumiem sagatavo informāciju nākamajai Sociālo un veselības jautājumu komitejai;</w:t>
      </w:r>
    </w:p>
    <w:p w14:paraId="15DF999C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organizē Komisijas sēžu protokolu oriģinālu un dokumentu uzglabāšanu un nodošanu Pašvaldības arhīvā.</w:t>
      </w:r>
    </w:p>
    <w:p w14:paraId="3E14AD45" w14:textId="77777777" w:rsidR="002B143A" w:rsidRPr="00325C7B" w:rsidRDefault="002B143A" w:rsidP="005A01B8">
      <w:pPr>
        <w:pStyle w:val="11Lgumam"/>
        <w:numPr>
          <w:ilvl w:val="0"/>
          <w:numId w:val="12"/>
        </w:numPr>
        <w:ind w:left="567" w:hanging="567"/>
      </w:pPr>
      <w:r w:rsidRPr="00325C7B">
        <w:t>Komisijas locekļi:</w:t>
      </w:r>
    </w:p>
    <w:p w14:paraId="3A48015D" w14:textId="77777777" w:rsidR="000549F8" w:rsidRPr="00325C7B" w:rsidRDefault="000549F8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pilda Komisijas priekšsēdētāja uzdotos pienākumus un norādījumus;</w:t>
      </w:r>
    </w:p>
    <w:p w14:paraId="776929B1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piedalās Komisijas sēdēs</w:t>
      </w:r>
      <w:r w:rsidR="000549F8" w:rsidRPr="00325C7B">
        <w:t xml:space="preserve"> un lēmumu pieņemšanā</w:t>
      </w:r>
      <w:r w:rsidRPr="00325C7B">
        <w:t>;</w:t>
      </w:r>
    </w:p>
    <w:p w14:paraId="1871747F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neizpauž informāciju par fizisko personu datiem, kas tiem kļuvusi zināma, pildot komisijas locekļa pienākumus;</w:t>
      </w:r>
    </w:p>
    <w:p w14:paraId="538EF617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paraksta Komisijas sēžu, sanāksmju protokolus;</w:t>
      </w:r>
    </w:p>
    <w:p w14:paraId="2E83B4E9" w14:textId="77777777" w:rsidR="002B143A" w:rsidRPr="00325C7B" w:rsidRDefault="002B143A" w:rsidP="005A01B8">
      <w:pPr>
        <w:pStyle w:val="111Lgumam"/>
        <w:numPr>
          <w:ilvl w:val="1"/>
          <w:numId w:val="12"/>
        </w:numPr>
        <w:ind w:left="1134" w:hanging="567"/>
      </w:pPr>
      <w:r w:rsidRPr="00325C7B">
        <w:t>iesniedz priekšlikumus Komisijas darba uzlabošanai.</w:t>
      </w:r>
    </w:p>
    <w:p w14:paraId="0DC01F58" w14:textId="7A7197AB" w:rsidR="002B143A" w:rsidRPr="00325C7B" w:rsidRDefault="000549F8" w:rsidP="00323747">
      <w:pPr>
        <w:pStyle w:val="11Lgumam"/>
        <w:numPr>
          <w:ilvl w:val="0"/>
          <w:numId w:val="12"/>
        </w:numPr>
        <w:ind w:left="567" w:hanging="567"/>
      </w:pPr>
      <w:r w:rsidRPr="00325C7B">
        <w:rPr>
          <w:lang w:val="lv-LV"/>
        </w:rPr>
        <w:t xml:space="preserve">Komisija savu darbu organizē sēdēs. </w:t>
      </w:r>
      <w:r w:rsidR="002B143A" w:rsidRPr="00325C7B">
        <w:t xml:space="preserve">Komisijas sēdes notiek </w:t>
      </w:r>
      <w:r w:rsidR="00D701CA" w:rsidRPr="00325C7B">
        <w:rPr>
          <w:lang w:val="lv-LV"/>
        </w:rPr>
        <w:t xml:space="preserve">ne retāk kā </w:t>
      </w:r>
      <w:r w:rsidR="002B143A" w:rsidRPr="00325C7B">
        <w:rPr>
          <w:lang w:val="lv-LV"/>
        </w:rPr>
        <w:t>divas</w:t>
      </w:r>
      <w:r w:rsidR="00D701CA" w:rsidRPr="00325C7B">
        <w:t xml:space="preserve"> reiz</w:t>
      </w:r>
      <w:r w:rsidR="00D701CA" w:rsidRPr="00325C7B">
        <w:rPr>
          <w:lang w:val="lv-LV"/>
        </w:rPr>
        <w:t>es</w:t>
      </w:r>
      <w:r w:rsidR="002B143A" w:rsidRPr="00325C7B">
        <w:t xml:space="preserve"> mēnesī </w:t>
      </w:r>
      <w:r w:rsidR="005B44D1" w:rsidRPr="00325C7B">
        <w:t xml:space="preserve">Limbažu apvienības pārvaldes </w:t>
      </w:r>
      <w:r w:rsidR="002B143A" w:rsidRPr="00325C7B">
        <w:rPr>
          <w:lang w:val="lv-LV"/>
        </w:rPr>
        <w:t xml:space="preserve">nodaļā. </w:t>
      </w:r>
    </w:p>
    <w:p w14:paraId="1E7F3E80" w14:textId="77777777" w:rsidR="004C2F45" w:rsidRPr="00325C7B" w:rsidRDefault="00D701CA" w:rsidP="00323747">
      <w:pPr>
        <w:pStyle w:val="11Lgumam"/>
        <w:numPr>
          <w:ilvl w:val="0"/>
          <w:numId w:val="12"/>
        </w:numPr>
        <w:ind w:left="567" w:hanging="567"/>
      </w:pPr>
      <w:r w:rsidRPr="00325C7B">
        <w:t>Komisijas sēdes ir slēgtas un tajās piedalās tikai Komisijas locekļi un uz Komisijas sēdi</w:t>
      </w:r>
      <w:r w:rsidRPr="00325C7B">
        <w:rPr>
          <w:lang w:val="lv-LV"/>
        </w:rPr>
        <w:t xml:space="preserve"> </w:t>
      </w:r>
      <w:r w:rsidRPr="00325C7B">
        <w:t>uzaicinātās personas (speciāl</w:t>
      </w:r>
      <w:r w:rsidR="004C2F45" w:rsidRPr="00325C7B">
        <w:t xml:space="preserve">isti, iesnieguma iesniedzēji). </w:t>
      </w:r>
    </w:p>
    <w:p w14:paraId="128D6B93" w14:textId="77777777" w:rsidR="00253738" w:rsidRPr="00325C7B" w:rsidRDefault="004C2F45" w:rsidP="00323747">
      <w:pPr>
        <w:pStyle w:val="11Lgumam"/>
        <w:numPr>
          <w:ilvl w:val="0"/>
          <w:numId w:val="12"/>
        </w:numPr>
        <w:ind w:left="567" w:hanging="567"/>
      </w:pPr>
      <w:r w:rsidRPr="00325C7B">
        <w:t>Komisijas sēdes tiek protokolētas.</w:t>
      </w:r>
      <w:r w:rsidRPr="00325C7B">
        <w:rPr>
          <w:lang w:val="lv-LV"/>
        </w:rPr>
        <w:t xml:space="preserve"> Sēdes protokolu sagatavo </w:t>
      </w:r>
      <w:r w:rsidR="00A81D55" w:rsidRPr="00325C7B">
        <w:rPr>
          <w:lang w:val="lv-LV"/>
        </w:rPr>
        <w:t xml:space="preserve">pēc sēdes </w:t>
      </w:r>
      <w:r w:rsidRPr="00325C7B">
        <w:rPr>
          <w:lang w:val="lv-LV"/>
        </w:rPr>
        <w:t xml:space="preserve">piecu darba dienu laikā. </w:t>
      </w:r>
    </w:p>
    <w:p w14:paraId="5664AD49" w14:textId="77777777" w:rsidR="00521C3E" w:rsidRPr="00325C7B" w:rsidRDefault="00521C3E" w:rsidP="00323747">
      <w:pPr>
        <w:pStyle w:val="11Lgumam"/>
        <w:numPr>
          <w:ilvl w:val="0"/>
          <w:numId w:val="12"/>
        </w:numPr>
        <w:ind w:left="567" w:hanging="567"/>
      </w:pPr>
      <w:r w:rsidRPr="00325C7B">
        <w:rPr>
          <w:lang w:val="lv-LV"/>
        </w:rPr>
        <w:t xml:space="preserve">Pieņemtos lēmumus komisijas sekretārs sagatavo </w:t>
      </w:r>
      <w:proofErr w:type="spellStart"/>
      <w:r w:rsidRPr="00325C7B">
        <w:rPr>
          <w:lang w:val="lv-LV"/>
        </w:rPr>
        <w:t>rakstveidā</w:t>
      </w:r>
      <w:proofErr w:type="spellEnd"/>
      <w:r w:rsidRPr="00325C7B">
        <w:rPr>
          <w:lang w:val="lv-LV"/>
        </w:rPr>
        <w:t xml:space="preserve"> kā norakstu no komisijas sēdes protoko</w:t>
      </w:r>
      <w:r w:rsidR="00ED612D" w:rsidRPr="00325C7B">
        <w:rPr>
          <w:lang w:val="lv-LV"/>
        </w:rPr>
        <w:t xml:space="preserve">la un izsniedz vai </w:t>
      </w:r>
      <w:proofErr w:type="spellStart"/>
      <w:r w:rsidR="00ED612D" w:rsidRPr="00325C7B">
        <w:rPr>
          <w:lang w:val="lv-LV"/>
        </w:rPr>
        <w:t>nosūta</w:t>
      </w:r>
      <w:proofErr w:type="spellEnd"/>
      <w:r w:rsidR="00ED612D" w:rsidRPr="00325C7B">
        <w:rPr>
          <w:lang w:val="lv-LV"/>
        </w:rPr>
        <w:t xml:space="preserve"> adresā</w:t>
      </w:r>
      <w:r w:rsidRPr="00325C7B">
        <w:rPr>
          <w:lang w:val="lv-LV"/>
        </w:rPr>
        <w:t xml:space="preserve">tam. </w:t>
      </w:r>
    </w:p>
    <w:p w14:paraId="6F589CEA" w14:textId="77777777" w:rsidR="00253738" w:rsidRPr="00325C7B" w:rsidRDefault="00253738" w:rsidP="00323747">
      <w:pPr>
        <w:pStyle w:val="11Lgumam"/>
        <w:numPr>
          <w:ilvl w:val="0"/>
          <w:numId w:val="12"/>
        </w:numPr>
        <w:ind w:left="567" w:hanging="567"/>
      </w:pPr>
      <w:r w:rsidRPr="00325C7B">
        <w:rPr>
          <w:lang w:val="lv-LV"/>
        </w:rPr>
        <w:lastRenderedPageBreak/>
        <w:t>Komisijas sagatavotie sēdes materiāli Komisijas locekļiem tiek elektroniski nosūtīti ne vēlāk kā vienu darba dienu pirms Komisijas sēdes.</w:t>
      </w:r>
    </w:p>
    <w:p w14:paraId="35889D37" w14:textId="77777777" w:rsidR="000549F8" w:rsidRPr="00325C7B" w:rsidRDefault="000549F8" w:rsidP="00323747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Pēc komisijas priekšsēdētāja lūguma komisijas darbā bez balss tiesībām var tikt iesaistīti pagastu pārvalžu vadītāji. </w:t>
      </w:r>
    </w:p>
    <w:p w14:paraId="55042983" w14:textId="77777777" w:rsidR="002B143A" w:rsidRPr="00325C7B" w:rsidRDefault="002B143A" w:rsidP="00323747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Komisija darbu veic koleģiāli. Tā ir tiesīga pieņemt lēmumus, ja komisijas sēdē piedalās ne mazāk kā puse komisijas locekļu. </w:t>
      </w:r>
    </w:p>
    <w:p w14:paraId="1BB95AF6" w14:textId="77777777" w:rsidR="00F77A02" w:rsidRPr="00325C7B" w:rsidRDefault="002B143A" w:rsidP="00323747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Komisija pieņem lēmumus ar vienkāršu balsu vairākumu, atklāti balsojot. </w:t>
      </w:r>
      <w:r w:rsidR="00F77A02" w:rsidRPr="00325C7B">
        <w:t>Katram Komisijas loceklim sēdē ir viena balss.</w:t>
      </w:r>
    </w:p>
    <w:p w14:paraId="30E35713" w14:textId="77777777" w:rsidR="002B143A" w:rsidRPr="00325C7B" w:rsidRDefault="002B143A" w:rsidP="00323747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Ja balsu skaits ir vienāds, izšķirošā ir komisijas priekšsēdētāja (viņa prombūtnē komisijas priekšsēdētāja vietnieka) balss. </w:t>
      </w:r>
    </w:p>
    <w:p w14:paraId="1C90473A" w14:textId="77777777" w:rsidR="002B143A" w:rsidRPr="00325C7B" w:rsidRDefault="002B143A" w:rsidP="00323747">
      <w:pPr>
        <w:pStyle w:val="11Lgumam"/>
        <w:numPr>
          <w:ilvl w:val="0"/>
          <w:numId w:val="12"/>
        </w:numPr>
        <w:tabs>
          <w:tab w:val="left" w:pos="993"/>
        </w:tabs>
        <w:ind w:left="567" w:hanging="567"/>
      </w:pPr>
      <w:r w:rsidRPr="00325C7B">
        <w:t>Komisijas loceklim ir jāatturas no piedalīšanās balsošanā, ja lēmums skar viņa personiskās, viņa pirmās, otrās un trešās pakāpes radinieku, laulātā vai pilnvarotāju un pārstāvamo personu intereses</w:t>
      </w:r>
      <w:r w:rsidRPr="00325C7B">
        <w:rPr>
          <w:lang w:val="lv-LV"/>
        </w:rPr>
        <w:t>.</w:t>
      </w:r>
    </w:p>
    <w:p w14:paraId="66092EF2" w14:textId="77777777" w:rsidR="002B143A" w:rsidRPr="00325C7B" w:rsidRDefault="002B143A" w:rsidP="00323747">
      <w:pPr>
        <w:pStyle w:val="11Lgumam"/>
        <w:numPr>
          <w:ilvl w:val="0"/>
          <w:numId w:val="12"/>
        </w:numPr>
        <w:tabs>
          <w:tab w:val="left" w:pos="993"/>
        </w:tabs>
        <w:ind w:left="567" w:hanging="567"/>
      </w:pPr>
      <w:r w:rsidRPr="00325C7B">
        <w:t xml:space="preserve">Komisijas loceklis ir tiesīgs pieprasīt, lai viņa izteiktais viedoklis tiktu ierakstīts sēdes protokolā. Sēdes protokolu paraksta visi komisijas locekļi. </w:t>
      </w:r>
    </w:p>
    <w:p w14:paraId="095AE092" w14:textId="77777777" w:rsidR="00F77A02" w:rsidRPr="00325C7B" w:rsidRDefault="00F77A02" w:rsidP="00323747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Protokolā jāuzrāda Komisijas sasaukšanas laiks, vieta, piedalījušos un nepiedalījušos Komisijas locekļu vārdi un uzvārdi, norādot nepiedalīšanās iemeslu, sēdes vadītājs, protokolētājs, sēdes darba kārtība, izskatāmie jautājumi. </w:t>
      </w:r>
    </w:p>
    <w:p w14:paraId="7E65EEAB" w14:textId="77777777" w:rsidR="002B143A" w:rsidRPr="00325C7B" w:rsidRDefault="002B143A" w:rsidP="00323747">
      <w:pPr>
        <w:pStyle w:val="11Lgumam"/>
        <w:numPr>
          <w:ilvl w:val="0"/>
          <w:numId w:val="12"/>
        </w:numPr>
        <w:ind w:left="567" w:hanging="567"/>
      </w:pPr>
      <w:r w:rsidRPr="00325C7B">
        <w:t>Komisijas locekļu funkcijas un pienākumu sadali savas kompetences ietvaros komisija nosaka patstāvīgi.</w:t>
      </w:r>
    </w:p>
    <w:p w14:paraId="278207B7" w14:textId="77777777" w:rsidR="002B143A" w:rsidRPr="00325C7B" w:rsidRDefault="002B143A" w:rsidP="00323747">
      <w:pPr>
        <w:pStyle w:val="11Lgumam"/>
        <w:numPr>
          <w:ilvl w:val="0"/>
          <w:numId w:val="12"/>
        </w:numPr>
        <w:ind w:left="567" w:hanging="567"/>
      </w:pPr>
      <w:r w:rsidRPr="00325C7B">
        <w:t>Komisijas locekļi var pārtraukt darbību Komisijā, iesniedzot iesniegumu Domē par savu pienākumu pildīšanas izbeigšanu.</w:t>
      </w:r>
    </w:p>
    <w:p w14:paraId="2873576C" w14:textId="77777777" w:rsidR="00AA0CD4" w:rsidRDefault="00AA0CD4" w:rsidP="00AA0CD4">
      <w:pPr>
        <w:pStyle w:val="1Lgumam"/>
        <w:numPr>
          <w:ilvl w:val="0"/>
          <w:numId w:val="0"/>
        </w:numPr>
        <w:spacing w:before="0"/>
        <w:jc w:val="center"/>
        <w:rPr>
          <w:b/>
        </w:rPr>
      </w:pPr>
    </w:p>
    <w:p w14:paraId="426EB90B" w14:textId="416DB2DB" w:rsidR="00B26E00" w:rsidRPr="00325C7B" w:rsidRDefault="00B26E00" w:rsidP="00325C7B">
      <w:pPr>
        <w:pStyle w:val="1Lgumam"/>
        <w:numPr>
          <w:ilvl w:val="0"/>
          <w:numId w:val="11"/>
        </w:numPr>
        <w:spacing w:before="0"/>
        <w:ind w:left="0" w:firstLine="0"/>
        <w:jc w:val="center"/>
        <w:rPr>
          <w:b/>
        </w:rPr>
      </w:pPr>
      <w:r w:rsidRPr="00325C7B">
        <w:rPr>
          <w:b/>
        </w:rPr>
        <w:t xml:space="preserve">KOMISIJAS </w:t>
      </w:r>
      <w:r w:rsidR="001B2BC6" w:rsidRPr="00325C7B">
        <w:rPr>
          <w:b/>
        </w:rPr>
        <w:t xml:space="preserve">FUNKCIJAS, </w:t>
      </w:r>
      <w:r w:rsidRPr="00325C7B">
        <w:rPr>
          <w:b/>
        </w:rPr>
        <w:t>PIENĀKUMI</w:t>
      </w:r>
      <w:r w:rsidR="001B2BC6" w:rsidRPr="00325C7B">
        <w:rPr>
          <w:b/>
        </w:rPr>
        <w:t xml:space="preserve"> UN TIESĪBAS</w:t>
      </w:r>
    </w:p>
    <w:p w14:paraId="2CBDB25D" w14:textId="77777777" w:rsidR="001B2BC6" w:rsidRPr="00325C7B" w:rsidRDefault="001B2BC6" w:rsidP="005A01B8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Komisijas kompetencē ir izskatīt iesniegumus un pieņemt lēmumus par: </w:t>
      </w:r>
    </w:p>
    <w:p w14:paraId="04706BB0" w14:textId="77777777" w:rsidR="001B2BC6" w:rsidRPr="00325C7B" w:rsidRDefault="001B2BC6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 xml:space="preserve">personas tiesībām saņemt palīdzību dzīvokļu jautājumu risināšanā un iekļaušanu palīdzības reģistrā atbilstoši palīdzības veidam, kāds norādīts personas iesniegumā, kā arī lēmumu par personas izslēgšanu no palīdzības reģistra; </w:t>
      </w:r>
    </w:p>
    <w:p w14:paraId="67DFE081" w14:textId="77777777" w:rsidR="001B2BC6" w:rsidRPr="00325C7B" w:rsidRDefault="00DF687D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>brīvo pašvaldībai piederošo dzīvojamo telpu izīrēšanu, sociālo dzīvokļu, sociālo dzīvojamo telpu un pagaidu dzīvojamo telpu izīrēšanu, kā arī par īres līgumu pārtraukšanu</w:t>
      </w:r>
      <w:r w:rsidR="001B2BC6" w:rsidRPr="00325C7B">
        <w:t xml:space="preserve">; </w:t>
      </w:r>
    </w:p>
    <w:p w14:paraId="12B49D17" w14:textId="77777777" w:rsidR="001B2BC6" w:rsidRPr="00325C7B" w:rsidRDefault="001B2BC6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 xml:space="preserve">dzīvojamo telpu īres līguma noslēgšanu, pagarināšanu un izbeigšanu; </w:t>
      </w:r>
    </w:p>
    <w:p w14:paraId="35FB483C" w14:textId="77777777" w:rsidR="001B2BC6" w:rsidRPr="00325C7B" w:rsidRDefault="001B2BC6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 xml:space="preserve">izīrēto dzīvojamo telpu maiņu; </w:t>
      </w:r>
    </w:p>
    <w:p w14:paraId="040EE737" w14:textId="77777777" w:rsidR="001B2BC6" w:rsidRPr="00325C7B" w:rsidRDefault="001B2BC6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 xml:space="preserve">par atļauju iemitināt Pašvaldības piederošajā nekustamajā īpašumā personas, kas nav īrnieka laulātais, vecāki (adoptētāji), darbnespējīgie brāļi, māsas un pilngadīgie bērni, kuriem nav savas ģimenes; </w:t>
      </w:r>
    </w:p>
    <w:p w14:paraId="4AC8CC0C" w14:textId="77777777" w:rsidR="001B2BC6" w:rsidRPr="00325C7B" w:rsidRDefault="001B2BC6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 xml:space="preserve">personas deklarētās dzīvesvietas ziņu anulēšanu; </w:t>
      </w:r>
    </w:p>
    <w:p w14:paraId="1448C280" w14:textId="77777777" w:rsidR="00DF687D" w:rsidRPr="00325C7B" w:rsidRDefault="001B2BC6" w:rsidP="001B2BC6">
      <w:pPr>
        <w:pStyle w:val="11Lgumam"/>
        <w:numPr>
          <w:ilvl w:val="1"/>
          <w:numId w:val="12"/>
        </w:numPr>
        <w:ind w:left="1134" w:hanging="567"/>
        <w:rPr>
          <w:lang w:val="lv-LV"/>
        </w:rPr>
      </w:pPr>
      <w:r w:rsidRPr="00325C7B">
        <w:t>citiem jautājumiem normatīvajos aktos noteiktajos gadījumos</w:t>
      </w:r>
      <w:r w:rsidR="00846594" w:rsidRPr="00325C7B">
        <w:rPr>
          <w:lang w:val="lv-LV"/>
        </w:rPr>
        <w:t>.</w:t>
      </w:r>
    </w:p>
    <w:p w14:paraId="465A6FAF" w14:textId="77777777" w:rsidR="00B26E00" w:rsidRPr="00325C7B" w:rsidRDefault="00B26E00" w:rsidP="00115FE5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Komisijai </w:t>
      </w:r>
      <w:r w:rsidR="000549F8" w:rsidRPr="00325C7B">
        <w:rPr>
          <w:lang w:val="lv-LV"/>
        </w:rPr>
        <w:t>ir šādi</w:t>
      </w:r>
      <w:r w:rsidRPr="00325C7B">
        <w:t xml:space="preserve"> pienākum</w:t>
      </w:r>
      <w:r w:rsidR="00AD049A" w:rsidRPr="00325C7B">
        <w:rPr>
          <w:lang w:val="lv-LV"/>
        </w:rPr>
        <w:t>i</w:t>
      </w:r>
      <w:r w:rsidRPr="00325C7B">
        <w:t xml:space="preserve">: </w:t>
      </w:r>
    </w:p>
    <w:p w14:paraId="167B557B" w14:textId="77777777" w:rsidR="001B2BC6" w:rsidRPr="00325C7B" w:rsidRDefault="001B2BC6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aktīvi piedalīties Komisijas darbā, izpildīt uzdevumus atbilstoši šim nolikumam un Komisijas priekšsēdētāja norādījumiem; </w:t>
      </w:r>
    </w:p>
    <w:p w14:paraId="148B1F69" w14:textId="77777777" w:rsidR="001B2BC6" w:rsidRPr="00325C7B" w:rsidRDefault="001B2BC6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>savlaicīgi, vispusīgi un objektīvi izskatīt tās kompetencē esošos jautājumus</w:t>
      </w:r>
      <w:r w:rsidR="000D6BA7" w:rsidRPr="00325C7B">
        <w:t xml:space="preserve"> un pieņemt lēmumus</w:t>
      </w:r>
      <w:r w:rsidRPr="00325C7B">
        <w:t xml:space="preserve">; </w:t>
      </w:r>
    </w:p>
    <w:p w14:paraId="3840BCD0" w14:textId="77777777" w:rsidR="001B2BC6" w:rsidRPr="00325C7B" w:rsidRDefault="001B2BC6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>izskatīt iedzīvotāju sūdzības un pretenzijas par k</w:t>
      </w:r>
      <w:r w:rsidR="000D6BA7" w:rsidRPr="00325C7B">
        <w:t>ompetencē esošajiem jautājumiem;</w:t>
      </w:r>
    </w:p>
    <w:p w14:paraId="26983DD9" w14:textId="77777777" w:rsidR="00B26E00" w:rsidRPr="00325C7B" w:rsidRDefault="00B26E00" w:rsidP="000D6BA7">
      <w:pPr>
        <w:pStyle w:val="111Lgumam"/>
        <w:numPr>
          <w:ilvl w:val="1"/>
          <w:numId w:val="12"/>
        </w:numPr>
        <w:tabs>
          <w:tab w:val="left" w:pos="1276"/>
        </w:tabs>
        <w:ind w:left="1134" w:hanging="567"/>
      </w:pPr>
      <w:r w:rsidRPr="00325C7B">
        <w:t xml:space="preserve">veikt dzīvokļu rindas uzskaiti personām, kurām nepieciešama pašvaldības palīdzība dzīvokļu jautājumu risināšanā; </w:t>
      </w:r>
    </w:p>
    <w:p w14:paraId="39896FD8" w14:textId="77777777" w:rsidR="00A7479F" w:rsidRPr="00325C7B" w:rsidRDefault="00B26E00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>likumdošanā un Pašvaldības domes saistošajos noteikumos paredzētajā kārtībā piedāvāt izīrēšanai atbrīvotos pašvaldības dzīvokļus uzskaitē esošajām person</w:t>
      </w:r>
      <w:r w:rsidR="00AB53FA" w:rsidRPr="00325C7B">
        <w:t>ām</w:t>
      </w:r>
      <w:r w:rsidR="00A7479F" w:rsidRPr="00325C7B">
        <w:t>;</w:t>
      </w:r>
    </w:p>
    <w:p w14:paraId="68948C48" w14:textId="77777777" w:rsidR="000D6BA7" w:rsidRPr="00325C7B" w:rsidRDefault="000D6BA7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nepieciešamības gadījumā, izskaidrot iesnieguma iesniedzējam vai Komisijas sēdes dalībniekiem normatīvo aktu prasības, kas saistītas ar viņa lūguma būtību vai iesniegtajiem dokumentiem; </w:t>
      </w:r>
    </w:p>
    <w:p w14:paraId="25D685B1" w14:textId="77777777" w:rsidR="000D6BA7" w:rsidRPr="00325C7B" w:rsidRDefault="000E47C2" w:rsidP="000D6BA7">
      <w:pPr>
        <w:pStyle w:val="111Lgumam"/>
        <w:numPr>
          <w:ilvl w:val="1"/>
          <w:numId w:val="12"/>
        </w:numPr>
        <w:ind w:left="1134" w:hanging="567"/>
      </w:pPr>
      <w:r w:rsidRPr="00325C7B">
        <w:lastRenderedPageBreak/>
        <w:t xml:space="preserve">nepieciešamības gadījumā </w:t>
      </w:r>
      <w:r w:rsidR="000D6BA7" w:rsidRPr="00325C7B">
        <w:t xml:space="preserve">organizēt un piedalīties Pašvaldības dzīvokļu apsekošanā un vizuālā novērtēšanā, veicot </w:t>
      </w:r>
      <w:proofErr w:type="spellStart"/>
      <w:r w:rsidR="000D6BA7" w:rsidRPr="00325C7B">
        <w:t>fotofiksāciju</w:t>
      </w:r>
      <w:proofErr w:type="spellEnd"/>
      <w:r w:rsidR="000D6BA7" w:rsidRPr="00325C7B">
        <w:t xml:space="preserve">, kas tiek pievienota apsekošanas materiāliem; </w:t>
      </w:r>
    </w:p>
    <w:p w14:paraId="31D3A17B" w14:textId="77777777" w:rsidR="00B26E00" w:rsidRPr="00325C7B" w:rsidRDefault="00B26E00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pārbaudīt personu sniegto ziņu pareizību par deklarēto dzīvesvietu, pamatojoties uz personu iesniegtajiem dokumentiem; </w:t>
      </w:r>
    </w:p>
    <w:p w14:paraId="1EE6BEC8" w14:textId="77777777" w:rsidR="00B26E00" w:rsidRPr="00325C7B" w:rsidRDefault="00B26E00" w:rsidP="000D6BA7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pārbaudīt dzīvojamo māju vai dzīvokļu īpašnieku iesniegumu pamatotību personu dzīvesvietas anulēšanai likumā un Ministru Kabineta noteikumos noteiktajā kārtībā; </w:t>
      </w:r>
    </w:p>
    <w:p w14:paraId="1531C2FE" w14:textId="77777777" w:rsidR="000258AD" w:rsidRPr="00325C7B" w:rsidRDefault="00B7788C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 xml:space="preserve">nepieciešamības gadījumā </w:t>
      </w:r>
      <w:r w:rsidR="000258AD" w:rsidRPr="00325C7B">
        <w:t>iepazīties ar iedzīvotāju dzīves apstākļiem, kuriem tiek piešķirta dzīvojamā platība vai sniegta palīdzība dzīvokļa jautājumu risināšanā;</w:t>
      </w:r>
    </w:p>
    <w:p w14:paraId="311256ED" w14:textId="77777777" w:rsidR="00B26E00" w:rsidRPr="00325C7B" w:rsidRDefault="00B26E00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 xml:space="preserve">pieprasīt no personām deklarācijā norādīto ziņu atbilstību personas uzrādītajiem dokumentiem; </w:t>
      </w:r>
    </w:p>
    <w:p w14:paraId="279D94F8" w14:textId="77777777" w:rsidR="00B26E00" w:rsidRPr="00325C7B" w:rsidRDefault="00B26E00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>pārbaudīt ziņu esamību par iepriekšējo deklarēto d</w:t>
      </w:r>
      <w:r w:rsidR="008A52E1" w:rsidRPr="00325C7B">
        <w:t>zīvesvietu iedzīvotāju reģistrā.</w:t>
      </w:r>
      <w:r w:rsidRPr="00325C7B">
        <w:t xml:space="preserve"> </w:t>
      </w:r>
    </w:p>
    <w:p w14:paraId="6368C3E3" w14:textId="77777777" w:rsidR="008A52E1" w:rsidRPr="00325C7B" w:rsidRDefault="008A52E1" w:rsidP="008A52E1">
      <w:pPr>
        <w:pStyle w:val="111Lgumam"/>
        <w:numPr>
          <w:ilvl w:val="0"/>
          <w:numId w:val="12"/>
        </w:numPr>
        <w:ind w:left="567" w:hanging="567"/>
      </w:pPr>
      <w:r w:rsidRPr="00325C7B">
        <w:t>Komisijas tiesības:</w:t>
      </w:r>
    </w:p>
    <w:p w14:paraId="452FB47B" w14:textId="77777777" w:rsidR="00B26E00" w:rsidRPr="00325C7B" w:rsidRDefault="00B26E00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>pieprasīt no iesniegumu, vēstuļu, sūdzību iesniedzējiem, kā arī valsts un pašvaldības institūcijām un saņemt jautājumu izlemšanai nepieciešamo informāciju un dokumentus;</w:t>
      </w:r>
    </w:p>
    <w:p w14:paraId="522BA46E" w14:textId="77777777" w:rsidR="00710DD5" w:rsidRPr="00325C7B" w:rsidRDefault="00710DD5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>uzaicināt uz Komisijas sēdēm (pēc nepieciešamības) personas, kuras vēlas saņemt pašvaldības palīdzību dzīvokļa jautājuma risināšanā;</w:t>
      </w:r>
    </w:p>
    <w:p w14:paraId="6F4FF051" w14:textId="77777777" w:rsidR="00710DD5" w:rsidRPr="00325C7B" w:rsidRDefault="00710DD5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>atlikt lietas izskatīšanu līdz papildu apstākļu noskaidrošanai, kas nepieciešami Komisijas lēmuma pieņemšanai;</w:t>
      </w:r>
    </w:p>
    <w:p w14:paraId="68C343E4" w14:textId="77777777" w:rsidR="00DD4E87" w:rsidRPr="00325C7B" w:rsidRDefault="00DD4E87" w:rsidP="008A52E1">
      <w:pPr>
        <w:pStyle w:val="111Lgumam"/>
        <w:numPr>
          <w:ilvl w:val="1"/>
          <w:numId w:val="12"/>
        </w:numPr>
        <w:ind w:left="1276" w:hanging="709"/>
      </w:pPr>
      <w:r w:rsidRPr="00325C7B">
        <w:t>uzaicināt uz Komisijas sēdēm Pašvaldības administrācijas darbiniekus, Pašvaldības iestāžu vadītājus vai to darbiniekus, kā arī citas kompetentas personas, izskatāmā jautājuma sekmīgai risināšanai un pamatota lēmuma pieņemšanai;</w:t>
      </w:r>
    </w:p>
    <w:p w14:paraId="26107465" w14:textId="77777777" w:rsidR="00B26E00" w:rsidRPr="00325C7B" w:rsidRDefault="00B26E00" w:rsidP="008A52E1">
      <w:pPr>
        <w:pStyle w:val="111Lgumam"/>
        <w:numPr>
          <w:ilvl w:val="1"/>
          <w:numId w:val="12"/>
        </w:numPr>
        <w:tabs>
          <w:tab w:val="left" w:pos="1276"/>
        </w:tabs>
        <w:ind w:left="1276" w:hanging="709"/>
      </w:pPr>
      <w:r w:rsidRPr="00325C7B">
        <w:t>iepazīties ar noslēg</w:t>
      </w:r>
      <w:r w:rsidR="00B7788C" w:rsidRPr="00325C7B">
        <w:t>tajiem īres līgumiem.</w:t>
      </w:r>
    </w:p>
    <w:p w14:paraId="14F61303" w14:textId="77777777" w:rsidR="00AA0CD4" w:rsidRDefault="00AA0CD4" w:rsidP="00AA0CD4">
      <w:pPr>
        <w:pStyle w:val="1Lgumam"/>
        <w:numPr>
          <w:ilvl w:val="0"/>
          <w:numId w:val="0"/>
        </w:numPr>
        <w:spacing w:before="0"/>
        <w:jc w:val="center"/>
        <w:rPr>
          <w:b/>
        </w:rPr>
      </w:pPr>
    </w:p>
    <w:p w14:paraId="604E161D" w14:textId="6BED983B" w:rsidR="00EB31A6" w:rsidRPr="00325C7B" w:rsidRDefault="00B26E00" w:rsidP="00325C7B">
      <w:pPr>
        <w:pStyle w:val="1Lgumam"/>
        <w:numPr>
          <w:ilvl w:val="0"/>
          <w:numId w:val="11"/>
        </w:numPr>
        <w:spacing w:before="0"/>
        <w:ind w:left="0" w:firstLine="0"/>
        <w:jc w:val="center"/>
        <w:rPr>
          <w:b/>
        </w:rPr>
      </w:pPr>
      <w:r w:rsidRPr="00325C7B">
        <w:rPr>
          <w:b/>
        </w:rPr>
        <w:t>KOMISIJAS DARBA PĀRRAUDZĪBA</w:t>
      </w:r>
    </w:p>
    <w:p w14:paraId="2EB3450E" w14:textId="77777777" w:rsidR="00EB31A6" w:rsidRPr="00325C7B" w:rsidRDefault="00B26E00" w:rsidP="007218AE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Komisijas darbu pārrauga Pašvaldības dome, kurai ir tiesības kontrolēt un uzraudzīt tās ieceltās komisijas un komisijas priekšsēdētāja darbības atbilstību pastāvošai likumdošanai. </w:t>
      </w:r>
    </w:p>
    <w:p w14:paraId="2E6D00DB" w14:textId="77777777" w:rsidR="00EB31A6" w:rsidRPr="00325C7B" w:rsidRDefault="00B26E00" w:rsidP="007218AE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Pašvaldības domei ir tiesības: </w:t>
      </w:r>
    </w:p>
    <w:p w14:paraId="26C69213" w14:textId="77777777" w:rsidR="00EB31A6" w:rsidRPr="00325C7B" w:rsidRDefault="00B26E00" w:rsidP="007218AE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atcelt vai grozīt nelikumīgus komisijas lēmumus vai apturēt nelikumīgu komisijas darbību; </w:t>
      </w:r>
    </w:p>
    <w:p w14:paraId="2ADEA571" w14:textId="77777777" w:rsidR="00EB31A6" w:rsidRPr="00325C7B" w:rsidRDefault="00B26E00" w:rsidP="007218AE">
      <w:pPr>
        <w:pStyle w:val="111Lgumam"/>
        <w:numPr>
          <w:ilvl w:val="1"/>
          <w:numId w:val="12"/>
        </w:numPr>
        <w:ind w:left="1134" w:hanging="567"/>
      </w:pPr>
      <w:r w:rsidRPr="00325C7B">
        <w:t xml:space="preserve">atcelt komisiju vai tās priekšsēdētāju, ja atkārtoti netiek pildīti vai tiek pārkāpti likumi, Ministru Kabineta noteikumi, Pašvaldības saistošie noteikumi vai lēmumi. </w:t>
      </w:r>
    </w:p>
    <w:p w14:paraId="3A7D9EEB" w14:textId="77777777" w:rsidR="00B26E00" w:rsidRPr="00325C7B" w:rsidRDefault="00B26E00" w:rsidP="007218AE">
      <w:pPr>
        <w:pStyle w:val="11Lgumam"/>
        <w:numPr>
          <w:ilvl w:val="0"/>
          <w:numId w:val="12"/>
        </w:numPr>
        <w:ind w:left="567" w:hanging="567"/>
      </w:pPr>
      <w:r w:rsidRPr="00325C7B">
        <w:t>Komisijas lēmumu var pārsūdzēt domē viena mēneša laikā no lēmuma spēkā stāšanās brīža</w:t>
      </w:r>
      <w:r w:rsidR="00FF02E5" w:rsidRPr="00325C7B">
        <w:rPr>
          <w:lang w:val="lv-LV"/>
        </w:rPr>
        <w:t>.</w:t>
      </w:r>
    </w:p>
    <w:p w14:paraId="75A78360" w14:textId="77777777" w:rsidR="00AA0CD4" w:rsidRDefault="00AA0CD4" w:rsidP="00AA0CD4">
      <w:pPr>
        <w:pStyle w:val="1Lgumam"/>
        <w:numPr>
          <w:ilvl w:val="0"/>
          <w:numId w:val="0"/>
        </w:numPr>
        <w:spacing w:before="0"/>
        <w:jc w:val="center"/>
        <w:rPr>
          <w:b/>
        </w:rPr>
      </w:pPr>
    </w:p>
    <w:p w14:paraId="00466010" w14:textId="16F5FAE9" w:rsidR="00B26E00" w:rsidRPr="00325C7B" w:rsidRDefault="009948E7" w:rsidP="00325C7B">
      <w:pPr>
        <w:pStyle w:val="1Lgumam"/>
        <w:numPr>
          <w:ilvl w:val="0"/>
          <w:numId w:val="11"/>
        </w:numPr>
        <w:spacing w:before="0"/>
        <w:ind w:left="0" w:firstLine="0"/>
        <w:jc w:val="center"/>
        <w:rPr>
          <w:b/>
        </w:rPr>
      </w:pPr>
      <w:r w:rsidRPr="00325C7B">
        <w:rPr>
          <w:b/>
        </w:rPr>
        <w:t>NOSLĒGUMA JAUTĀJUMI</w:t>
      </w:r>
    </w:p>
    <w:p w14:paraId="26DFEC41" w14:textId="77777777" w:rsidR="004F0314" w:rsidRPr="00325C7B" w:rsidRDefault="004F0314" w:rsidP="007218AE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Nolikums stājas spēkā </w:t>
      </w:r>
      <w:r w:rsidR="00EB2C06" w:rsidRPr="00325C7B">
        <w:rPr>
          <w:lang w:val="lv-LV"/>
        </w:rPr>
        <w:t>202</w:t>
      </w:r>
      <w:r w:rsidR="009D3B0E" w:rsidRPr="00325C7B">
        <w:rPr>
          <w:lang w:val="lv-LV"/>
        </w:rPr>
        <w:t>2</w:t>
      </w:r>
      <w:r w:rsidR="00EB2C06" w:rsidRPr="00325C7B">
        <w:rPr>
          <w:lang w:val="lv-LV"/>
        </w:rPr>
        <w:t>.gada 1.janvārī</w:t>
      </w:r>
      <w:r w:rsidRPr="00325C7B">
        <w:t>.</w:t>
      </w:r>
    </w:p>
    <w:p w14:paraId="7777340E" w14:textId="77777777" w:rsidR="004F0314" w:rsidRPr="00325C7B" w:rsidRDefault="004F0314" w:rsidP="007218AE">
      <w:pPr>
        <w:pStyle w:val="11Lgumam"/>
        <w:numPr>
          <w:ilvl w:val="0"/>
          <w:numId w:val="12"/>
        </w:numPr>
        <w:ind w:left="567" w:hanging="567"/>
      </w:pPr>
      <w:r w:rsidRPr="00325C7B">
        <w:t xml:space="preserve">Ar šī nolikuma spēkā stāšanās brīdi spēku zaudē </w:t>
      </w:r>
      <w:r w:rsidRPr="00325C7B">
        <w:rPr>
          <w:lang w:val="lv-LV"/>
        </w:rPr>
        <w:t>Limbažu novada domes deklarētās dzīvesvietas anulēšanas un dzīvokļu jautājumu risināšanas komisijas nolikums</w:t>
      </w:r>
      <w:r w:rsidRPr="00325C7B">
        <w:t>, kurš apstiprināts ar Limbažu novada domes 2009.gada 2</w:t>
      </w:r>
      <w:r w:rsidRPr="00325C7B">
        <w:rPr>
          <w:lang w:val="lv-LV"/>
        </w:rPr>
        <w:t>7</w:t>
      </w:r>
      <w:r w:rsidRPr="00325C7B">
        <w:t>.</w:t>
      </w:r>
      <w:r w:rsidRPr="00325C7B">
        <w:rPr>
          <w:lang w:val="lv-LV"/>
        </w:rPr>
        <w:t>augusta</w:t>
      </w:r>
      <w:r w:rsidRPr="00325C7B">
        <w:t xml:space="preserve"> lēmumu (protokols Nr.</w:t>
      </w:r>
      <w:r w:rsidRPr="00325C7B">
        <w:rPr>
          <w:lang w:val="lv-LV"/>
        </w:rPr>
        <w:t>7</w:t>
      </w:r>
      <w:r w:rsidRPr="00325C7B">
        <w:t xml:space="preserve">, </w:t>
      </w:r>
      <w:r w:rsidRPr="00325C7B">
        <w:rPr>
          <w:lang w:val="lv-LV"/>
        </w:rPr>
        <w:t>58</w:t>
      </w:r>
      <w:r w:rsidRPr="00325C7B">
        <w:t>.§).</w:t>
      </w:r>
    </w:p>
    <w:p w14:paraId="3314FF63" w14:textId="77777777" w:rsidR="004F0314" w:rsidRPr="00325C7B" w:rsidRDefault="004F0314" w:rsidP="000F410F">
      <w:pPr>
        <w:pStyle w:val="11Lgumam"/>
        <w:numPr>
          <w:ilvl w:val="0"/>
          <w:numId w:val="0"/>
        </w:numPr>
        <w:ind w:left="567" w:hanging="567"/>
      </w:pPr>
    </w:p>
    <w:p w14:paraId="47964E02" w14:textId="77777777" w:rsidR="004F0314" w:rsidRPr="00325C7B" w:rsidRDefault="004F0314" w:rsidP="004F0314">
      <w:pPr>
        <w:pStyle w:val="11Lgumam"/>
        <w:numPr>
          <w:ilvl w:val="0"/>
          <w:numId w:val="0"/>
        </w:numPr>
        <w:ind w:left="792"/>
        <w:rPr>
          <w:lang w:val="lv-LV"/>
        </w:rPr>
      </w:pPr>
    </w:p>
    <w:p w14:paraId="0F3B6E4C" w14:textId="77777777" w:rsidR="00C74876" w:rsidRPr="00C74876" w:rsidRDefault="00C74876" w:rsidP="00C74876">
      <w:pPr>
        <w:autoSpaceDN w:val="0"/>
        <w:rPr>
          <w:rFonts w:ascii="Calibri" w:eastAsia="Calibri" w:hAnsi="Calibri"/>
          <w:szCs w:val="24"/>
        </w:rPr>
      </w:pPr>
      <w:bookmarkStart w:id="0" w:name="_Hlk69826013"/>
      <w:r w:rsidRPr="00C74876">
        <w:rPr>
          <w:rFonts w:eastAsia="Calibri"/>
          <w:szCs w:val="24"/>
        </w:rPr>
        <w:t>Limbažu novada pašvaldības</w:t>
      </w:r>
    </w:p>
    <w:p w14:paraId="760300B8" w14:textId="77777777" w:rsidR="00C74876" w:rsidRPr="00C74876" w:rsidRDefault="00C74876" w:rsidP="00C74876">
      <w:pPr>
        <w:pBdr>
          <w:bottom w:val="single" w:sz="4" w:space="1" w:color="auto"/>
        </w:pBdr>
        <w:tabs>
          <w:tab w:val="left" w:pos="4678"/>
          <w:tab w:val="left" w:pos="8505"/>
        </w:tabs>
        <w:rPr>
          <w:szCs w:val="24"/>
        </w:rPr>
      </w:pPr>
      <w:r w:rsidRPr="00C74876">
        <w:rPr>
          <w:szCs w:val="24"/>
        </w:rPr>
        <w:t>Domes priekšsēdētājs</w:t>
      </w:r>
      <w:r w:rsidRPr="00C74876">
        <w:rPr>
          <w:szCs w:val="24"/>
        </w:rPr>
        <w:tab/>
        <w:t xml:space="preserve">/paraksts/                                              </w:t>
      </w:r>
      <w:proofErr w:type="spellStart"/>
      <w:r w:rsidRPr="00C74876">
        <w:rPr>
          <w:szCs w:val="24"/>
        </w:rPr>
        <w:t>D.Straubergs</w:t>
      </w:r>
      <w:proofErr w:type="spellEnd"/>
    </w:p>
    <w:p w14:paraId="6C3F8C00" w14:textId="77777777" w:rsidR="00C74876" w:rsidRPr="00C74876" w:rsidRDefault="00C74876" w:rsidP="00C74876">
      <w:pPr>
        <w:tabs>
          <w:tab w:val="left" w:pos="6480"/>
          <w:tab w:val="left" w:pos="8100"/>
          <w:tab w:val="left" w:pos="8222"/>
        </w:tabs>
        <w:jc w:val="both"/>
        <w:rPr>
          <w:b/>
          <w:bCs/>
          <w:szCs w:val="24"/>
        </w:rPr>
      </w:pPr>
      <w:r w:rsidRPr="00C74876">
        <w:rPr>
          <w:b/>
          <w:bCs/>
          <w:caps/>
          <w:szCs w:val="24"/>
        </w:rPr>
        <w:t>Noraksts</w:t>
      </w:r>
      <w:r w:rsidRPr="00C74876">
        <w:rPr>
          <w:b/>
          <w:bCs/>
          <w:szCs w:val="24"/>
        </w:rPr>
        <w:t xml:space="preserve"> PAREIZS</w:t>
      </w:r>
      <w:r w:rsidRPr="00C74876">
        <w:rPr>
          <w:b/>
          <w:bCs/>
          <w:szCs w:val="24"/>
        </w:rPr>
        <w:tab/>
      </w:r>
      <w:r w:rsidRPr="00C74876">
        <w:rPr>
          <w:b/>
          <w:bCs/>
          <w:szCs w:val="24"/>
        </w:rPr>
        <w:tab/>
      </w:r>
    </w:p>
    <w:p w14:paraId="5CEAD143" w14:textId="77777777" w:rsidR="00C74876" w:rsidRPr="00C74876" w:rsidRDefault="00C74876" w:rsidP="00C74876">
      <w:pPr>
        <w:tabs>
          <w:tab w:val="left" w:pos="6480"/>
          <w:tab w:val="left" w:pos="8505"/>
        </w:tabs>
        <w:jc w:val="both"/>
        <w:rPr>
          <w:szCs w:val="24"/>
        </w:rPr>
      </w:pPr>
      <w:r w:rsidRPr="00C74876">
        <w:rPr>
          <w:szCs w:val="24"/>
        </w:rPr>
        <w:t>Limbažu novada</w:t>
      </w:r>
      <w:r w:rsidRPr="00C74876">
        <w:rPr>
          <w:rFonts w:eastAsia="Calibri"/>
          <w:szCs w:val="24"/>
        </w:rPr>
        <w:t xml:space="preserve"> pašvaldības</w:t>
      </w:r>
    </w:p>
    <w:p w14:paraId="376ADB85" w14:textId="77777777" w:rsidR="00C74876" w:rsidRPr="00C74876" w:rsidRDefault="00C74876" w:rsidP="00C74876">
      <w:pPr>
        <w:tabs>
          <w:tab w:val="left" w:pos="6480"/>
          <w:tab w:val="left" w:pos="8505"/>
        </w:tabs>
        <w:jc w:val="both"/>
        <w:rPr>
          <w:szCs w:val="24"/>
        </w:rPr>
      </w:pPr>
      <w:r w:rsidRPr="00C74876">
        <w:rPr>
          <w:szCs w:val="24"/>
        </w:rPr>
        <w:t>Limbažu novada</w:t>
      </w:r>
      <w:r w:rsidRPr="00C74876">
        <w:rPr>
          <w:rFonts w:eastAsia="Calibri"/>
          <w:szCs w:val="24"/>
        </w:rPr>
        <w:t xml:space="preserve"> </w:t>
      </w:r>
      <w:r w:rsidRPr="00C74876">
        <w:rPr>
          <w:szCs w:val="24"/>
        </w:rPr>
        <w:t>administrācijas</w:t>
      </w:r>
    </w:p>
    <w:p w14:paraId="1974518A" w14:textId="77777777" w:rsidR="00C74876" w:rsidRPr="00C74876" w:rsidRDefault="00C74876" w:rsidP="00C74876">
      <w:pPr>
        <w:tabs>
          <w:tab w:val="left" w:pos="6480"/>
          <w:tab w:val="left" w:pos="8505"/>
        </w:tabs>
        <w:jc w:val="both"/>
        <w:rPr>
          <w:szCs w:val="24"/>
        </w:rPr>
      </w:pPr>
      <w:r w:rsidRPr="00C74876">
        <w:rPr>
          <w:szCs w:val="24"/>
        </w:rPr>
        <w:t>Administratīvās nodaļas vadītāja</w:t>
      </w:r>
      <w:r w:rsidRPr="00C74876">
        <w:rPr>
          <w:szCs w:val="24"/>
        </w:rPr>
        <w:tab/>
      </w:r>
      <w:r w:rsidRPr="00C74876">
        <w:rPr>
          <w:szCs w:val="24"/>
        </w:rPr>
        <w:tab/>
      </w:r>
      <w:proofErr w:type="spellStart"/>
      <w:r w:rsidRPr="00C74876">
        <w:rPr>
          <w:szCs w:val="24"/>
        </w:rPr>
        <w:t>A.Kamala</w:t>
      </w:r>
      <w:proofErr w:type="spellEnd"/>
    </w:p>
    <w:p w14:paraId="1E68D4E8" w14:textId="77777777" w:rsidR="00C74876" w:rsidRPr="00C74876" w:rsidRDefault="00C74876" w:rsidP="00C74876">
      <w:pPr>
        <w:spacing w:line="276" w:lineRule="auto"/>
        <w:jc w:val="both"/>
        <w:rPr>
          <w:rFonts w:eastAsia="Calibri"/>
          <w:b/>
          <w:sz w:val="20"/>
          <w:lang w:eastAsia="en-US" w:bidi="lo-LA"/>
        </w:rPr>
      </w:pPr>
    </w:p>
    <w:p w14:paraId="36BC7D7B" w14:textId="77777777" w:rsidR="00C74876" w:rsidRPr="00C74876" w:rsidRDefault="00C74876" w:rsidP="00C74876">
      <w:pPr>
        <w:spacing w:line="276" w:lineRule="auto"/>
        <w:jc w:val="both"/>
        <w:rPr>
          <w:rFonts w:eastAsia="Calibri"/>
          <w:b/>
          <w:sz w:val="20"/>
          <w:lang w:eastAsia="en-US" w:bidi="lo-LA"/>
        </w:rPr>
      </w:pPr>
    </w:p>
    <w:p w14:paraId="7826B02C" w14:textId="77777777" w:rsidR="00C74876" w:rsidRPr="00C74876" w:rsidRDefault="00C74876" w:rsidP="00C74876">
      <w:pPr>
        <w:spacing w:line="276" w:lineRule="auto"/>
        <w:jc w:val="both"/>
        <w:rPr>
          <w:rFonts w:eastAsia="Calibri"/>
          <w:b/>
          <w:sz w:val="20"/>
          <w:lang w:eastAsia="en-US" w:bidi="lo-LA"/>
        </w:rPr>
      </w:pPr>
    </w:p>
    <w:p w14:paraId="42152D9D" w14:textId="489647F8" w:rsidR="004F0314" w:rsidRPr="00325C7B" w:rsidRDefault="00C74876" w:rsidP="00F32D5A">
      <w:pPr>
        <w:spacing w:line="276" w:lineRule="auto"/>
        <w:jc w:val="both"/>
      </w:pPr>
      <w:r w:rsidRPr="00C74876">
        <w:rPr>
          <w:rFonts w:eastAsia="Calibri"/>
          <w:b/>
          <w:sz w:val="20"/>
          <w:lang w:eastAsia="en-US" w:bidi="lo-LA"/>
        </w:rPr>
        <w:t>ŠIS DOKUMENTS IR PARAKSTĪTS AR DROŠU ELEKTRONISKO PARAKSTU UN SATUR LAIKA ZĪMOGU</w:t>
      </w:r>
      <w:bookmarkEnd w:id="0"/>
    </w:p>
    <w:sectPr w:rsidR="004F0314" w:rsidRPr="00325C7B" w:rsidSect="00DB2B46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460" w14:textId="77777777" w:rsidR="009F1FA8" w:rsidRDefault="009F1FA8" w:rsidP="0029749F">
      <w:r>
        <w:separator/>
      </w:r>
    </w:p>
  </w:endnote>
  <w:endnote w:type="continuationSeparator" w:id="0">
    <w:p w14:paraId="32E2FD8B" w14:textId="77777777" w:rsidR="009F1FA8" w:rsidRDefault="009F1FA8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ltOptim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83B0" w14:textId="03E513E5" w:rsidR="00BE0578" w:rsidRDefault="00BE0578">
    <w:pPr>
      <w:pStyle w:val="Kjene"/>
      <w:jc w:val="center"/>
    </w:pPr>
  </w:p>
  <w:p w14:paraId="0E5AB2BC" w14:textId="77777777" w:rsidR="00BE0578" w:rsidRDefault="00BE05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D095" w14:textId="77777777" w:rsidR="009F1FA8" w:rsidRDefault="009F1FA8" w:rsidP="0029749F">
      <w:r>
        <w:separator/>
      </w:r>
    </w:p>
  </w:footnote>
  <w:footnote w:type="continuationSeparator" w:id="0">
    <w:p w14:paraId="694C4020" w14:textId="77777777" w:rsidR="009F1FA8" w:rsidRDefault="009F1FA8" w:rsidP="0029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718504"/>
      <w:docPartObj>
        <w:docPartGallery w:val="Page Numbers (Top of Page)"/>
        <w:docPartUnique/>
      </w:docPartObj>
    </w:sdtPr>
    <w:sdtEndPr/>
    <w:sdtContent>
      <w:p w14:paraId="0CABE23D" w14:textId="28E653B4" w:rsidR="00AA0CD4" w:rsidRDefault="00AA0CD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D00DE" w14:textId="77777777" w:rsidR="00AA0CD4" w:rsidRDefault="00AA0CD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8BD7" w14:textId="721C5B68" w:rsidR="00325C7B" w:rsidRDefault="00325C7B" w:rsidP="00325C7B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325C7B">
      <w:rPr>
        <w:rFonts w:ascii="BaltOptima" w:hAnsi="BaltOptima"/>
        <w:caps/>
        <w:noProof/>
        <w:sz w:val="28"/>
      </w:rPr>
      <w:drawing>
        <wp:inline distT="0" distB="0" distL="0" distR="0" wp14:anchorId="00E88584" wp14:editId="287D8321">
          <wp:extent cx="769620" cy="906780"/>
          <wp:effectExtent l="0" t="0" r="0" b="762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1FB52" w14:textId="32294897" w:rsidR="00325C7B" w:rsidRPr="00325C7B" w:rsidRDefault="00325C7B" w:rsidP="00325C7B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325C7B">
      <w:rPr>
        <w:b/>
        <w:bCs/>
        <w:caps/>
        <w:sz w:val="32"/>
        <w:szCs w:val="32"/>
        <w:lang w:eastAsia="x-none"/>
      </w:rPr>
      <w:t>LIMBAŽU novada DOME</w:t>
    </w:r>
  </w:p>
  <w:p w14:paraId="3E3332C9" w14:textId="77777777" w:rsidR="00325C7B" w:rsidRPr="00325C7B" w:rsidRDefault="00325C7B" w:rsidP="00325C7B">
    <w:pPr>
      <w:jc w:val="center"/>
      <w:rPr>
        <w:sz w:val="18"/>
      </w:rPr>
    </w:pPr>
    <w:proofErr w:type="spellStart"/>
    <w:r w:rsidRPr="00325C7B">
      <w:rPr>
        <w:sz w:val="18"/>
      </w:rPr>
      <w:t>Reģ</w:t>
    </w:r>
    <w:proofErr w:type="spellEnd"/>
    <w:r w:rsidRPr="00325C7B">
      <w:rPr>
        <w:sz w:val="18"/>
      </w:rPr>
      <w:t xml:space="preserve">. Nr. 90009114631, Rīgas iela 16, Limbaži, Limbažu novads, LV–4001; </w:t>
    </w:r>
  </w:p>
  <w:p w14:paraId="4D301320" w14:textId="77777777" w:rsidR="00325C7B" w:rsidRPr="00325C7B" w:rsidRDefault="00325C7B" w:rsidP="00325C7B">
    <w:pPr>
      <w:jc w:val="center"/>
      <w:rPr>
        <w:sz w:val="18"/>
      </w:rPr>
    </w:pPr>
    <w:r w:rsidRPr="00325C7B">
      <w:rPr>
        <w:sz w:val="18"/>
        <w:szCs w:val="24"/>
      </w:rPr>
      <w:t>E-adrese _</w:t>
    </w:r>
    <w:r w:rsidRPr="00325C7B">
      <w:rPr>
        <w:sz w:val="18"/>
        <w:szCs w:val="18"/>
      </w:rPr>
      <w:t xml:space="preserve">DEFAULT@90009114631; </w:t>
    </w:r>
    <w:r w:rsidRPr="00325C7B">
      <w:rPr>
        <w:sz w:val="18"/>
      </w:rPr>
      <w:t>e-pasts</w:t>
    </w:r>
    <w:r w:rsidRPr="00325C7B">
      <w:rPr>
        <w:iCs/>
        <w:sz w:val="18"/>
      </w:rPr>
      <w:t xml:space="preserve"> pasts@limbazi.lv;</w:t>
    </w:r>
    <w:r w:rsidRPr="00325C7B">
      <w:rPr>
        <w:sz w:val="18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3665"/>
        </w:tabs>
        <w:ind w:left="3665" w:hanging="480"/>
      </w:pPr>
    </w:lvl>
    <w:lvl w:ilvl="1">
      <w:start w:val="5"/>
      <w:numFmt w:val="decimal"/>
      <w:lvlText w:val="%1.%2."/>
      <w:lvlJc w:val="left"/>
      <w:pPr>
        <w:tabs>
          <w:tab w:val="num" w:pos="4025"/>
        </w:tabs>
        <w:ind w:left="4025" w:hanging="480"/>
      </w:pPr>
    </w:lvl>
    <w:lvl w:ilvl="2">
      <w:start w:val="1"/>
      <w:numFmt w:val="decimal"/>
      <w:lvlText w:val="%1.%2.%3."/>
      <w:lvlJc w:val="left"/>
      <w:pPr>
        <w:tabs>
          <w:tab w:val="num" w:pos="4625"/>
        </w:tabs>
        <w:ind w:left="4625" w:hanging="720"/>
      </w:pPr>
    </w:lvl>
    <w:lvl w:ilvl="3">
      <w:start w:val="1"/>
      <w:numFmt w:val="decimal"/>
      <w:lvlText w:val="%1.%2.%3.%4."/>
      <w:lvlJc w:val="left"/>
      <w:pPr>
        <w:tabs>
          <w:tab w:val="num" w:pos="4985"/>
        </w:tabs>
        <w:ind w:left="4985" w:hanging="720"/>
      </w:pPr>
    </w:lvl>
    <w:lvl w:ilvl="4">
      <w:start w:val="1"/>
      <w:numFmt w:val="decimal"/>
      <w:lvlText w:val="%1.%2.%3.%4.%5."/>
      <w:lvlJc w:val="left"/>
      <w:pPr>
        <w:tabs>
          <w:tab w:val="num" w:pos="5705"/>
        </w:tabs>
        <w:ind w:left="5705" w:hanging="1080"/>
      </w:pPr>
    </w:lvl>
    <w:lvl w:ilvl="5">
      <w:start w:val="1"/>
      <w:numFmt w:val="decimal"/>
      <w:lvlText w:val="%1.%2.%3.%4.%5.%6."/>
      <w:lvlJc w:val="left"/>
      <w:pPr>
        <w:tabs>
          <w:tab w:val="num" w:pos="6065"/>
        </w:tabs>
        <w:ind w:left="6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85"/>
        </w:tabs>
        <w:ind w:left="678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45"/>
        </w:tabs>
        <w:ind w:left="71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65"/>
        </w:tabs>
        <w:ind w:left="7865" w:hanging="1800"/>
      </w:pPr>
    </w:lvl>
  </w:abstractNum>
  <w:abstractNum w:abstractNumId="1" w15:restartNumberingAfterBreak="0">
    <w:nsid w:val="0DD61016"/>
    <w:multiLevelType w:val="multilevel"/>
    <w:tmpl w:val="9FBEBD6E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0541076"/>
    <w:multiLevelType w:val="hybridMultilevel"/>
    <w:tmpl w:val="7974F916"/>
    <w:lvl w:ilvl="0" w:tplc="93606A04">
      <w:start w:val="8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133" w:hanging="360"/>
      </w:pPr>
    </w:lvl>
    <w:lvl w:ilvl="2" w:tplc="0426001B" w:tentative="1">
      <w:start w:val="1"/>
      <w:numFmt w:val="lowerRoman"/>
      <w:lvlText w:val="%3."/>
      <w:lvlJc w:val="right"/>
      <w:pPr>
        <w:ind w:left="4853" w:hanging="180"/>
      </w:pPr>
    </w:lvl>
    <w:lvl w:ilvl="3" w:tplc="0426000F" w:tentative="1">
      <w:start w:val="1"/>
      <w:numFmt w:val="decimal"/>
      <w:lvlText w:val="%4."/>
      <w:lvlJc w:val="left"/>
      <w:pPr>
        <w:ind w:left="5573" w:hanging="360"/>
      </w:pPr>
    </w:lvl>
    <w:lvl w:ilvl="4" w:tplc="04260019" w:tentative="1">
      <w:start w:val="1"/>
      <w:numFmt w:val="lowerLetter"/>
      <w:lvlText w:val="%5."/>
      <w:lvlJc w:val="left"/>
      <w:pPr>
        <w:ind w:left="6293" w:hanging="360"/>
      </w:pPr>
    </w:lvl>
    <w:lvl w:ilvl="5" w:tplc="0426001B" w:tentative="1">
      <w:start w:val="1"/>
      <w:numFmt w:val="lowerRoman"/>
      <w:lvlText w:val="%6."/>
      <w:lvlJc w:val="right"/>
      <w:pPr>
        <w:ind w:left="7013" w:hanging="180"/>
      </w:pPr>
    </w:lvl>
    <w:lvl w:ilvl="6" w:tplc="0426000F" w:tentative="1">
      <w:start w:val="1"/>
      <w:numFmt w:val="decimal"/>
      <w:lvlText w:val="%7."/>
      <w:lvlJc w:val="left"/>
      <w:pPr>
        <w:ind w:left="7733" w:hanging="360"/>
      </w:pPr>
    </w:lvl>
    <w:lvl w:ilvl="7" w:tplc="04260019" w:tentative="1">
      <w:start w:val="1"/>
      <w:numFmt w:val="lowerLetter"/>
      <w:lvlText w:val="%8."/>
      <w:lvlJc w:val="left"/>
      <w:pPr>
        <w:ind w:left="8453" w:hanging="360"/>
      </w:pPr>
    </w:lvl>
    <w:lvl w:ilvl="8" w:tplc="0426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4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B00D58"/>
    <w:multiLevelType w:val="multilevel"/>
    <w:tmpl w:val="2E1E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026163"/>
    <w:multiLevelType w:val="hybridMultilevel"/>
    <w:tmpl w:val="FEBCFD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97F0D"/>
    <w:multiLevelType w:val="multilevel"/>
    <w:tmpl w:val="D1CC0BC6"/>
    <w:lvl w:ilvl="0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363E1"/>
    <w:multiLevelType w:val="hybridMultilevel"/>
    <w:tmpl w:val="11043B9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88068D"/>
    <w:multiLevelType w:val="multilevel"/>
    <w:tmpl w:val="05A267B8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67113"/>
    <w:multiLevelType w:val="multilevel"/>
    <w:tmpl w:val="FE861B6A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3268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pStyle w:val="111Lgumam"/>
      <w:lvlText w:val="%1.%2.%3."/>
      <w:lvlJc w:val="left"/>
      <w:pPr>
        <w:ind w:left="5183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strike w:val="0"/>
        <w:dstrike w:val="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AC10EC8"/>
    <w:multiLevelType w:val="hybridMultilevel"/>
    <w:tmpl w:val="4AC4AF18"/>
    <w:lvl w:ilvl="0" w:tplc="04349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9"/>
  </w:num>
  <w:num w:numId="11">
    <w:abstractNumId w:val="15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86"/>
    <w:rsid w:val="0001515D"/>
    <w:rsid w:val="00020F77"/>
    <w:rsid w:val="000258AD"/>
    <w:rsid w:val="00046BC8"/>
    <w:rsid w:val="000549F8"/>
    <w:rsid w:val="000556DD"/>
    <w:rsid w:val="0006482B"/>
    <w:rsid w:val="00064A3F"/>
    <w:rsid w:val="00071672"/>
    <w:rsid w:val="00073D97"/>
    <w:rsid w:val="000766B4"/>
    <w:rsid w:val="000768BE"/>
    <w:rsid w:val="00076A0C"/>
    <w:rsid w:val="000936F8"/>
    <w:rsid w:val="000A6A28"/>
    <w:rsid w:val="000C3383"/>
    <w:rsid w:val="000D2EC5"/>
    <w:rsid w:val="000D6BA7"/>
    <w:rsid w:val="000D75B0"/>
    <w:rsid w:val="000D7F64"/>
    <w:rsid w:val="000E47C2"/>
    <w:rsid w:val="000E725E"/>
    <w:rsid w:val="000F410F"/>
    <w:rsid w:val="00105F72"/>
    <w:rsid w:val="00115FE5"/>
    <w:rsid w:val="00163084"/>
    <w:rsid w:val="001978E5"/>
    <w:rsid w:val="001B2BC6"/>
    <w:rsid w:val="001D727B"/>
    <w:rsid w:val="00203FBC"/>
    <w:rsid w:val="00237AC9"/>
    <w:rsid w:val="00241B17"/>
    <w:rsid w:val="00253738"/>
    <w:rsid w:val="00253DB2"/>
    <w:rsid w:val="00265BE7"/>
    <w:rsid w:val="00272788"/>
    <w:rsid w:val="0029749F"/>
    <w:rsid w:val="002A753F"/>
    <w:rsid w:val="002B143A"/>
    <w:rsid w:val="002B4491"/>
    <w:rsid w:val="002C3A3E"/>
    <w:rsid w:val="002D155F"/>
    <w:rsid w:val="002D5268"/>
    <w:rsid w:val="002F3CC1"/>
    <w:rsid w:val="003132D7"/>
    <w:rsid w:val="00322099"/>
    <w:rsid w:val="0032250A"/>
    <w:rsid w:val="00323747"/>
    <w:rsid w:val="00325C7B"/>
    <w:rsid w:val="003555F1"/>
    <w:rsid w:val="00360E8B"/>
    <w:rsid w:val="0037524F"/>
    <w:rsid w:val="003C236C"/>
    <w:rsid w:val="003D7355"/>
    <w:rsid w:val="003F3CDB"/>
    <w:rsid w:val="003F5EAB"/>
    <w:rsid w:val="004000F5"/>
    <w:rsid w:val="00403178"/>
    <w:rsid w:val="004131CA"/>
    <w:rsid w:val="00435AC4"/>
    <w:rsid w:val="0045017F"/>
    <w:rsid w:val="00470951"/>
    <w:rsid w:val="00483B8D"/>
    <w:rsid w:val="004C21C5"/>
    <w:rsid w:val="004C2F45"/>
    <w:rsid w:val="004E7EA8"/>
    <w:rsid w:val="004F0314"/>
    <w:rsid w:val="005011CE"/>
    <w:rsid w:val="005019E0"/>
    <w:rsid w:val="0050237F"/>
    <w:rsid w:val="0051066E"/>
    <w:rsid w:val="0051786E"/>
    <w:rsid w:val="00521C3E"/>
    <w:rsid w:val="005263B9"/>
    <w:rsid w:val="00532C01"/>
    <w:rsid w:val="00545720"/>
    <w:rsid w:val="00553831"/>
    <w:rsid w:val="0057255B"/>
    <w:rsid w:val="0057299D"/>
    <w:rsid w:val="005770BE"/>
    <w:rsid w:val="005A01B8"/>
    <w:rsid w:val="005A0975"/>
    <w:rsid w:val="005A31DF"/>
    <w:rsid w:val="005A3D5E"/>
    <w:rsid w:val="005B44D1"/>
    <w:rsid w:val="005B608B"/>
    <w:rsid w:val="005B7B38"/>
    <w:rsid w:val="005D1F10"/>
    <w:rsid w:val="005D3D4C"/>
    <w:rsid w:val="005E2446"/>
    <w:rsid w:val="005E5134"/>
    <w:rsid w:val="0060222C"/>
    <w:rsid w:val="006239D3"/>
    <w:rsid w:val="00641FF0"/>
    <w:rsid w:val="00646412"/>
    <w:rsid w:val="006511A3"/>
    <w:rsid w:val="00661109"/>
    <w:rsid w:val="00665B97"/>
    <w:rsid w:val="00666EC0"/>
    <w:rsid w:val="00671C1D"/>
    <w:rsid w:val="0068110C"/>
    <w:rsid w:val="006B08E8"/>
    <w:rsid w:val="006C0085"/>
    <w:rsid w:val="006D4442"/>
    <w:rsid w:val="006D7F85"/>
    <w:rsid w:val="006F33D1"/>
    <w:rsid w:val="006F3DEC"/>
    <w:rsid w:val="0070227C"/>
    <w:rsid w:val="00710DD5"/>
    <w:rsid w:val="007218AE"/>
    <w:rsid w:val="007618DB"/>
    <w:rsid w:val="007655DC"/>
    <w:rsid w:val="00780B4B"/>
    <w:rsid w:val="007839C1"/>
    <w:rsid w:val="00787715"/>
    <w:rsid w:val="00790112"/>
    <w:rsid w:val="00793586"/>
    <w:rsid w:val="0079781A"/>
    <w:rsid w:val="007A7E6F"/>
    <w:rsid w:val="007F710F"/>
    <w:rsid w:val="007F76C5"/>
    <w:rsid w:val="0080112E"/>
    <w:rsid w:val="00823182"/>
    <w:rsid w:val="00826051"/>
    <w:rsid w:val="00832D3C"/>
    <w:rsid w:val="00834BC9"/>
    <w:rsid w:val="00837667"/>
    <w:rsid w:val="00846594"/>
    <w:rsid w:val="008535A3"/>
    <w:rsid w:val="00867912"/>
    <w:rsid w:val="00895BE3"/>
    <w:rsid w:val="00895E39"/>
    <w:rsid w:val="008A52E1"/>
    <w:rsid w:val="008B2798"/>
    <w:rsid w:val="008B400A"/>
    <w:rsid w:val="008E40B4"/>
    <w:rsid w:val="00923985"/>
    <w:rsid w:val="009312EF"/>
    <w:rsid w:val="0093286B"/>
    <w:rsid w:val="00940981"/>
    <w:rsid w:val="0095404A"/>
    <w:rsid w:val="00974486"/>
    <w:rsid w:val="00981059"/>
    <w:rsid w:val="009948E7"/>
    <w:rsid w:val="009B4C7D"/>
    <w:rsid w:val="009D3B0E"/>
    <w:rsid w:val="009D634C"/>
    <w:rsid w:val="009E462E"/>
    <w:rsid w:val="009F1FA8"/>
    <w:rsid w:val="009F4D6F"/>
    <w:rsid w:val="00A02449"/>
    <w:rsid w:val="00A7479F"/>
    <w:rsid w:val="00A81D55"/>
    <w:rsid w:val="00A858A1"/>
    <w:rsid w:val="00A96430"/>
    <w:rsid w:val="00AA0CD4"/>
    <w:rsid w:val="00AB53FA"/>
    <w:rsid w:val="00AB6AD8"/>
    <w:rsid w:val="00AC3DBB"/>
    <w:rsid w:val="00AD049A"/>
    <w:rsid w:val="00AD3EE6"/>
    <w:rsid w:val="00AD534A"/>
    <w:rsid w:val="00B03F88"/>
    <w:rsid w:val="00B136D1"/>
    <w:rsid w:val="00B25659"/>
    <w:rsid w:val="00B26E00"/>
    <w:rsid w:val="00B337D7"/>
    <w:rsid w:val="00B40B2D"/>
    <w:rsid w:val="00B424C7"/>
    <w:rsid w:val="00B55D23"/>
    <w:rsid w:val="00B746D4"/>
    <w:rsid w:val="00B7788C"/>
    <w:rsid w:val="00B94FD0"/>
    <w:rsid w:val="00BA699B"/>
    <w:rsid w:val="00BA6E3E"/>
    <w:rsid w:val="00BE0565"/>
    <w:rsid w:val="00BE0578"/>
    <w:rsid w:val="00BE5185"/>
    <w:rsid w:val="00C0617E"/>
    <w:rsid w:val="00C27C38"/>
    <w:rsid w:val="00C45ACC"/>
    <w:rsid w:val="00C46D05"/>
    <w:rsid w:val="00C6056B"/>
    <w:rsid w:val="00C63515"/>
    <w:rsid w:val="00C74876"/>
    <w:rsid w:val="00C9636E"/>
    <w:rsid w:val="00CA23FD"/>
    <w:rsid w:val="00CB6017"/>
    <w:rsid w:val="00CD783C"/>
    <w:rsid w:val="00CE7C77"/>
    <w:rsid w:val="00D012BC"/>
    <w:rsid w:val="00D10F06"/>
    <w:rsid w:val="00D42F98"/>
    <w:rsid w:val="00D531D1"/>
    <w:rsid w:val="00D66272"/>
    <w:rsid w:val="00D701CA"/>
    <w:rsid w:val="00D81375"/>
    <w:rsid w:val="00DB2B46"/>
    <w:rsid w:val="00DB33B2"/>
    <w:rsid w:val="00DD4E87"/>
    <w:rsid w:val="00DD72FF"/>
    <w:rsid w:val="00DF687D"/>
    <w:rsid w:val="00E0092A"/>
    <w:rsid w:val="00E04C05"/>
    <w:rsid w:val="00E160A0"/>
    <w:rsid w:val="00E35367"/>
    <w:rsid w:val="00E46675"/>
    <w:rsid w:val="00E545ED"/>
    <w:rsid w:val="00E60130"/>
    <w:rsid w:val="00E80222"/>
    <w:rsid w:val="00E82727"/>
    <w:rsid w:val="00E90385"/>
    <w:rsid w:val="00EB2C06"/>
    <w:rsid w:val="00EB31A6"/>
    <w:rsid w:val="00EC601A"/>
    <w:rsid w:val="00ED605A"/>
    <w:rsid w:val="00ED612D"/>
    <w:rsid w:val="00EE2DF7"/>
    <w:rsid w:val="00F12CF1"/>
    <w:rsid w:val="00F323DF"/>
    <w:rsid w:val="00F32D5A"/>
    <w:rsid w:val="00F410F9"/>
    <w:rsid w:val="00F723F6"/>
    <w:rsid w:val="00F77A02"/>
    <w:rsid w:val="00F77AD5"/>
    <w:rsid w:val="00F97FF9"/>
    <w:rsid w:val="00FB52C7"/>
    <w:rsid w:val="00FB774A"/>
    <w:rsid w:val="00FC0755"/>
    <w:rsid w:val="00FE4A47"/>
    <w:rsid w:val="00FF02E5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41E857A"/>
  <w15:docId w15:val="{14F29A86-D729-48D7-A238-516BAFC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Virsraksts1">
    <w:name w:val="heading 1"/>
    <w:aliases w:val="Section Heading,heading1,Antraste 1,h1,Section Heading Char,heading1 Char,Antraste 1 Char,h1 Char"/>
    <w:basedOn w:val="Parasts"/>
    <w:next w:val="Virsraksts2"/>
    <w:link w:val="Virsraksts1Rakstz"/>
    <w:autoRedefine/>
    <w:uiPriority w:val="9"/>
    <w:qFormat/>
    <w:rsid w:val="00CA23FD"/>
    <w:pPr>
      <w:keepNext/>
      <w:numPr>
        <w:numId w:val="3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CA23FD"/>
    <w:pPr>
      <w:keepNext/>
      <w:numPr>
        <w:ilvl w:val="1"/>
        <w:numId w:val="3"/>
      </w:numPr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2C3A3E"/>
    <w:pPr>
      <w:numPr>
        <w:numId w:val="9"/>
      </w:numPr>
      <w:spacing w:before="120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Parasts"/>
    <w:link w:val="11LgumamChar"/>
    <w:qFormat/>
    <w:rsid w:val="005263B9"/>
    <w:pPr>
      <w:numPr>
        <w:ilvl w:val="1"/>
        <w:numId w:val="9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Parasts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Parasts"/>
    <w:link w:val="1ProtokolamChar"/>
    <w:qFormat/>
    <w:rsid w:val="005011CE"/>
    <w:pPr>
      <w:numPr>
        <w:numId w:val="1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Parasts"/>
    <w:qFormat/>
    <w:rsid w:val="005011CE"/>
    <w:pPr>
      <w:numPr>
        <w:ilvl w:val="3"/>
        <w:numId w:val="1"/>
      </w:numPr>
    </w:pPr>
    <w:rPr>
      <w:szCs w:val="24"/>
      <w:lang w:val="en-GB"/>
    </w:rPr>
  </w:style>
  <w:style w:type="character" w:customStyle="1" w:styleId="Virsraksts4Rakstz">
    <w:name w:val="Virsraksts 4 Rakstz."/>
    <w:link w:val="Virsraksts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link w:val="Virsraksts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CA23FD"/>
    <w:pPr>
      <w:numPr>
        <w:ilvl w:val="2"/>
        <w:numId w:val="2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Parasts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Parasts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Parasts"/>
    <w:qFormat/>
    <w:rsid w:val="00D81375"/>
    <w:pPr>
      <w:numPr>
        <w:ilvl w:val="1"/>
        <w:numId w:val="4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Parasts"/>
    <w:link w:val="Tabulai2Char"/>
    <w:qFormat/>
    <w:rsid w:val="00D81375"/>
    <w:pPr>
      <w:numPr>
        <w:ilvl w:val="2"/>
        <w:numId w:val="4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Parasts"/>
    <w:link w:val="1pielikumsChar"/>
    <w:qFormat/>
    <w:rsid w:val="00E35367"/>
    <w:pPr>
      <w:numPr>
        <w:numId w:val="5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Pamatteksts">
    <w:name w:val="Body Text"/>
    <w:basedOn w:val="Parasts"/>
    <w:link w:val="PamattekstsRakstz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ipersaite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Parasts"/>
    <w:link w:val="Punkts1Rakstz"/>
    <w:qFormat/>
    <w:rsid w:val="005263B9"/>
    <w:pPr>
      <w:numPr>
        <w:numId w:val="7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Parasts"/>
    <w:link w:val="Nodala1Rakstz"/>
    <w:qFormat/>
    <w:rsid w:val="005263B9"/>
    <w:pPr>
      <w:numPr>
        <w:numId w:val="6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Noklusjumarindkopasfonts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8"/>
      </w:numPr>
      <w:ind w:left="1276" w:hanging="709"/>
    </w:pPr>
  </w:style>
  <w:style w:type="character" w:customStyle="1" w:styleId="Nodala1Rakstz">
    <w:name w:val="Nodala 1 Rakstz."/>
    <w:basedOn w:val="Noklusjumarindkopasfonts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008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3F3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akstz">
    <w:name w:val="Rakstz."/>
    <w:basedOn w:val="Parasts"/>
    <w:rsid w:val="0079781A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D94E-3B96-4D9F-84D7-CE84E92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7056</Words>
  <Characters>4022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IngaG</dc:creator>
  <cp:lastModifiedBy>Lietotajs</cp:lastModifiedBy>
  <cp:revision>61</cp:revision>
  <cp:lastPrinted>2021-12-09T09:30:00Z</cp:lastPrinted>
  <dcterms:created xsi:type="dcterms:W3CDTF">2021-11-13T07:23:00Z</dcterms:created>
  <dcterms:modified xsi:type="dcterms:W3CDTF">2022-01-01T14:19:00Z</dcterms:modified>
</cp:coreProperties>
</file>