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95" w:rsidRPr="008F1F97" w:rsidRDefault="009F4395" w:rsidP="008F1F97">
      <w:pPr>
        <w:pStyle w:val="naisnod"/>
        <w:spacing w:before="0" w:after="0"/>
        <w:ind w:left="360"/>
      </w:pPr>
      <w:r w:rsidRPr="008F1F97">
        <w:t>TEHNISKĀ SPECIFIKĀCIJA</w:t>
      </w:r>
    </w:p>
    <w:p w:rsidR="009F4395" w:rsidRPr="008F1F97" w:rsidRDefault="004D6499" w:rsidP="008F1F97">
      <w:pPr>
        <w:jc w:val="center"/>
        <w:rPr>
          <w:rFonts w:eastAsia="DejaVuSerif-Italic"/>
          <w:iCs/>
          <w:lang w:eastAsia="en-US"/>
        </w:rPr>
      </w:pPr>
      <w:r w:rsidRPr="008F1F97">
        <w:t>Ēkas Sporta ielā 4, Pociemā, Katvaru pagastā, Limbažu novadā,</w:t>
      </w:r>
      <w:r w:rsidR="00BE1DDD" w:rsidRPr="008F1F97">
        <w:t xml:space="preserve"> </w:t>
      </w:r>
      <w:proofErr w:type="spellStart"/>
      <w:r w:rsidR="00BE1DDD" w:rsidRPr="008F1F97">
        <w:t>energosertifikāta</w:t>
      </w:r>
      <w:proofErr w:type="spellEnd"/>
      <w:r w:rsidRPr="008F1F97">
        <w:t xml:space="preserve"> </w:t>
      </w:r>
      <w:r w:rsidRPr="008F1F97">
        <w:rPr>
          <w:rFonts w:eastAsia="DejaVuSerif-Italic"/>
          <w:iCs/>
          <w:lang w:eastAsia="en-US"/>
        </w:rPr>
        <w:t>aktualizācija</w:t>
      </w:r>
    </w:p>
    <w:p w:rsidR="004D6499" w:rsidRPr="008F1F97" w:rsidRDefault="004D6499" w:rsidP="008F1F97">
      <w:pPr>
        <w:jc w:val="center"/>
        <w:rPr>
          <w:rFonts w:eastAsia="DejaVuSerif-Italic"/>
          <w:iCs/>
          <w:lang w:eastAsia="en-US"/>
        </w:rPr>
      </w:pPr>
    </w:p>
    <w:p w:rsidR="009F4395" w:rsidRPr="008F1F97" w:rsidRDefault="009F4395" w:rsidP="008F1F97">
      <w:pPr>
        <w:ind w:firstLine="567"/>
        <w:jc w:val="both"/>
      </w:pPr>
      <w:r w:rsidRPr="008F1F97">
        <w:t xml:space="preserve">Iepirkuma līguma mērķis ir Pasūtītāja dalība Centrālās finanšu un līgumu aģentūras izsludinātajā </w:t>
      </w:r>
      <w:r w:rsidR="00006B7A" w:rsidRPr="008F1F97">
        <w:t>projektu iesniegumu atlasē 1.2.1.3.i investīcijā “Pašvaldību ēku un infrastruktūras uzlabošana, veicinot pāreju uz atjaunojamo</w:t>
      </w:r>
      <w:r w:rsidR="003F4ECB" w:rsidRPr="008F1F97">
        <w:t xml:space="preserve"> </w:t>
      </w:r>
      <w:r w:rsidR="00006B7A" w:rsidRPr="008F1F97">
        <w:t>energoresursu tehnoloģiju izmantošanu un uzlabojot energoefektivitāti”</w:t>
      </w:r>
      <w:r w:rsidR="00F5258D" w:rsidRPr="008F1F97">
        <w:t xml:space="preserve"> (turpmāk – projektu atlase)</w:t>
      </w:r>
      <w:r w:rsidR="00006B7A" w:rsidRPr="008F1F97">
        <w:t>.</w:t>
      </w:r>
    </w:p>
    <w:p w:rsidR="00557C0F" w:rsidRPr="008F1F97" w:rsidRDefault="00557C0F" w:rsidP="008F1F97">
      <w:pPr>
        <w:ind w:left="709" w:firstLine="11"/>
        <w:jc w:val="both"/>
        <w:rPr>
          <w:rFonts w:ascii="Swiss TL" w:hAnsi="Swiss TL"/>
        </w:rPr>
      </w:pPr>
    </w:p>
    <w:p w:rsidR="00354BDC" w:rsidRPr="008F1F97" w:rsidRDefault="00354BDC" w:rsidP="008F1F97">
      <w:pPr>
        <w:pStyle w:val="Sarakstarindkopa"/>
        <w:numPr>
          <w:ilvl w:val="0"/>
          <w:numId w:val="11"/>
        </w:numPr>
        <w:autoSpaceDE w:val="0"/>
        <w:autoSpaceDN w:val="0"/>
        <w:adjustRightInd w:val="0"/>
        <w:jc w:val="both"/>
      </w:pPr>
      <w:r w:rsidRPr="008F1F97">
        <w:t xml:space="preserve">Izpildītājs veic pansionāta ēkas Sporta ielā 4, Pociemā, Katvaru pagastā, Limbažu novadā, ar kadastra apzīmējumu </w:t>
      </w:r>
      <w:r w:rsidRPr="008F1F97">
        <w:rPr>
          <w:rFonts w:eastAsia="DejaVuSerif-Italic"/>
          <w:iCs/>
          <w:lang w:eastAsia="en-US"/>
        </w:rPr>
        <w:t xml:space="preserve">66520040304001, </w:t>
      </w:r>
      <w:proofErr w:type="spellStart"/>
      <w:r w:rsidRPr="008F1F97">
        <w:rPr>
          <w:rFonts w:eastAsia="DejaVuSerif-Italic"/>
          <w:iCs/>
          <w:lang w:eastAsia="en-US"/>
        </w:rPr>
        <w:t>energosertifikāta</w:t>
      </w:r>
      <w:proofErr w:type="spellEnd"/>
      <w:r w:rsidRPr="008F1F97">
        <w:rPr>
          <w:rFonts w:eastAsia="DejaVuSerif-Italic"/>
          <w:iCs/>
          <w:lang w:eastAsia="en-US"/>
        </w:rPr>
        <w:t xml:space="preserve"> (turpmāk – </w:t>
      </w:r>
      <w:proofErr w:type="spellStart"/>
      <w:r w:rsidRPr="008F1F97">
        <w:rPr>
          <w:rFonts w:eastAsia="DejaVuSerif-Italic"/>
          <w:iCs/>
          <w:lang w:eastAsia="en-US"/>
        </w:rPr>
        <w:t>energosertifikāts</w:t>
      </w:r>
      <w:proofErr w:type="spellEnd"/>
      <w:r w:rsidRPr="008F1F97">
        <w:rPr>
          <w:rFonts w:eastAsia="DejaVuSerif-Italic"/>
          <w:iCs/>
          <w:lang w:eastAsia="en-US"/>
        </w:rPr>
        <w:t xml:space="preserve">) aktualizāciju, nodrošinot, ka pēc </w:t>
      </w:r>
      <w:r w:rsidRPr="008F1F97">
        <w:t xml:space="preserve">energoefektivitātes un </w:t>
      </w:r>
      <w:proofErr w:type="spellStart"/>
      <w:r w:rsidRPr="008F1F97">
        <w:t>siltumnoturības</w:t>
      </w:r>
      <w:proofErr w:type="spellEnd"/>
      <w:r w:rsidRPr="008F1F97">
        <w:t xml:space="preserve"> uzlabojošu pasākumu veikšanas tiek sasniegti vismaz minimālie projektu atlasē noteiktie rādītāji:</w:t>
      </w:r>
    </w:p>
    <w:p w:rsidR="00263A67" w:rsidRPr="008F1F97" w:rsidRDefault="00354BDC" w:rsidP="008F1F97">
      <w:pPr>
        <w:pStyle w:val="Sarakstarindkopa"/>
        <w:numPr>
          <w:ilvl w:val="1"/>
          <w:numId w:val="11"/>
        </w:numPr>
        <w:tabs>
          <w:tab w:val="left" w:pos="851"/>
        </w:tabs>
        <w:autoSpaceDE w:val="0"/>
        <w:autoSpaceDN w:val="0"/>
        <w:adjustRightInd w:val="0"/>
        <w:jc w:val="both"/>
        <w:rPr>
          <w:rStyle w:val="markedcontent"/>
        </w:rPr>
      </w:pPr>
      <w:r w:rsidRPr="008F1F97">
        <w:rPr>
          <w:rStyle w:val="markedcontent"/>
        </w:rPr>
        <w:t>primārās enerģijas ietaupījums gadā vismaz 30 % apjomā;</w:t>
      </w:r>
    </w:p>
    <w:p w:rsidR="00263A67" w:rsidRPr="008F1F97" w:rsidRDefault="00354BDC" w:rsidP="008F1F97">
      <w:pPr>
        <w:pStyle w:val="Sarakstarindkopa"/>
        <w:numPr>
          <w:ilvl w:val="1"/>
          <w:numId w:val="11"/>
        </w:numPr>
        <w:tabs>
          <w:tab w:val="left" w:pos="851"/>
        </w:tabs>
        <w:autoSpaceDE w:val="0"/>
        <w:autoSpaceDN w:val="0"/>
        <w:adjustRightInd w:val="0"/>
        <w:jc w:val="both"/>
        <w:rPr>
          <w:rStyle w:val="markedcontent"/>
        </w:rPr>
      </w:pPr>
      <w:r w:rsidRPr="008F1F97">
        <w:rPr>
          <w:rStyle w:val="markedcontent"/>
        </w:rPr>
        <w:t>nodrošinātas LBN 002-19 “Ēku norobežojošo konstrukciju siltumtehnika” minimālās energoefektivitātes prasības;</w:t>
      </w:r>
    </w:p>
    <w:p w:rsidR="00354BDC" w:rsidRPr="008F1F97" w:rsidRDefault="00354BDC" w:rsidP="008F1F97">
      <w:pPr>
        <w:pStyle w:val="Sarakstarindkopa"/>
        <w:numPr>
          <w:ilvl w:val="1"/>
          <w:numId w:val="11"/>
        </w:numPr>
        <w:tabs>
          <w:tab w:val="left" w:pos="851"/>
        </w:tabs>
        <w:autoSpaceDE w:val="0"/>
        <w:autoSpaceDN w:val="0"/>
        <w:adjustRightInd w:val="0"/>
        <w:jc w:val="both"/>
      </w:pPr>
      <w:r w:rsidRPr="008F1F97">
        <w:rPr>
          <w:rStyle w:val="markedcontent"/>
        </w:rPr>
        <w:t xml:space="preserve">plānoto energoefektivitātes pasākumu izmaksas nepārsniedz 6 EUR uz 1 plānoto primārās enerģijas ietaupījuma kWh/gadā. </w:t>
      </w:r>
    </w:p>
    <w:p w:rsidR="00354BDC" w:rsidRPr="008F1F97" w:rsidRDefault="00354BDC" w:rsidP="008F1F97">
      <w:pPr>
        <w:pStyle w:val="Sarakstarindkopa"/>
        <w:numPr>
          <w:ilvl w:val="0"/>
          <w:numId w:val="11"/>
        </w:numPr>
        <w:autoSpaceDE w:val="0"/>
        <w:autoSpaceDN w:val="0"/>
        <w:adjustRightInd w:val="0"/>
        <w:jc w:val="both"/>
      </w:pPr>
      <w:proofErr w:type="spellStart"/>
      <w:r w:rsidRPr="008F1F97">
        <w:t>Energosertifikāta</w:t>
      </w:r>
      <w:proofErr w:type="spellEnd"/>
      <w:r w:rsidRPr="008F1F97">
        <w:t xml:space="preserve"> aktualizācijā Izpildītājs ievēro</w:t>
      </w:r>
      <w:r w:rsidR="004D6499" w:rsidRPr="008F1F97">
        <w:t xml:space="preserve"> jau iepriekš plānotos pasākumus,</w:t>
      </w:r>
      <w:r w:rsidRPr="008F1F97">
        <w:t xml:space="preserve"> nosacījumus un izmanto veidlapas, kas noteiktas šādos dokumentos:</w:t>
      </w:r>
    </w:p>
    <w:p w:rsidR="00263A67" w:rsidRPr="008F1F97" w:rsidRDefault="00354BDC" w:rsidP="008F1F97">
      <w:pPr>
        <w:pStyle w:val="Sarakstarindkopa"/>
        <w:numPr>
          <w:ilvl w:val="1"/>
          <w:numId w:val="11"/>
        </w:numPr>
        <w:autoSpaceDE w:val="0"/>
        <w:autoSpaceDN w:val="0"/>
        <w:adjustRightInd w:val="0"/>
        <w:jc w:val="both"/>
      </w:pPr>
      <w:r w:rsidRPr="008F1F97">
        <w:t xml:space="preserve">aktuālie normatīvi ēku </w:t>
      </w:r>
      <w:proofErr w:type="spellStart"/>
      <w:r w:rsidRPr="008F1F97">
        <w:t>energosertificēšanas</w:t>
      </w:r>
      <w:proofErr w:type="spellEnd"/>
      <w:r w:rsidRPr="008F1F97">
        <w:t xml:space="preserve"> jomā, tajā skaitā 08.04.2021. Ministru kabineta noteikumi Nr. 222 “Ēku energoefektivitātes aprēķina metodes un ēku </w:t>
      </w:r>
      <w:proofErr w:type="spellStart"/>
      <w:r w:rsidRPr="008F1F97">
        <w:t>energosertifikācijas</w:t>
      </w:r>
      <w:proofErr w:type="spellEnd"/>
      <w:r w:rsidRPr="008F1F97">
        <w:t xml:space="preserve"> noteikumi”;</w:t>
      </w:r>
    </w:p>
    <w:p w:rsidR="00263A67" w:rsidRPr="008F1F97" w:rsidRDefault="00354BDC" w:rsidP="008F1F97">
      <w:pPr>
        <w:pStyle w:val="Sarakstarindkopa"/>
        <w:numPr>
          <w:ilvl w:val="1"/>
          <w:numId w:val="11"/>
        </w:numPr>
        <w:autoSpaceDE w:val="0"/>
        <w:autoSpaceDN w:val="0"/>
        <w:adjustRightInd w:val="0"/>
        <w:jc w:val="both"/>
      </w:pPr>
      <w:r w:rsidRPr="008F1F97">
        <w:t xml:space="preserve">aktuālais Būvniecības informācijas sistēmā reģistrētais ēkas </w:t>
      </w:r>
      <w:proofErr w:type="spellStart"/>
      <w:r w:rsidRPr="008F1F97">
        <w:t>energosertifikāts</w:t>
      </w:r>
      <w:proofErr w:type="spellEnd"/>
      <w:r w:rsidRPr="008F1F97">
        <w:t>;</w:t>
      </w:r>
    </w:p>
    <w:p w:rsidR="00216656" w:rsidRPr="008F1F97" w:rsidRDefault="00354BDC" w:rsidP="008F1F97">
      <w:pPr>
        <w:pStyle w:val="Sarakstarindkopa"/>
        <w:numPr>
          <w:ilvl w:val="1"/>
          <w:numId w:val="11"/>
        </w:numPr>
        <w:autoSpaceDE w:val="0"/>
        <w:autoSpaceDN w:val="0"/>
        <w:adjustRightInd w:val="0"/>
        <w:jc w:val="both"/>
      </w:pPr>
      <w:r w:rsidRPr="008F1F97">
        <w:rPr>
          <w:color w:val="000000" w:themeColor="text1"/>
        </w:rPr>
        <w:t>apliecinājuma karte “Ēkas Sporta ielā 4, Pociemā, Katvaru pagastā, Limbažu novadā energoefektivitātes paaugstināšana un apkures sistēmas izbūve” (turpmāk – apliecinājuma karte)</w:t>
      </w:r>
      <w:r w:rsidR="00BE1DDD" w:rsidRPr="008F1F97">
        <w:rPr>
          <w:color w:val="000000" w:themeColor="text1"/>
        </w:rPr>
        <w:t xml:space="preserve">, BIS lieta Nr. </w:t>
      </w:r>
      <w:hyperlink r:id="rId6" w:history="1">
        <w:r w:rsidR="00BE1DDD" w:rsidRPr="008F1F97">
          <w:rPr>
            <w:rStyle w:val="Hipersaite"/>
            <w:color w:val="000000" w:themeColor="text1"/>
            <w:u w:val="none"/>
          </w:rPr>
          <w:t>BIS-BL-439800-3934</w:t>
        </w:r>
      </w:hyperlink>
      <w:r w:rsidRPr="008F1F97">
        <w:rPr>
          <w:color w:val="000000" w:themeColor="text1"/>
        </w:rPr>
        <w:t>;</w:t>
      </w:r>
    </w:p>
    <w:p w:rsidR="00354BDC" w:rsidRPr="008F1F97" w:rsidRDefault="004D6499" w:rsidP="008F1F97">
      <w:pPr>
        <w:pStyle w:val="Sarakstarindkopa"/>
        <w:numPr>
          <w:ilvl w:val="1"/>
          <w:numId w:val="11"/>
        </w:numPr>
        <w:autoSpaceDE w:val="0"/>
        <w:autoSpaceDN w:val="0"/>
        <w:adjustRightInd w:val="0"/>
        <w:jc w:val="both"/>
      </w:pPr>
      <w:r w:rsidRPr="008F1F97">
        <w:rPr>
          <w:color w:val="000000" w:themeColor="text1"/>
        </w:rPr>
        <w:t>08.11.2022. Ministru kabineta noteikumi Nr. 709 “</w:t>
      </w:r>
      <w:r w:rsidRPr="008F1F97">
        <w:t>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w:t>
      </w:r>
      <w:r w:rsidRPr="008F1F97">
        <w:rPr>
          <w:color w:val="000000" w:themeColor="text1"/>
        </w:rPr>
        <w:t>” un v</w:t>
      </w:r>
      <w:r w:rsidR="00354BDC" w:rsidRPr="008F1F97">
        <w:rPr>
          <w:color w:val="000000" w:themeColor="text1"/>
        </w:rPr>
        <w:t xml:space="preserve">ietnē </w:t>
      </w:r>
      <w:hyperlink r:id="rId7" w:history="1">
        <w:r w:rsidR="00354BDC" w:rsidRPr="008F1F97">
          <w:rPr>
            <w:rStyle w:val="Hipersaite"/>
            <w:color w:val="000000" w:themeColor="text1"/>
          </w:rPr>
          <w:t>https://www.cfla.gov.lv/lv/1213i-pasvaldibu-eku-un-infrastrukturas-uzlabosana</w:t>
        </w:r>
      </w:hyperlink>
      <w:r w:rsidR="00354BDC" w:rsidRPr="008F1F97">
        <w:rPr>
          <w:color w:val="000000" w:themeColor="text1"/>
        </w:rPr>
        <w:t xml:space="preserve"> pieejamie dokumenti:</w:t>
      </w:r>
    </w:p>
    <w:p w:rsidR="00216656" w:rsidRPr="008F1F97" w:rsidRDefault="00354BDC" w:rsidP="008F1F97">
      <w:pPr>
        <w:pStyle w:val="Sarakstarindkopa"/>
        <w:numPr>
          <w:ilvl w:val="2"/>
          <w:numId w:val="11"/>
        </w:numPr>
        <w:autoSpaceDE w:val="0"/>
        <w:autoSpaceDN w:val="0"/>
        <w:adjustRightInd w:val="0"/>
        <w:jc w:val="both"/>
      </w:pPr>
      <w:r w:rsidRPr="008F1F97">
        <w:t>projektu iesniegumu atlases nolikums (turpmāk – atlases nolikums);</w:t>
      </w:r>
    </w:p>
    <w:p w:rsidR="00354BDC" w:rsidRPr="008F1F97" w:rsidRDefault="00354BDC" w:rsidP="008F1F97">
      <w:pPr>
        <w:pStyle w:val="Sarakstarindkopa"/>
        <w:numPr>
          <w:ilvl w:val="2"/>
          <w:numId w:val="11"/>
        </w:numPr>
        <w:autoSpaceDE w:val="0"/>
        <w:autoSpaceDN w:val="0"/>
        <w:adjustRightInd w:val="0"/>
        <w:jc w:val="both"/>
      </w:pPr>
      <w:r w:rsidRPr="008F1F97">
        <w:t xml:space="preserve">12.01.2023. </w:t>
      </w:r>
      <w:proofErr w:type="spellStart"/>
      <w:r w:rsidRPr="008F1F97">
        <w:t>vebināra</w:t>
      </w:r>
      <w:proofErr w:type="spellEnd"/>
      <w:r w:rsidRPr="008F1F97">
        <w:t xml:space="preserve"> prezentācija (PDF) “Ēku energoefektivitātes novērtēšanas un </w:t>
      </w:r>
      <w:proofErr w:type="spellStart"/>
      <w:r w:rsidRPr="008F1F97">
        <w:t>siltumnoturības</w:t>
      </w:r>
      <w:proofErr w:type="spellEnd"/>
      <w:r w:rsidRPr="008F1F97">
        <w:t xml:space="preserve"> uzlabošanas dokumentācija”.</w:t>
      </w:r>
    </w:p>
    <w:p w:rsidR="00216656" w:rsidRPr="008F1F97" w:rsidRDefault="00354BDC" w:rsidP="008F1F97">
      <w:pPr>
        <w:pStyle w:val="Sarakstarindkopa"/>
        <w:numPr>
          <w:ilvl w:val="0"/>
          <w:numId w:val="11"/>
        </w:numPr>
        <w:tabs>
          <w:tab w:val="left" w:pos="426"/>
        </w:tabs>
        <w:autoSpaceDE w:val="0"/>
        <w:autoSpaceDN w:val="0"/>
        <w:adjustRightInd w:val="0"/>
        <w:jc w:val="both"/>
        <w:rPr>
          <w:color w:val="000000" w:themeColor="text1"/>
        </w:rPr>
      </w:pPr>
      <w:proofErr w:type="spellStart"/>
      <w:r w:rsidRPr="008F1F97">
        <w:t>E</w:t>
      </w:r>
      <w:r w:rsidR="008F1F97" w:rsidRPr="008F1F97">
        <w:t>nergosertifikāta</w:t>
      </w:r>
      <w:proofErr w:type="spellEnd"/>
      <w:r w:rsidR="008F1F97" w:rsidRPr="008F1F97">
        <w:t xml:space="preserve"> aktualizācijā I</w:t>
      </w:r>
      <w:r w:rsidRPr="008F1F97">
        <w:t xml:space="preserve">zpildītājs vērš uzmanību uz Centrālās finanšu un līgumu aģentūras </w:t>
      </w:r>
      <w:r w:rsidR="007575A2" w:rsidRPr="008F1F97">
        <w:t xml:space="preserve">iepriekš </w:t>
      </w:r>
      <w:r w:rsidRPr="008F1F97">
        <w:t xml:space="preserve">konstatētajām neprecizitātēm </w:t>
      </w:r>
      <w:proofErr w:type="spellStart"/>
      <w:r w:rsidRPr="008F1F97">
        <w:t>energosertifikātā</w:t>
      </w:r>
      <w:proofErr w:type="spellEnd"/>
      <w:r w:rsidRPr="008F1F97">
        <w:t xml:space="preserve"> atbilstoši</w:t>
      </w:r>
      <w:r w:rsidR="00343579" w:rsidRPr="008F1F97">
        <w:t xml:space="preserve"> Tehniskās </w:t>
      </w:r>
      <w:r w:rsidR="00343579" w:rsidRPr="008F1F97">
        <w:rPr>
          <w:color w:val="000000" w:themeColor="text1"/>
        </w:rPr>
        <w:t>specifikācijas</w:t>
      </w:r>
      <w:r w:rsidRPr="008F1F97">
        <w:rPr>
          <w:color w:val="000000" w:themeColor="text1"/>
        </w:rPr>
        <w:t xml:space="preserve"> pielikumā “CFLA konstatētās neatbilstības” norādītajam.</w:t>
      </w:r>
    </w:p>
    <w:p w:rsidR="00216656" w:rsidRPr="008F1F97" w:rsidRDefault="00354BDC" w:rsidP="008F1F97">
      <w:pPr>
        <w:pStyle w:val="Sarakstarindkopa"/>
        <w:numPr>
          <w:ilvl w:val="0"/>
          <w:numId w:val="11"/>
        </w:numPr>
        <w:tabs>
          <w:tab w:val="left" w:pos="426"/>
        </w:tabs>
        <w:autoSpaceDE w:val="0"/>
        <w:autoSpaceDN w:val="0"/>
        <w:adjustRightInd w:val="0"/>
        <w:jc w:val="both"/>
        <w:rPr>
          <w:color w:val="000000" w:themeColor="text1"/>
        </w:rPr>
      </w:pPr>
      <w:proofErr w:type="spellStart"/>
      <w:r w:rsidRPr="008F1F97">
        <w:rPr>
          <w:color w:val="000000" w:themeColor="text1"/>
        </w:rPr>
        <w:t>Energosertifikāta</w:t>
      </w:r>
      <w:proofErr w:type="spellEnd"/>
      <w:r w:rsidRPr="008F1F97">
        <w:rPr>
          <w:color w:val="000000" w:themeColor="text1"/>
        </w:rPr>
        <w:t xml:space="preserve"> aktualizācijā Izpildītājs primāri ņem vērā apliecinājuma kartē pare</w:t>
      </w:r>
      <w:r w:rsidR="00216656" w:rsidRPr="008F1F97">
        <w:rPr>
          <w:color w:val="000000" w:themeColor="text1"/>
        </w:rPr>
        <w:t>d</w:t>
      </w:r>
      <w:r w:rsidRPr="008F1F97">
        <w:rPr>
          <w:color w:val="000000" w:themeColor="text1"/>
        </w:rPr>
        <w:t>zētos risinājumus. Ja plānotie risinājumi nenodrošina projektu atlasē noteikto minimālo rādītāju sasniegšanu, Izpildītājs sniedz priekšlikumus izmaiņu veikšanai apli</w:t>
      </w:r>
      <w:r w:rsidR="00216656" w:rsidRPr="008F1F97">
        <w:rPr>
          <w:color w:val="000000" w:themeColor="text1"/>
        </w:rPr>
        <w:t>e</w:t>
      </w:r>
      <w:r w:rsidRPr="008F1F97">
        <w:rPr>
          <w:color w:val="000000" w:themeColor="text1"/>
        </w:rPr>
        <w:t>cinājuma kartē paredzētajos risinājumos.</w:t>
      </w:r>
    </w:p>
    <w:p w:rsidR="007575A2" w:rsidRPr="008F1F97" w:rsidRDefault="008F1F97" w:rsidP="008F1F97">
      <w:pPr>
        <w:pStyle w:val="Sarakstarindkopa"/>
        <w:numPr>
          <w:ilvl w:val="0"/>
          <w:numId w:val="11"/>
        </w:numPr>
        <w:tabs>
          <w:tab w:val="left" w:pos="426"/>
        </w:tabs>
        <w:autoSpaceDE w:val="0"/>
        <w:autoSpaceDN w:val="0"/>
        <w:adjustRightInd w:val="0"/>
        <w:jc w:val="both"/>
        <w:rPr>
          <w:color w:val="000000" w:themeColor="text1"/>
        </w:rPr>
      </w:pPr>
      <w:r w:rsidRPr="008F1F97">
        <w:rPr>
          <w:color w:val="000000" w:themeColor="text1"/>
        </w:rPr>
        <w:t>Papildus I</w:t>
      </w:r>
      <w:r w:rsidR="007575A2" w:rsidRPr="008F1F97">
        <w:rPr>
          <w:color w:val="000000" w:themeColor="text1"/>
        </w:rPr>
        <w:t xml:space="preserve">zpildītājs </w:t>
      </w:r>
      <w:proofErr w:type="spellStart"/>
      <w:r w:rsidR="007575A2" w:rsidRPr="008F1F97">
        <w:rPr>
          <w:color w:val="000000" w:themeColor="text1"/>
        </w:rPr>
        <w:t>energosertifikāta</w:t>
      </w:r>
      <w:proofErr w:type="spellEnd"/>
      <w:r w:rsidR="007575A2" w:rsidRPr="008F1F97">
        <w:rPr>
          <w:color w:val="000000" w:themeColor="text1"/>
        </w:rPr>
        <w:t xml:space="preserve"> pasākumos paredz saules paneļu (orientējoši līdz 11 kW invertors vai 16 A) elektroenerģijas ražošanai uzstādīšanu ēkai, plānojot, ka gadā saražotais enerģija apjoms nepārsniedz ēkas pašpatēriņam nepieciešamo apjomu.</w:t>
      </w:r>
    </w:p>
    <w:p w:rsidR="00354BDC" w:rsidRPr="008F1F97" w:rsidRDefault="00354BDC" w:rsidP="008F1F97">
      <w:pPr>
        <w:pStyle w:val="Sarakstarindkopa"/>
        <w:numPr>
          <w:ilvl w:val="0"/>
          <w:numId w:val="11"/>
        </w:numPr>
        <w:tabs>
          <w:tab w:val="left" w:pos="426"/>
        </w:tabs>
        <w:autoSpaceDE w:val="0"/>
        <w:autoSpaceDN w:val="0"/>
        <w:adjustRightInd w:val="0"/>
        <w:jc w:val="both"/>
      </w:pPr>
      <w:r w:rsidRPr="008F1F97">
        <w:rPr>
          <w:color w:val="000000" w:themeColor="text1"/>
        </w:rPr>
        <w:t xml:space="preserve">Līguma izpildes </w:t>
      </w:r>
      <w:r w:rsidRPr="008F1F97">
        <w:t xml:space="preserve">rezultātā Izpildītājs sagatavo un Pasūtītājam </w:t>
      </w:r>
      <w:r w:rsidR="00216656" w:rsidRPr="008F1F97">
        <w:t xml:space="preserve">elektroniski </w:t>
      </w:r>
      <w:r w:rsidRPr="008F1F97">
        <w:t>iesniedz šādus dokumentus:</w:t>
      </w:r>
    </w:p>
    <w:p w:rsidR="00354BDC" w:rsidRPr="008F1F97" w:rsidRDefault="007575A2" w:rsidP="008F1F97">
      <w:pPr>
        <w:pStyle w:val="Sarakstarindkopa"/>
        <w:numPr>
          <w:ilvl w:val="1"/>
          <w:numId w:val="11"/>
        </w:numPr>
        <w:autoSpaceDE w:val="0"/>
        <w:autoSpaceDN w:val="0"/>
        <w:adjustRightInd w:val="0"/>
        <w:jc w:val="both"/>
      </w:pPr>
      <w:r w:rsidRPr="008F1F97">
        <w:t>Aktualizēts ē</w:t>
      </w:r>
      <w:r w:rsidR="00354BDC" w:rsidRPr="008F1F97">
        <w:t xml:space="preserve">kas </w:t>
      </w:r>
      <w:proofErr w:type="spellStart"/>
      <w:r w:rsidR="00354BDC" w:rsidRPr="008F1F97">
        <w:t>energosertifikāts</w:t>
      </w:r>
      <w:proofErr w:type="spellEnd"/>
      <w:r w:rsidR="00354BDC" w:rsidRPr="008F1F97">
        <w:t>, t.sk.:</w:t>
      </w:r>
    </w:p>
    <w:p w:rsidR="00216656" w:rsidRPr="008F1F97" w:rsidRDefault="00354BDC" w:rsidP="008F1F97">
      <w:pPr>
        <w:pStyle w:val="Sarakstarindkopa"/>
        <w:numPr>
          <w:ilvl w:val="2"/>
          <w:numId w:val="11"/>
        </w:numPr>
        <w:tabs>
          <w:tab w:val="left" w:pos="426"/>
        </w:tabs>
        <w:jc w:val="both"/>
      </w:pPr>
      <w:r w:rsidRPr="008F1F97">
        <w:t>Pārskats par ekonomiski pamatotiem energoefektivitāti uzlabojošiem pasākumiem, kuru īstenošanas izmaksas ir rentablas paredzamajā (plānotajā) kalpošanas laikā;</w:t>
      </w:r>
    </w:p>
    <w:p w:rsidR="00216656" w:rsidRPr="008F1F97" w:rsidRDefault="00354BDC" w:rsidP="008F1F97">
      <w:pPr>
        <w:pStyle w:val="Sarakstarindkopa"/>
        <w:numPr>
          <w:ilvl w:val="2"/>
          <w:numId w:val="11"/>
        </w:numPr>
        <w:tabs>
          <w:tab w:val="left" w:pos="426"/>
        </w:tabs>
        <w:jc w:val="both"/>
      </w:pPr>
      <w:r w:rsidRPr="008F1F97">
        <w:lastRenderedPageBreak/>
        <w:t xml:space="preserve">Pārskats par ēkas </w:t>
      </w:r>
      <w:proofErr w:type="spellStart"/>
      <w:r w:rsidRPr="008F1F97">
        <w:t>energosertifikāta</w:t>
      </w:r>
      <w:proofErr w:type="spellEnd"/>
      <w:r w:rsidRPr="008F1F97">
        <w:t xml:space="preserve"> aprēķinos izmantojamām ievaddatu vērtībām (atbilstoši</w:t>
      </w:r>
      <w:r w:rsidRPr="008F1F97">
        <w:rPr>
          <w:iCs/>
        </w:rPr>
        <w:t xml:space="preserve"> atlases nolikuma 1.pielikuma </w:t>
      </w:r>
      <w:r w:rsidRPr="008F1F97">
        <w:t>7.apakšpielikumam vai brīvā formā, ja iesniegtā informācija satur vismaz tās pašas ziņas, kas norādītas šajā veidnē);</w:t>
      </w:r>
    </w:p>
    <w:p w:rsidR="00216656" w:rsidRPr="008F1F97" w:rsidRDefault="00354BDC" w:rsidP="008F1F97">
      <w:pPr>
        <w:pStyle w:val="Sarakstarindkopa"/>
        <w:numPr>
          <w:ilvl w:val="2"/>
          <w:numId w:val="11"/>
        </w:numPr>
        <w:tabs>
          <w:tab w:val="left" w:pos="426"/>
        </w:tabs>
        <w:jc w:val="both"/>
      </w:pPr>
      <w:r w:rsidRPr="008F1F97">
        <w:t>Primārās enerģijas un siltumnīcefekta gāzu emisiju novērtējums (</w:t>
      </w:r>
      <w:r w:rsidRPr="008F1F97">
        <w:rPr>
          <w:iCs/>
        </w:rPr>
        <w:t>atbilstoši atlases nolikuma 5.pielikumā norādītajai formai</w:t>
      </w:r>
      <w:r w:rsidRPr="008F1F97">
        <w:t>);</w:t>
      </w:r>
    </w:p>
    <w:p w:rsidR="00354BDC" w:rsidRPr="008F1F97" w:rsidRDefault="00354BDC" w:rsidP="008F1F97">
      <w:pPr>
        <w:pStyle w:val="Sarakstarindkopa"/>
        <w:numPr>
          <w:ilvl w:val="2"/>
          <w:numId w:val="11"/>
        </w:numPr>
        <w:tabs>
          <w:tab w:val="left" w:pos="426"/>
        </w:tabs>
        <w:jc w:val="both"/>
      </w:pPr>
      <w:r w:rsidRPr="008F1F97">
        <w:rPr>
          <w:color w:val="000000" w:themeColor="text1"/>
        </w:rPr>
        <w:t xml:space="preserve">Apkures sistēmas pārbaudes </w:t>
      </w:r>
      <w:r w:rsidRPr="008F1F97">
        <w:t>akts</w:t>
      </w:r>
      <w:r w:rsidR="007575A2" w:rsidRPr="008F1F97">
        <w:t>.</w:t>
      </w:r>
    </w:p>
    <w:p w:rsidR="00354BDC" w:rsidRPr="008F1F97" w:rsidRDefault="00354BDC" w:rsidP="008F1F97">
      <w:pPr>
        <w:pStyle w:val="naisnod"/>
        <w:numPr>
          <w:ilvl w:val="1"/>
          <w:numId w:val="11"/>
        </w:numPr>
        <w:spacing w:before="0" w:after="0"/>
        <w:jc w:val="both"/>
        <w:rPr>
          <w:b w:val="0"/>
        </w:rPr>
      </w:pPr>
      <w:r w:rsidRPr="008F1F97">
        <w:rPr>
          <w:b w:val="0"/>
        </w:rPr>
        <w:t xml:space="preserve">Aktualizēts ēkas pagaidu </w:t>
      </w:r>
      <w:proofErr w:type="spellStart"/>
      <w:r w:rsidRPr="008F1F97">
        <w:rPr>
          <w:b w:val="0"/>
        </w:rPr>
        <w:t>energosertifikāts</w:t>
      </w:r>
      <w:proofErr w:type="spellEnd"/>
      <w:r w:rsidRPr="008F1F97">
        <w:rPr>
          <w:b w:val="0"/>
        </w:rPr>
        <w:t>.</w:t>
      </w:r>
    </w:p>
    <w:p w:rsidR="00354BDC" w:rsidRDefault="00354BDC" w:rsidP="008F1F97">
      <w:pPr>
        <w:pStyle w:val="naisnod"/>
        <w:numPr>
          <w:ilvl w:val="1"/>
          <w:numId w:val="11"/>
        </w:numPr>
        <w:tabs>
          <w:tab w:val="left" w:pos="426"/>
        </w:tabs>
        <w:spacing w:before="0" w:after="0"/>
        <w:jc w:val="both"/>
        <w:rPr>
          <w:b w:val="0"/>
        </w:rPr>
      </w:pPr>
      <w:r w:rsidRPr="008F1F97">
        <w:rPr>
          <w:b w:val="0"/>
        </w:rPr>
        <w:t>Izpildītājs nodrošina augstāk minētās dokumentācijas sagatavošanu latviešu valodā.</w:t>
      </w:r>
    </w:p>
    <w:p w:rsidR="00877525" w:rsidRPr="00877525" w:rsidRDefault="00877525" w:rsidP="00877525">
      <w:pPr>
        <w:pStyle w:val="naisnod"/>
        <w:numPr>
          <w:ilvl w:val="0"/>
          <w:numId w:val="11"/>
        </w:numPr>
        <w:tabs>
          <w:tab w:val="left" w:pos="426"/>
        </w:tabs>
        <w:spacing w:before="0" w:after="0"/>
        <w:jc w:val="both"/>
        <w:rPr>
          <w:b w:val="0"/>
        </w:rPr>
      </w:pPr>
      <w:r>
        <w:rPr>
          <w:b w:val="0"/>
        </w:rPr>
        <w:t xml:space="preserve">Gadījumā, ja </w:t>
      </w:r>
      <w:r w:rsidRPr="00877525">
        <w:rPr>
          <w:b w:val="0"/>
        </w:rPr>
        <w:t xml:space="preserve">Centrālā finanšu un līgumu aģentūra </w:t>
      </w:r>
      <w:r w:rsidRPr="00877525">
        <w:rPr>
          <w:b w:val="0"/>
        </w:rPr>
        <w:t>projektu atlases proj</w:t>
      </w:r>
      <w:r>
        <w:rPr>
          <w:b w:val="0"/>
        </w:rPr>
        <w:t>ekta vērtēšanas laikā konstatē n</w:t>
      </w:r>
      <w:r w:rsidRPr="00877525">
        <w:rPr>
          <w:b w:val="0"/>
        </w:rPr>
        <w:t xml:space="preserve">eatbilstības </w:t>
      </w:r>
      <w:r>
        <w:rPr>
          <w:b w:val="0"/>
        </w:rPr>
        <w:t xml:space="preserve">aktualizētajā </w:t>
      </w:r>
      <w:proofErr w:type="spellStart"/>
      <w:r w:rsidRPr="00877525">
        <w:rPr>
          <w:b w:val="0"/>
        </w:rPr>
        <w:t>energosertifik</w:t>
      </w:r>
      <w:r>
        <w:rPr>
          <w:b w:val="0"/>
        </w:rPr>
        <w:t>ā</w:t>
      </w:r>
      <w:r w:rsidRPr="00877525">
        <w:rPr>
          <w:b w:val="0"/>
        </w:rPr>
        <w:t>tā</w:t>
      </w:r>
      <w:proofErr w:type="spellEnd"/>
      <w:r w:rsidRPr="00877525">
        <w:rPr>
          <w:b w:val="0"/>
        </w:rPr>
        <w:t>, Izpildītājs tās novērš bez papildu samaksas Centrālās finanšu un līgumu aģentūras noteiktajā termiņā.</w:t>
      </w:r>
    </w:p>
    <w:p w:rsidR="00354BDC" w:rsidRPr="00877525" w:rsidRDefault="00354BDC" w:rsidP="008F1F97">
      <w:pPr>
        <w:ind w:left="709" w:firstLine="11"/>
        <w:jc w:val="both"/>
        <w:rPr>
          <w:rFonts w:ascii="Swiss TL" w:hAnsi="Swiss TL"/>
        </w:rPr>
      </w:pPr>
    </w:p>
    <w:p w:rsidR="00606149" w:rsidRPr="008F1F97" w:rsidRDefault="00606149" w:rsidP="008F1F97">
      <w:pPr>
        <w:autoSpaceDE w:val="0"/>
        <w:autoSpaceDN w:val="0"/>
        <w:adjustRightInd w:val="0"/>
        <w:ind w:firstLine="567"/>
        <w:jc w:val="both"/>
      </w:pPr>
    </w:p>
    <w:p w:rsidR="00263A67" w:rsidRPr="008F1F97" w:rsidRDefault="00263A67" w:rsidP="008F1F97">
      <w:pPr>
        <w:jc w:val="both"/>
      </w:pPr>
      <w:r w:rsidRPr="008F1F97">
        <w:t>Pielikumā:</w:t>
      </w:r>
      <w:bookmarkStart w:id="0" w:name="_GoBack"/>
      <w:bookmarkEnd w:id="0"/>
    </w:p>
    <w:p w:rsidR="00263A67" w:rsidRPr="008F1F97" w:rsidRDefault="00263A67" w:rsidP="008F1F97">
      <w:pPr>
        <w:pStyle w:val="Sarakstarindkopa"/>
        <w:numPr>
          <w:ilvl w:val="0"/>
          <w:numId w:val="7"/>
        </w:numPr>
        <w:jc w:val="both"/>
      </w:pPr>
      <w:r w:rsidRPr="008F1F97">
        <w:t>CFLA konstatētās neatbilstības</w:t>
      </w:r>
      <w:r w:rsidR="007575A2" w:rsidRPr="008F1F97">
        <w:t>;</w:t>
      </w:r>
    </w:p>
    <w:p w:rsidR="00263A67" w:rsidRPr="008F1F97" w:rsidRDefault="00263A67" w:rsidP="008F1F97">
      <w:pPr>
        <w:pStyle w:val="Sarakstarindkopa"/>
        <w:numPr>
          <w:ilvl w:val="0"/>
          <w:numId w:val="7"/>
        </w:numPr>
        <w:jc w:val="both"/>
      </w:pPr>
      <w:r w:rsidRPr="008F1F97">
        <w:t>Enerģijas patēriņš Sporta 4, Pociems</w:t>
      </w:r>
      <w:r w:rsidR="007575A2" w:rsidRPr="008F1F97">
        <w:t>.</w:t>
      </w:r>
    </w:p>
    <w:p w:rsidR="00263A67" w:rsidRPr="008F1F97" w:rsidRDefault="00263A67" w:rsidP="008F1F97">
      <w:pPr>
        <w:jc w:val="both"/>
      </w:pPr>
    </w:p>
    <w:p w:rsidR="009F4395" w:rsidRPr="008F1F97" w:rsidRDefault="009F4395" w:rsidP="008F1F97">
      <w:pPr>
        <w:jc w:val="both"/>
      </w:pPr>
    </w:p>
    <w:p w:rsidR="009F4395" w:rsidRPr="008F1F97" w:rsidRDefault="003F4ECB" w:rsidP="008F1F97">
      <w:pPr>
        <w:jc w:val="both"/>
      </w:pPr>
      <w:r w:rsidRPr="008F1F97">
        <w:t xml:space="preserve">Tehniskā specifikācija aktualizēta </w:t>
      </w:r>
      <w:r w:rsidR="007575A2" w:rsidRPr="008F1F97">
        <w:t>15</w:t>
      </w:r>
      <w:r w:rsidRPr="008F1F97">
        <w:t>.0</w:t>
      </w:r>
      <w:r w:rsidR="007575A2" w:rsidRPr="008F1F97">
        <w:t>3</w:t>
      </w:r>
      <w:r w:rsidRPr="008F1F97">
        <w:t>.2023.</w:t>
      </w:r>
    </w:p>
    <w:p w:rsidR="009F4395" w:rsidRPr="008F1F97" w:rsidRDefault="009F4395" w:rsidP="008F1F97">
      <w:pPr>
        <w:jc w:val="both"/>
        <w:rPr>
          <w:b/>
        </w:rPr>
      </w:pPr>
    </w:p>
    <w:p w:rsidR="009F4395" w:rsidRPr="008F1F97" w:rsidRDefault="009F4395" w:rsidP="008F1F97">
      <w:pPr>
        <w:jc w:val="both"/>
        <w:rPr>
          <w:b/>
        </w:rPr>
      </w:pPr>
    </w:p>
    <w:p w:rsidR="008A4055" w:rsidRPr="008F1F97" w:rsidRDefault="008A4055" w:rsidP="008F1F97">
      <w:pPr>
        <w:jc w:val="both"/>
      </w:pPr>
    </w:p>
    <w:sectPr w:rsidR="008A4055" w:rsidRPr="008F1F97" w:rsidSect="003F4ECB">
      <w:pgSz w:w="11906" w:h="16838"/>
      <w:pgMar w:top="1134"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ejaVuSerif-Italic">
    <w:altName w:val="MS Gothic"/>
    <w:panose1 w:val="00000000000000000000"/>
    <w:charset w:val="80"/>
    <w:family w:val="auto"/>
    <w:notTrueType/>
    <w:pitch w:val="default"/>
    <w:sig w:usb0="00000000" w:usb1="08070000" w:usb2="00000010" w:usb3="00000000" w:csb0="00020000" w:csb1="00000000"/>
  </w:font>
  <w:font w:name="Swiss TL">
    <w:altName w:val="Arial"/>
    <w:charset w:val="BA"/>
    <w:family w:val="swiss"/>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646A"/>
    <w:multiLevelType w:val="multilevel"/>
    <w:tmpl w:val="60A0770C"/>
    <w:lvl w:ilvl="0">
      <w:start w:val="2"/>
      <w:numFmt w:val="decimal"/>
      <w:pStyle w:val="Virsraksts1"/>
      <w:lvlText w:val="%1."/>
      <w:lvlJc w:val="left"/>
      <w:pPr>
        <w:tabs>
          <w:tab w:val="num" w:pos="360"/>
        </w:tabs>
        <w:ind w:left="360" w:hanging="360"/>
      </w:pPr>
      <w:rPr>
        <w:rFonts w:hint="default"/>
      </w:rPr>
    </w:lvl>
    <w:lvl w:ilvl="1">
      <w:start w:val="1"/>
      <w:numFmt w:val="decimal"/>
      <w:lvlText w:val="%1.%2."/>
      <w:lvlJc w:val="left"/>
      <w:pPr>
        <w:tabs>
          <w:tab w:val="num" w:pos="1709"/>
        </w:tabs>
        <w:ind w:left="1709" w:hanging="432"/>
      </w:pPr>
      <w:rPr>
        <w:rFonts w:hint="default"/>
        <w:sz w:val="24"/>
        <w:szCs w:val="24"/>
      </w:rPr>
    </w:lvl>
    <w:lvl w:ilvl="2">
      <w:start w:val="1"/>
      <w:numFmt w:val="decimal"/>
      <w:lvlText w:val="%1.%2.%3."/>
      <w:lvlJc w:val="left"/>
      <w:pPr>
        <w:tabs>
          <w:tab w:val="num" w:pos="1430"/>
        </w:tabs>
        <w:ind w:left="1214" w:hanging="504"/>
      </w:pPr>
      <w:rPr>
        <w:rFonts w:hint="default"/>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B8356F6"/>
    <w:multiLevelType w:val="hybridMultilevel"/>
    <w:tmpl w:val="D4B0E9D8"/>
    <w:lvl w:ilvl="0" w:tplc="D9A649F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B6A5BCE"/>
    <w:multiLevelType w:val="hybridMultilevel"/>
    <w:tmpl w:val="8A5EDEA8"/>
    <w:lvl w:ilvl="0" w:tplc="D9A649F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5446CC8"/>
    <w:multiLevelType w:val="hybridMultilevel"/>
    <w:tmpl w:val="864EC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AE0136F"/>
    <w:multiLevelType w:val="multilevel"/>
    <w:tmpl w:val="77462CA8"/>
    <w:lvl w:ilvl="0">
      <w:start w:val="2"/>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5C7075DC"/>
    <w:multiLevelType w:val="multilevel"/>
    <w:tmpl w:val="8C087E6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65B23874"/>
    <w:multiLevelType w:val="multilevel"/>
    <w:tmpl w:val="4044E2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8472BCC"/>
    <w:multiLevelType w:val="multilevel"/>
    <w:tmpl w:val="F7041D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DFE6D1B"/>
    <w:multiLevelType w:val="hybridMultilevel"/>
    <w:tmpl w:val="F380F7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03A3F2B"/>
    <w:multiLevelType w:val="hybridMultilevel"/>
    <w:tmpl w:val="20222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73456DFC"/>
    <w:multiLevelType w:val="multilevel"/>
    <w:tmpl w:val="3B5A70C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4A0775F"/>
    <w:multiLevelType w:val="hybridMultilevel"/>
    <w:tmpl w:val="9D764CA2"/>
    <w:lvl w:ilvl="0" w:tplc="D9A649F8">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2">
    <w:nsid w:val="7A833869"/>
    <w:multiLevelType w:val="hybridMultilevel"/>
    <w:tmpl w:val="B39617CA"/>
    <w:lvl w:ilvl="0" w:tplc="D9A649F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7C3C60AD"/>
    <w:multiLevelType w:val="multilevel"/>
    <w:tmpl w:val="C6CE77B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7F8B4D23"/>
    <w:multiLevelType w:val="hybridMultilevel"/>
    <w:tmpl w:val="5BF41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2"/>
  </w:num>
  <w:num w:numId="5">
    <w:abstractNumId w:val="1"/>
  </w:num>
  <w:num w:numId="6">
    <w:abstractNumId w:val="7"/>
  </w:num>
  <w:num w:numId="7">
    <w:abstractNumId w:val="14"/>
  </w:num>
  <w:num w:numId="8">
    <w:abstractNumId w:val="3"/>
  </w:num>
  <w:num w:numId="9">
    <w:abstractNumId w:val="10"/>
  </w:num>
  <w:num w:numId="10">
    <w:abstractNumId w:val="0"/>
  </w:num>
  <w:num w:numId="11">
    <w:abstractNumId w:val="5"/>
  </w:num>
  <w:num w:numId="12">
    <w:abstractNumId w:val="13"/>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95"/>
    <w:rsid w:val="00006B7A"/>
    <w:rsid w:val="00064619"/>
    <w:rsid w:val="000B10C1"/>
    <w:rsid w:val="001448AF"/>
    <w:rsid w:val="00213309"/>
    <w:rsid w:val="00216656"/>
    <w:rsid w:val="00263A67"/>
    <w:rsid w:val="00322C1C"/>
    <w:rsid w:val="0034265D"/>
    <w:rsid w:val="00343579"/>
    <w:rsid w:val="00354BDC"/>
    <w:rsid w:val="003935A2"/>
    <w:rsid w:val="003C7246"/>
    <w:rsid w:val="003D3F8A"/>
    <w:rsid w:val="003F4ECB"/>
    <w:rsid w:val="00405A86"/>
    <w:rsid w:val="00446E2D"/>
    <w:rsid w:val="004D6499"/>
    <w:rsid w:val="00557C0F"/>
    <w:rsid w:val="00563D67"/>
    <w:rsid w:val="005E568E"/>
    <w:rsid w:val="005F5C1F"/>
    <w:rsid w:val="00606149"/>
    <w:rsid w:val="00620207"/>
    <w:rsid w:val="006D57DB"/>
    <w:rsid w:val="006F00F9"/>
    <w:rsid w:val="007575A2"/>
    <w:rsid w:val="007D0C18"/>
    <w:rsid w:val="007E1BC0"/>
    <w:rsid w:val="00813853"/>
    <w:rsid w:val="00877525"/>
    <w:rsid w:val="008A4055"/>
    <w:rsid w:val="008F1F97"/>
    <w:rsid w:val="00923D3A"/>
    <w:rsid w:val="009F4395"/>
    <w:rsid w:val="00A56E3B"/>
    <w:rsid w:val="00A75BA7"/>
    <w:rsid w:val="00B5507E"/>
    <w:rsid w:val="00B75038"/>
    <w:rsid w:val="00B821C5"/>
    <w:rsid w:val="00BE1DDD"/>
    <w:rsid w:val="00BE36FE"/>
    <w:rsid w:val="00BF45E5"/>
    <w:rsid w:val="00C2440C"/>
    <w:rsid w:val="00CA7790"/>
    <w:rsid w:val="00CB20AC"/>
    <w:rsid w:val="00CD59D6"/>
    <w:rsid w:val="00D676FE"/>
    <w:rsid w:val="00DF6800"/>
    <w:rsid w:val="00E11887"/>
    <w:rsid w:val="00E56FA8"/>
    <w:rsid w:val="00F24B63"/>
    <w:rsid w:val="00F35C2F"/>
    <w:rsid w:val="00F5258D"/>
    <w:rsid w:val="00F56B08"/>
    <w:rsid w:val="00FC78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F4395"/>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autoRedefine/>
    <w:qFormat/>
    <w:rsid w:val="00354BDC"/>
    <w:pPr>
      <w:keepNext/>
      <w:numPr>
        <w:numId w:val="10"/>
      </w:numPr>
      <w:spacing w:before="120" w:after="60"/>
      <w:outlineLvl w:val="0"/>
    </w:pPr>
    <w:rPr>
      <w:b/>
      <w:caps/>
      <w:sz w:val="18"/>
      <w:szCs w:val="18"/>
    </w:rPr>
  </w:style>
  <w:style w:type="paragraph" w:styleId="Virsraksts4">
    <w:name w:val="heading 4"/>
    <w:basedOn w:val="Parasts"/>
    <w:link w:val="Virsraksts4Rakstz"/>
    <w:uiPriority w:val="9"/>
    <w:qFormat/>
    <w:rsid w:val="007D0C18"/>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9F4395"/>
    <w:pPr>
      <w:spacing w:before="150" w:after="150"/>
      <w:jc w:val="center"/>
    </w:pPr>
    <w:rPr>
      <w:b/>
      <w:bCs/>
    </w:rPr>
  </w:style>
  <w:style w:type="character" w:customStyle="1" w:styleId="Virsraksts4Rakstz">
    <w:name w:val="Virsraksts 4 Rakstz."/>
    <w:basedOn w:val="Noklusjumarindkopasfonts"/>
    <w:link w:val="Virsraksts4"/>
    <w:uiPriority w:val="9"/>
    <w:rsid w:val="007D0C18"/>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unhideWhenUsed/>
    <w:rsid w:val="007D0C18"/>
    <w:rPr>
      <w:color w:val="0000FF" w:themeColor="hyperlink"/>
      <w:u w:val="single"/>
    </w:rPr>
  </w:style>
  <w:style w:type="paragraph" w:styleId="Sarakstarindkopa">
    <w:name w:val="List Paragraph"/>
    <w:aliases w:val="Strip,Normal bullet 2,Bullet list,List Paragraph1,H&amp;P List Paragraph,2,Saistīto dokumentu saraksts,Syle 1,Numurets"/>
    <w:basedOn w:val="Parasts"/>
    <w:link w:val="SarakstarindkopaRakstz"/>
    <w:uiPriority w:val="99"/>
    <w:qFormat/>
    <w:rsid w:val="00322C1C"/>
    <w:pPr>
      <w:ind w:left="720"/>
      <w:contextualSpacing/>
    </w:pPr>
  </w:style>
  <w:style w:type="paragraph" w:customStyle="1" w:styleId="Default">
    <w:name w:val="Default"/>
    <w:rsid w:val="00E56FA8"/>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05A8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5A86"/>
    <w:rPr>
      <w:rFonts w:ascii="Tahoma" w:eastAsia="Times New Roman" w:hAnsi="Tahoma" w:cs="Tahoma"/>
      <w:sz w:val="16"/>
      <w:szCs w:val="16"/>
      <w:lang w:eastAsia="lv-LV"/>
    </w:rPr>
  </w:style>
  <w:style w:type="character" w:customStyle="1" w:styleId="markedcontent">
    <w:name w:val="markedcontent"/>
    <w:basedOn w:val="Noklusjumarindkopasfonts"/>
    <w:rsid w:val="00A56E3B"/>
  </w:style>
  <w:style w:type="character" w:customStyle="1" w:styleId="SarakstarindkopaRakstz">
    <w:name w:val="Saraksta rindkopa Rakstz."/>
    <w:aliases w:val="Strip Rakstz.,Normal bullet 2 Rakstz.,Bullet list Rakstz.,List Paragraph1 Rakstz.,H&amp;P List Paragraph Rakstz.,2 Rakstz.,Saistīto dokumentu saraksts Rakstz.,Syle 1 Rakstz.,Numurets Rakstz."/>
    <w:link w:val="Sarakstarindkopa"/>
    <w:uiPriority w:val="99"/>
    <w:locked/>
    <w:rsid w:val="00557C0F"/>
    <w:rPr>
      <w:rFonts w:ascii="Times New Roman" w:eastAsia="Times New Roman" w:hAnsi="Times New Roman" w:cs="Times New Roman"/>
      <w:sz w:val="24"/>
      <w:szCs w:val="24"/>
      <w:lang w:eastAsia="lv-LV"/>
    </w:rPr>
  </w:style>
  <w:style w:type="character" w:customStyle="1" w:styleId="Virsraksts1Rakstz">
    <w:name w:val="Virsraksts 1 Rakstz."/>
    <w:aliases w:val="H1 Rakstz."/>
    <w:basedOn w:val="Noklusjumarindkopasfonts"/>
    <w:link w:val="Virsraksts1"/>
    <w:rsid w:val="00354BDC"/>
    <w:rPr>
      <w:rFonts w:ascii="Times New Roman" w:eastAsia="Times New Roman" w:hAnsi="Times New Roman" w:cs="Times New Roman"/>
      <w:b/>
      <w:caps/>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F4395"/>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autoRedefine/>
    <w:qFormat/>
    <w:rsid w:val="00354BDC"/>
    <w:pPr>
      <w:keepNext/>
      <w:numPr>
        <w:numId w:val="10"/>
      </w:numPr>
      <w:spacing w:before="120" w:after="60"/>
      <w:outlineLvl w:val="0"/>
    </w:pPr>
    <w:rPr>
      <w:b/>
      <w:caps/>
      <w:sz w:val="18"/>
      <w:szCs w:val="18"/>
    </w:rPr>
  </w:style>
  <w:style w:type="paragraph" w:styleId="Virsraksts4">
    <w:name w:val="heading 4"/>
    <w:basedOn w:val="Parasts"/>
    <w:link w:val="Virsraksts4Rakstz"/>
    <w:uiPriority w:val="9"/>
    <w:qFormat/>
    <w:rsid w:val="007D0C18"/>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9F4395"/>
    <w:pPr>
      <w:spacing w:before="150" w:after="150"/>
      <w:jc w:val="center"/>
    </w:pPr>
    <w:rPr>
      <w:b/>
      <w:bCs/>
    </w:rPr>
  </w:style>
  <w:style w:type="character" w:customStyle="1" w:styleId="Virsraksts4Rakstz">
    <w:name w:val="Virsraksts 4 Rakstz."/>
    <w:basedOn w:val="Noklusjumarindkopasfonts"/>
    <w:link w:val="Virsraksts4"/>
    <w:uiPriority w:val="9"/>
    <w:rsid w:val="007D0C18"/>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unhideWhenUsed/>
    <w:rsid w:val="007D0C18"/>
    <w:rPr>
      <w:color w:val="0000FF" w:themeColor="hyperlink"/>
      <w:u w:val="single"/>
    </w:rPr>
  </w:style>
  <w:style w:type="paragraph" w:styleId="Sarakstarindkopa">
    <w:name w:val="List Paragraph"/>
    <w:aliases w:val="Strip,Normal bullet 2,Bullet list,List Paragraph1,H&amp;P List Paragraph,2,Saistīto dokumentu saraksts,Syle 1,Numurets"/>
    <w:basedOn w:val="Parasts"/>
    <w:link w:val="SarakstarindkopaRakstz"/>
    <w:uiPriority w:val="99"/>
    <w:qFormat/>
    <w:rsid w:val="00322C1C"/>
    <w:pPr>
      <w:ind w:left="720"/>
      <w:contextualSpacing/>
    </w:pPr>
  </w:style>
  <w:style w:type="paragraph" w:customStyle="1" w:styleId="Default">
    <w:name w:val="Default"/>
    <w:rsid w:val="00E56FA8"/>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05A8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5A86"/>
    <w:rPr>
      <w:rFonts w:ascii="Tahoma" w:eastAsia="Times New Roman" w:hAnsi="Tahoma" w:cs="Tahoma"/>
      <w:sz w:val="16"/>
      <w:szCs w:val="16"/>
      <w:lang w:eastAsia="lv-LV"/>
    </w:rPr>
  </w:style>
  <w:style w:type="character" w:customStyle="1" w:styleId="markedcontent">
    <w:name w:val="markedcontent"/>
    <w:basedOn w:val="Noklusjumarindkopasfonts"/>
    <w:rsid w:val="00A56E3B"/>
  </w:style>
  <w:style w:type="character" w:customStyle="1" w:styleId="SarakstarindkopaRakstz">
    <w:name w:val="Saraksta rindkopa Rakstz."/>
    <w:aliases w:val="Strip Rakstz.,Normal bullet 2 Rakstz.,Bullet list Rakstz.,List Paragraph1 Rakstz.,H&amp;P List Paragraph Rakstz.,2 Rakstz.,Saistīto dokumentu saraksts Rakstz.,Syle 1 Rakstz.,Numurets Rakstz."/>
    <w:link w:val="Sarakstarindkopa"/>
    <w:uiPriority w:val="99"/>
    <w:locked/>
    <w:rsid w:val="00557C0F"/>
    <w:rPr>
      <w:rFonts w:ascii="Times New Roman" w:eastAsia="Times New Roman" w:hAnsi="Times New Roman" w:cs="Times New Roman"/>
      <w:sz w:val="24"/>
      <w:szCs w:val="24"/>
      <w:lang w:eastAsia="lv-LV"/>
    </w:rPr>
  </w:style>
  <w:style w:type="character" w:customStyle="1" w:styleId="Virsraksts1Rakstz">
    <w:name w:val="Virsraksts 1 Rakstz."/>
    <w:aliases w:val="H1 Rakstz."/>
    <w:basedOn w:val="Noklusjumarindkopasfonts"/>
    <w:link w:val="Virsraksts1"/>
    <w:rsid w:val="00354BDC"/>
    <w:rPr>
      <w:rFonts w:ascii="Times New Roman" w:eastAsia="Times New Roman" w:hAnsi="Times New Roman" w:cs="Times New Roman"/>
      <w:b/>
      <w:caps/>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596012">
      <w:bodyDiv w:val="1"/>
      <w:marLeft w:val="0"/>
      <w:marRight w:val="0"/>
      <w:marTop w:val="0"/>
      <w:marBottom w:val="0"/>
      <w:divBdr>
        <w:top w:val="none" w:sz="0" w:space="0" w:color="auto"/>
        <w:left w:val="none" w:sz="0" w:space="0" w:color="auto"/>
        <w:bottom w:val="none" w:sz="0" w:space="0" w:color="auto"/>
        <w:right w:val="none" w:sz="0" w:space="0" w:color="auto"/>
      </w:divBdr>
    </w:div>
    <w:div w:id="19087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fla.gov.lv/lv/1213i-pasvaldibu-eku-un-infrastrukturas-uzlabos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s.gov.lv/bisp/lv/portal/bis_cases/439800/docum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2</Pages>
  <Words>2908</Words>
  <Characters>1658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Siliņa</dc:creator>
  <cp:lastModifiedBy>Anna Siliņa</cp:lastModifiedBy>
  <cp:revision>28</cp:revision>
  <dcterms:created xsi:type="dcterms:W3CDTF">2023-01-26T12:20:00Z</dcterms:created>
  <dcterms:modified xsi:type="dcterms:W3CDTF">2023-03-15T13:25:00Z</dcterms:modified>
</cp:coreProperties>
</file>