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77777777" w:rsidR="00C605BC" w:rsidRPr="00DB7944" w:rsidRDefault="00C605BC" w:rsidP="00C605BC">
      <w:pPr>
        <w:pStyle w:val="Header"/>
        <w:jc w:val="center"/>
        <w:rPr>
          <w:b/>
        </w:rPr>
      </w:pPr>
      <w:r w:rsidRPr="00DB7944">
        <w:rPr>
          <w:b/>
        </w:rPr>
        <w:t>LIMBAŽU NOVADA PAŠVALDĪBA</w:t>
      </w:r>
    </w:p>
    <w:p w14:paraId="6B1E7B35" w14:textId="77777777" w:rsidR="00C605BC" w:rsidRPr="00DB7944" w:rsidRDefault="00C605BC" w:rsidP="00C605BC">
      <w:pPr>
        <w:pStyle w:val="Header"/>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UZAICINĀJU</w:t>
      </w:r>
      <w:bookmarkStart w:id="0" w:name="_GoBack"/>
      <w:bookmarkEnd w:id="0"/>
      <w:r w:rsidRPr="00C771C1">
        <w:t xml:space="preserve">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7C549850" w14:textId="095FCE32" w:rsidR="00CE68C4" w:rsidRPr="00C771C1" w:rsidRDefault="00D4625B" w:rsidP="00A467FD">
      <w:pPr>
        <w:jc w:val="center"/>
        <w:rPr>
          <w:b/>
          <w:i/>
          <w:u w:val="single"/>
        </w:rPr>
      </w:pPr>
      <w:r w:rsidRPr="00C771C1">
        <w:rPr>
          <w:b/>
          <w:u w:val="single"/>
        </w:rPr>
        <w:t>„</w:t>
      </w:r>
      <w:r w:rsidR="00A467FD" w:rsidRPr="00C771C1">
        <w:rPr>
          <w:b/>
          <w:u w:val="single"/>
        </w:rPr>
        <w:t xml:space="preserve">SALACGRĪVAS VIDUSSKOLAS </w:t>
      </w:r>
      <w:r w:rsidR="00FC2236" w:rsidRPr="00C771C1">
        <w:rPr>
          <w:b/>
          <w:u w:val="single"/>
        </w:rPr>
        <w:t>SPORTA INVENTĀRA</w:t>
      </w:r>
      <w:r w:rsidRPr="00C771C1">
        <w:rPr>
          <w:b/>
          <w:u w:val="single"/>
        </w:rPr>
        <w:t xml:space="preserve"> IEGĀDE’’</w:t>
      </w:r>
    </w:p>
    <w:p w14:paraId="54642468" w14:textId="77777777" w:rsidR="00C605BC" w:rsidRPr="003F76DC" w:rsidRDefault="00C605BC" w:rsidP="00C605BC">
      <w:pPr>
        <w:jc w:val="both"/>
        <w:rPr>
          <w:i/>
          <w:color w:val="000000" w:themeColor="text1"/>
          <w:u w:val="single"/>
        </w:rPr>
      </w:pPr>
    </w:p>
    <w:p w14:paraId="20D580A0" w14:textId="0DE51839" w:rsidR="001764A8" w:rsidRDefault="00C605BC" w:rsidP="00D5137D">
      <w:pPr>
        <w:tabs>
          <w:tab w:val="num" w:pos="540"/>
        </w:tabs>
        <w:jc w:val="both"/>
        <w:rPr>
          <w:b/>
          <w:color w:val="000000" w:themeColor="text1"/>
        </w:rPr>
      </w:pPr>
      <w:r w:rsidRPr="00D5137D">
        <w:rPr>
          <w:b/>
          <w:color w:val="000000" w:themeColor="text1"/>
        </w:rPr>
        <w:t>Līguma izpildes termiņš –</w:t>
      </w:r>
      <w:r w:rsidR="00197860">
        <w:rPr>
          <w:b/>
          <w:color w:val="000000" w:themeColor="text1"/>
        </w:rPr>
        <w:t>līdz 2023. gada 30.maijam.</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02C0156E" w:rsidR="00D4625B" w:rsidRDefault="00D4625B" w:rsidP="00C605BC">
      <w:pPr>
        <w:tabs>
          <w:tab w:val="num" w:pos="540"/>
        </w:tabs>
        <w:jc w:val="both"/>
      </w:pPr>
      <w:r w:rsidRPr="00D4625B">
        <w:rPr>
          <w:b/>
        </w:rPr>
        <w:t>Līguma apmaksa</w:t>
      </w:r>
      <w:r>
        <w:t xml:space="preserve"> </w:t>
      </w:r>
      <w:r w:rsidRPr="007E3D1D">
        <w:rPr>
          <w:color w:val="FF0000"/>
        </w:rPr>
        <w:t>–</w:t>
      </w:r>
      <w:r w:rsidR="00B76C61" w:rsidRPr="00B76C61">
        <w:t>P</w:t>
      </w:r>
      <w:r w:rsidR="009D2B4F">
        <w:t>ircējs</w:t>
      </w:r>
      <w:r w:rsidR="00B76C61" w:rsidRPr="00B76C61">
        <w:t xml:space="preserve"> samaksā </w:t>
      </w:r>
      <w:r w:rsidR="009D2B4F">
        <w:t>Pārdevējam Līgumā noteikto Līgumcenu</w:t>
      </w:r>
      <w:r w:rsidR="00B76C61" w:rsidRPr="00B76C61">
        <w:t xml:space="preserve"> 15</w:t>
      </w:r>
      <w:r w:rsidR="00B76C61">
        <w:t xml:space="preserve"> (piecpadsmit)</w:t>
      </w:r>
      <w:r w:rsidR="00B76C61" w:rsidRPr="00B76C61">
        <w:t xml:space="preserve"> darba dienu laikā pēc tam, kad </w:t>
      </w:r>
      <w:r w:rsidR="009D2B4F">
        <w:t>Pārdevējs</w:t>
      </w:r>
      <w:r w:rsidR="00B76C61" w:rsidRPr="00B76C61">
        <w:t xml:space="preserve"> ir 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6DEC3021" w:rsidR="00DB7944" w:rsidRDefault="00C605BC" w:rsidP="00C605BC">
      <w:pPr>
        <w:tabs>
          <w:tab w:val="num" w:pos="540"/>
        </w:tabs>
        <w:jc w:val="both"/>
      </w:pPr>
      <w:r w:rsidRPr="00DB7944">
        <w:tab/>
        <w:t xml:space="preserve">Piedāvājumus iepirkumam var iesniegt </w:t>
      </w:r>
      <w:r w:rsidRPr="00197860">
        <w:rPr>
          <w:b/>
        </w:rPr>
        <w:t>līdz</w:t>
      </w:r>
      <w:r w:rsidR="001514A6">
        <w:rPr>
          <w:b/>
        </w:rPr>
        <w:t xml:space="preserve"> 2023.gada 28</w:t>
      </w:r>
      <w:r w:rsidR="00197860" w:rsidRPr="00197860">
        <w:rPr>
          <w:b/>
        </w:rPr>
        <w:t>.aprīlim plkst. 16.0</w:t>
      </w:r>
      <w:r w:rsidR="00197860" w:rsidRPr="00197860">
        <w:rPr>
          <w:b/>
          <w:color w:val="000000" w:themeColor="text1"/>
        </w:rPr>
        <w:t>0</w:t>
      </w:r>
      <w:r w:rsidRPr="00197860">
        <w:rPr>
          <w:color w:val="000000" w:themeColor="text1"/>
        </w:rPr>
        <w:t xml:space="preserve">. </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ListParagraph"/>
        <w:numPr>
          <w:ilvl w:val="0"/>
          <w:numId w:val="10"/>
        </w:numPr>
      </w:pPr>
      <w:r w:rsidRPr="0069464D">
        <w:t>nosūtot ieskanētu pa e-pastu (</w:t>
      </w:r>
      <w:hyperlink r:id="rId7" w:history="1">
        <w:r w:rsidR="00CF5F3E" w:rsidRPr="00E94E7D">
          <w:rPr>
            <w:rStyle w:val="Hyperlink"/>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yperlink"/>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340F6F50" w:rsidR="00D4625B" w:rsidRDefault="00FC2236" w:rsidP="00D4625B">
      <w:pPr>
        <w:jc w:val="both"/>
      </w:pPr>
      <w:r>
        <w:t xml:space="preserve">Pielikumā: </w:t>
      </w:r>
      <w:r>
        <w:tab/>
        <w:t xml:space="preserve">1. </w:t>
      </w:r>
      <w:r w:rsidR="00D4625B">
        <w:t>Tehniskā specifikācija uz 1 lapas.</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ListParagraph"/>
        <w:numPr>
          <w:ilvl w:val="0"/>
          <w:numId w:val="5"/>
        </w:numPr>
        <w:jc w:val="both"/>
      </w:pPr>
      <w:r>
        <w:t>Piedāvājuma veidlapa.</w:t>
      </w:r>
    </w:p>
    <w:p w14:paraId="0F9BE1B9" w14:textId="3C04EA83" w:rsidR="002400CF" w:rsidRDefault="002400CF" w:rsidP="00D4625B">
      <w:pPr>
        <w:pStyle w:val="ListParagraph"/>
        <w:numPr>
          <w:ilvl w:val="0"/>
          <w:numId w:val="5"/>
        </w:numPr>
        <w:jc w:val="both"/>
      </w:pPr>
      <w:r>
        <w:t>Finanšu piedāvājums.</w:t>
      </w:r>
    </w:p>
    <w:p w14:paraId="23A5818D" w14:textId="3235E305" w:rsidR="002400CF" w:rsidRDefault="002400CF" w:rsidP="002400CF">
      <w:pPr>
        <w:pStyle w:val="ListParagraph"/>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D40C747" w14:textId="77777777" w:rsidR="003731A8" w:rsidRDefault="003731A8" w:rsidP="00800745">
      <w:pPr>
        <w:pStyle w:val="ListParagraph"/>
      </w:pPr>
    </w:p>
    <w:p w14:paraId="101E211B" w14:textId="2640C135" w:rsidR="00D4625B" w:rsidRDefault="00C605BC" w:rsidP="00800745">
      <w:pPr>
        <w:pStyle w:val="ListParagraph"/>
      </w:pPr>
      <w:r w:rsidRPr="00DB7944">
        <w:lastRenderedPageBreak/>
        <w:t xml:space="preserve">Iepirkuma </w:t>
      </w:r>
      <w:r w:rsidR="00D4625B">
        <w:t>„</w:t>
      </w:r>
      <w:r w:rsidR="00D4625B" w:rsidRPr="00D4625B">
        <w:t>SALACGRĪVAS VIDUSS</w:t>
      </w:r>
      <w:r w:rsidR="00D4625B">
        <w:t xml:space="preserve">KOLAS </w:t>
      </w:r>
      <w:r w:rsidR="00FC2236">
        <w:t xml:space="preserve">SPORTA INVENTĀRA </w:t>
      </w:r>
      <w:r w:rsidR="00D4625B" w:rsidRPr="00D4625B">
        <w:t>IEGĀDE</w:t>
      </w:r>
      <w:r w:rsidR="00D4625B">
        <w:t>’’</w:t>
      </w:r>
    </w:p>
    <w:p w14:paraId="7CB7DA34" w14:textId="77777777" w:rsidR="00053894" w:rsidRDefault="00053894" w:rsidP="00800745">
      <w:pPr>
        <w:pStyle w:val="naisnod"/>
        <w:spacing w:before="0" w:after="0"/>
        <w:ind w:left="360"/>
      </w:pPr>
    </w:p>
    <w:p w14:paraId="6F5A19ED" w14:textId="65515C88" w:rsidR="00C605BC" w:rsidRDefault="00C605BC" w:rsidP="00800745">
      <w:pPr>
        <w:pStyle w:val="naisnod"/>
        <w:spacing w:before="0" w:after="0"/>
        <w:ind w:left="360"/>
      </w:pPr>
      <w:r w:rsidRPr="00DB7944">
        <w:t>TEHNISKĀ SPECIFIKĀCIJA</w:t>
      </w:r>
    </w:p>
    <w:p w14:paraId="17DBA2DA" w14:textId="7ABAE6AE" w:rsidR="00F47639" w:rsidRDefault="00F47639" w:rsidP="00F47639">
      <w:pPr>
        <w:pStyle w:val="naisnod"/>
        <w:spacing w:before="120" w:after="120"/>
        <w:ind w:left="360"/>
        <w:jc w:val="left"/>
      </w:pPr>
    </w:p>
    <w:tbl>
      <w:tblPr>
        <w:tblStyle w:val="TableGrid"/>
        <w:tblW w:w="10824" w:type="dxa"/>
        <w:tblInd w:w="-1139" w:type="dxa"/>
        <w:tblLook w:val="04A0" w:firstRow="1" w:lastRow="0" w:firstColumn="1" w:lastColumn="0" w:noHBand="0" w:noVBand="1"/>
      </w:tblPr>
      <w:tblGrid>
        <w:gridCol w:w="516"/>
        <w:gridCol w:w="2554"/>
        <w:gridCol w:w="4321"/>
        <w:gridCol w:w="1124"/>
        <w:gridCol w:w="1316"/>
        <w:gridCol w:w="993"/>
      </w:tblGrid>
      <w:tr w:rsidR="00FC2236" w:rsidRPr="00FC2236" w14:paraId="538206D8" w14:textId="77777777" w:rsidTr="00DB2F6E">
        <w:tc>
          <w:tcPr>
            <w:tcW w:w="396" w:type="dxa"/>
          </w:tcPr>
          <w:p w14:paraId="5D68EED1" w14:textId="77777777" w:rsidR="00FC2236" w:rsidRPr="00FC2236" w:rsidRDefault="00FC2236" w:rsidP="00FC2236">
            <w:pPr>
              <w:rPr>
                <w:rFonts w:eastAsia="Calibri"/>
                <w:lang w:eastAsia="en-US"/>
              </w:rPr>
            </w:pPr>
          </w:p>
        </w:tc>
        <w:tc>
          <w:tcPr>
            <w:tcW w:w="2581" w:type="dxa"/>
          </w:tcPr>
          <w:p w14:paraId="1D9EB313" w14:textId="77777777" w:rsidR="00FC2236" w:rsidRPr="00FC2236" w:rsidRDefault="00FC2236" w:rsidP="00FC2236">
            <w:pPr>
              <w:rPr>
                <w:rFonts w:eastAsia="Calibri"/>
                <w:lang w:eastAsia="en-US"/>
              </w:rPr>
            </w:pPr>
            <w:r w:rsidRPr="00FC2236">
              <w:rPr>
                <w:rFonts w:eastAsia="Calibri"/>
                <w:lang w:eastAsia="en-US"/>
              </w:rPr>
              <w:t>Inventāra nosaukums</w:t>
            </w:r>
          </w:p>
        </w:tc>
        <w:tc>
          <w:tcPr>
            <w:tcW w:w="4394" w:type="dxa"/>
          </w:tcPr>
          <w:p w14:paraId="6C48B000" w14:textId="77777777" w:rsidR="00FC2236" w:rsidRPr="00FC2236" w:rsidRDefault="00FC2236" w:rsidP="00FC2236">
            <w:pPr>
              <w:rPr>
                <w:rFonts w:eastAsia="Calibri"/>
                <w:lang w:eastAsia="en-US"/>
              </w:rPr>
            </w:pPr>
            <w:r w:rsidRPr="00FC2236">
              <w:rPr>
                <w:rFonts w:eastAsia="Calibri"/>
                <w:lang w:eastAsia="en-US"/>
              </w:rPr>
              <w:t>Apraksts</w:t>
            </w:r>
          </w:p>
        </w:tc>
        <w:tc>
          <w:tcPr>
            <w:tcW w:w="1134" w:type="dxa"/>
          </w:tcPr>
          <w:p w14:paraId="3B94D082" w14:textId="77777777" w:rsidR="00FC2236" w:rsidRPr="00FC2236" w:rsidRDefault="00FC2236" w:rsidP="00FC2236">
            <w:pPr>
              <w:rPr>
                <w:rFonts w:eastAsia="Calibri"/>
                <w:lang w:eastAsia="en-US"/>
              </w:rPr>
            </w:pPr>
            <w:r w:rsidRPr="00FC2236">
              <w:rPr>
                <w:rFonts w:eastAsia="Calibri"/>
                <w:lang w:eastAsia="en-US"/>
              </w:rPr>
              <w:t>Skaits</w:t>
            </w:r>
          </w:p>
        </w:tc>
        <w:tc>
          <w:tcPr>
            <w:tcW w:w="1325" w:type="dxa"/>
          </w:tcPr>
          <w:p w14:paraId="570FE344" w14:textId="77777777" w:rsidR="00FC2236" w:rsidRPr="00FC2236" w:rsidRDefault="00FC2236" w:rsidP="00FC2236">
            <w:pPr>
              <w:rPr>
                <w:rFonts w:eastAsia="Calibri"/>
                <w:lang w:eastAsia="en-US"/>
              </w:rPr>
            </w:pPr>
            <w:r w:rsidRPr="00FC2236">
              <w:rPr>
                <w:rFonts w:eastAsia="Calibri"/>
                <w:lang w:eastAsia="en-US"/>
              </w:rPr>
              <w:t>Vienas vienības cena EUR (bez PVN)</w:t>
            </w:r>
          </w:p>
        </w:tc>
        <w:tc>
          <w:tcPr>
            <w:tcW w:w="994" w:type="dxa"/>
          </w:tcPr>
          <w:p w14:paraId="178E91F4" w14:textId="77777777" w:rsidR="00FC2236" w:rsidRPr="00FC2236" w:rsidRDefault="00FC2236" w:rsidP="00FC2236">
            <w:pPr>
              <w:rPr>
                <w:rFonts w:eastAsia="Calibri"/>
                <w:lang w:eastAsia="en-US"/>
              </w:rPr>
            </w:pPr>
            <w:r w:rsidRPr="00FC2236">
              <w:rPr>
                <w:rFonts w:eastAsia="Calibri"/>
                <w:lang w:eastAsia="en-US"/>
              </w:rPr>
              <w:t>Summa kopā</w:t>
            </w:r>
          </w:p>
        </w:tc>
      </w:tr>
      <w:tr w:rsidR="00FC2236" w:rsidRPr="00FC2236" w14:paraId="7A82BA11" w14:textId="77777777" w:rsidTr="00DB2F6E">
        <w:tc>
          <w:tcPr>
            <w:tcW w:w="396" w:type="dxa"/>
          </w:tcPr>
          <w:p w14:paraId="3E4D7811" w14:textId="77777777" w:rsidR="00FC2236" w:rsidRPr="00FC2236" w:rsidRDefault="00FC2236" w:rsidP="00FC2236">
            <w:pPr>
              <w:rPr>
                <w:rFonts w:eastAsia="Calibri"/>
                <w:lang w:eastAsia="en-US"/>
              </w:rPr>
            </w:pPr>
            <w:r w:rsidRPr="00FC2236">
              <w:rPr>
                <w:rFonts w:eastAsia="Calibri"/>
                <w:lang w:eastAsia="en-US"/>
              </w:rPr>
              <w:t>1.</w:t>
            </w:r>
          </w:p>
        </w:tc>
        <w:tc>
          <w:tcPr>
            <w:tcW w:w="2581" w:type="dxa"/>
          </w:tcPr>
          <w:p w14:paraId="3D03F7B9" w14:textId="3FEF2652" w:rsidR="00FC2236" w:rsidRPr="00FC2236" w:rsidRDefault="005E6669" w:rsidP="005E6669">
            <w:pPr>
              <w:rPr>
                <w:rFonts w:eastAsia="Calibri"/>
                <w:lang w:eastAsia="en-US"/>
              </w:rPr>
            </w:pPr>
            <w:r>
              <w:rPr>
                <w:rFonts w:eastAsia="Calibri"/>
                <w:lang w:eastAsia="en-US"/>
              </w:rPr>
              <w:t xml:space="preserve">Augstlēkšanas aukla </w:t>
            </w:r>
          </w:p>
        </w:tc>
        <w:tc>
          <w:tcPr>
            <w:tcW w:w="4394" w:type="dxa"/>
          </w:tcPr>
          <w:p w14:paraId="0183A0F9" w14:textId="60CC59C1" w:rsidR="00FC2236" w:rsidRPr="00FC2236" w:rsidRDefault="007465C6" w:rsidP="00FC2236">
            <w:pPr>
              <w:shd w:val="clear" w:color="auto" w:fill="FFFFFF"/>
              <w:jc w:val="both"/>
              <w:textAlignment w:val="baseline"/>
              <w:rPr>
                <w:color w:val="222222"/>
              </w:rPr>
            </w:pPr>
            <w:r>
              <w:rPr>
                <w:color w:val="222222"/>
              </w:rPr>
              <w:t>Uz auklas savērti putuplasta konusveida rullīši</w:t>
            </w:r>
          </w:p>
        </w:tc>
        <w:tc>
          <w:tcPr>
            <w:tcW w:w="1134" w:type="dxa"/>
          </w:tcPr>
          <w:p w14:paraId="31C31A91" w14:textId="03E1D293" w:rsidR="00FC2236" w:rsidRPr="00FC2236" w:rsidRDefault="00DB2F6E" w:rsidP="00FC2236">
            <w:pPr>
              <w:rPr>
                <w:rFonts w:eastAsia="Calibri"/>
                <w:lang w:eastAsia="en-US"/>
              </w:rPr>
            </w:pPr>
            <w:r>
              <w:rPr>
                <w:rFonts w:eastAsia="Calibri"/>
                <w:lang w:eastAsia="en-US"/>
              </w:rPr>
              <w:t>1</w:t>
            </w:r>
          </w:p>
        </w:tc>
        <w:tc>
          <w:tcPr>
            <w:tcW w:w="1325" w:type="dxa"/>
          </w:tcPr>
          <w:p w14:paraId="24DF09AA" w14:textId="77777777" w:rsidR="00FC2236" w:rsidRPr="00FC2236" w:rsidRDefault="00FC2236" w:rsidP="00FC2236">
            <w:pPr>
              <w:rPr>
                <w:rFonts w:eastAsia="Calibri"/>
                <w:lang w:eastAsia="en-US"/>
              </w:rPr>
            </w:pPr>
          </w:p>
        </w:tc>
        <w:tc>
          <w:tcPr>
            <w:tcW w:w="994" w:type="dxa"/>
          </w:tcPr>
          <w:p w14:paraId="1B828DB3" w14:textId="77777777" w:rsidR="00FC2236" w:rsidRPr="00FC2236" w:rsidRDefault="00FC2236" w:rsidP="00FC2236">
            <w:pPr>
              <w:rPr>
                <w:rFonts w:eastAsia="Calibri"/>
                <w:lang w:eastAsia="en-US"/>
              </w:rPr>
            </w:pPr>
          </w:p>
        </w:tc>
      </w:tr>
      <w:tr w:rsidR="00FC2236" w:rsidRPr="00FC2236" w14:paraId="16201A1A" w14:textId="77777777" w:rsidTr="00DB2F6E">
        <w:tc>
          <w:tcPr>
            <w:tcW w:w="396" w:type="dxa"/>
          </w:tcPr>
          <w:p w14:paraId="042922EA" w14:textId="77777777" w:rsidR="00FC2236" w:rsidRPr="00FC2236" w:rsidRDefault="00FC2236" w:rsidP="00FC2236">
            <w:pPr>
              <w:rPr>
                <w:rFonts w:eastAsia="Calibri"/>
                <w:lang w:eastAsia="en-US"/>
              </w:rPr>
            </w:pPr>
            <w:r w:rsidRPr="00FC2236">
              <w:rPr>
                <w:rFonts w:eastAsia="Calibri"/>
                <w:lang w:eastAsia="en-US"/>
              </w:rPr>
              <w:t>2.</w:t>
            </w:r>
          </w:p>
        </w:tc>
        <w:tc>
          <w:tcPr>
            <w:tcW w:w="2581" w:type="dxa"/>
          </w:tcPr>
          <w:p w14:paraId="392D2920" w14:textId="57F2A6ED" w:rsidR="00FC2236" w:rsidRPr="00FC2236" w:rsidRDefault="005E6669" w:rsidP="00FC2236">
            <w:pPr>
              <w:rPr>
                <w:rFonts w:eastAsia="Calibri"/>
                <w:lang w:eastAsia="en-US"/>
              </w:rPr>
            </w:pPr>
            <w:r>
              <w:rPr>
                <w:rFonts w:eastAsia="Calibri"/>
                <w:lang w:eastAsia="en-US"/>
              </w:rPr>
              <w:t>Basketbola groza tīkls</w:t>
            </w:r>
          </w:p>
        </w:tc>
        <w:tc>
          <w:tcPr>
            <w:tcW w:w="4394" w:type="dxa"/>
          </w:tcPr>
          <w:p w14:paraId="4B855A97" w14:textId="0AF38C1C" w:rsidR="00FC2236" w:rsidRPr="00FC2236" w:rsidRDefault="007465C6" w:rsidP="00FC2236">
            <w:pPr>
              <w:shd w:val="clear" w:color="auto" w:fill="FFFFFF"/>
              <w:jc w:val="both"/>
              <w:textAlignment w:val="baseline"/>
              <w:rPr>
                <w:color w:val="222222"/>
              </w:rPr>
            </w:pPr>
            <w:r>
              <w:rPr>
                <w:color w:val="222222"/>
              </w:rPr>
              <w:t>Izturīgs neilona, diam.5 mm</w:t>
            </w:r>
          </w:p>
        </w:tc>
        <w:tc>
          <w:tcPr>
            <w:tcW w:w="1134" w:type="dxa"/>
          </w:tcPr>
          <w:p w14:paraId="55F13828" w14:textId="18559F7A" w:rsidR="00FC2236" w:rsidRPr="00FC2236" w:rsidRDefault="005E6669" w:rsidP="00FC2236">
            <w:pPr>
              <w:rPr>
                <w:rFonts w:eastAsia="Calibri"/>
                <w:lang w:eastAsia="en-US"/>
              </w:rPr>
            </w:pPr>
            <w:r>
              <w:rPr>
                <w:rFonts w:eastAsia="Calibri"/>
                <w:lang w:eastAsia="en-US"/>
              </w:rPr>
              <w:t>4</w:t>
            </w:r>
          </w:p>
        </w:tc>
        <w:tc>
          <w:tcPr>
            <w:tcW w:w="1325" w:type="dxa"/>
          </w:tcPr>
          <w:p w14:paraId="2204468D" w14:textId="77777777" w:rsidR="00FC2236" w:rsidRPr="00FC2236" w:rsidRDefault="00FC2236" w:rsidP="00FC2236">
            <w:pPr>
              <w:rPr>
                <w:rFonts w:eastAsia="Calibri"/>
                <w:lang w:eastAsia="en-US"/>
              </w:rPr>
            </w:pPr>
          </w:p>
        </w:tc>
        <w:tc>
          <w:tcPr>
            <w:tcW w:w="994" w:type="dxa"/>
          </w:tcPr>
          <w:p w14:paraId="191357E8" w14:textId="77777777" w:rsidR="00FC2236" w:rsidRPr="00FC2236" w:rsidRDefault="00FC2236" w:rsidP="00FC2236">
            <w:pPr>
              <w:rPr>
                <w:rFonts w:eastAsia="Calibri"/>
                <w:lang w:eastAsia="en-US"/>
              </w:rPr>
            </w:pPr>
          </w:p>
        </w:tc>
      </w:tr>
      <w:tr w:rsidR="00FC2236" w:rsidRPr="00FC2236" w14:paraId="760B707B" w14:textId="77777777" w:rsidTr="00DB2F6E">
        <w:tc>
          <w:tcPr>
            <w:tcW w:w="396" w:type="dxa"/>
          </w:tcPr>
          <w:p w14:paraId="68962179" w14:textId="77777777" w:rsidR="00FC2236" w:rsidRPr="00FC2236" w:rsidRDefault="00FC2236" w:rsidP="00FC2236">
            <w:pPr>
              <w:rPr>
                <w:rFonts w:eastAsia="Calibri"/>
                <w:lang w:eastAsia="en-US"/>
              </w:rPr>
            </w:pPr>
            <w:r w:rsidRPr="00FC2236">
              <w:rPr>
                <w:rFonts w:eastAsia="Calibri"/>
                <w:lang w:eastAsia="en-US"/>
              </w:rPr>
              <w:t>3.</w:t>
            </w:r>
          </w:p>
        </w:tc>
        <w:tc>
          <w:tcPr>
            <w:tcW w:w="2581" w:type="dxa"/>
          </w:tcPr>
          <w:p w14:paraId="2491DD43" w14:textId="6F4DCE31" w:rsidR="00FC2236" w:rsidRPr="00FC2236" w:rsidRDefault="005E6669" w:rsidP="00FC2236">
            <w:pPr>
              <w:rPr>
                <w:rFonts w:eastAsia="Calibri"/>
                <w:lang w:eastAsia="en-US"/>
              </w:rPr>
            </w:pPr>
            <w:r>
              <w:rPr>
                <w:rFonts w:eastAsia="Calibri"/>
                <w:lang w:eastAsia="en-US"/>
              </w:rPr>
              <w:t>Basketbola groza tīkliņš</w:t>
            </w:r>
          </w:p>
        </w:tc>
        <w:tc>
          <w:tcPr>
            <w:tcW w:w="4394" w:type="dxa"/>
          </w:tcPr>
          <w:p w14:paraId="3F5BC7C9" w14:textId="60B07A54" w:rsidR="00FC2236" w:rsidRPr="005E6669" w:rsidRDefault="005E6669" w:rsidP="00B76C61">
            <w:pPr>
              <w:shd w:val="clear" w:color="auto" w:fill="FFFFFF"/>
              <w:jc w:val="both"/>
              <w:textAlignment w:val="baseline"/>
              <w:rPr>
                <w:color w:val="222222"/>
              </w:rPr>
            </w:pPr>
            <w:r w:rsidRPr="005E6669">
              <w:rPr>
                <w:color w:val="222222"/>
              </w:rPr>
              <w:t>Neilona</w:t>
            </w:r>
            <w:r w:rsidR="00800745">
              <w:rPr>
                <w:color w:val="222222"/>
              </w:rPr>
              <w:t xml:space="preserve"> basketbola groza tīkls telpām</w:t>
            </w:r>
          </w:p>
        </w:tc>
        <w:tc>
          <w:tcPr>
            <w:tcW w:w="1134" w:type="dxa"/>
          </w:tcPr>
          <w:p w14:paraId="3F0C389F" w14:textId="2EB58018" w:rsidR="00FC2236" w:rsidRPr="00FC2236" w:rsidRDefault="005E6669" w:rsidP="00FC2236">
            <w:pPr>
              <w:rPr>
                <w:rFonts w:eastAsia="Calibri"/>
                <w:lang w:eastAsia="en-US"/>
              </w:rPr>
            </w:pPr>
            <w:r>
              <w:rPr>
                <w:rFonts w:eastAsia="Calibri"/>
                <w:lang w:eastAsia="en-US"/>
              </w:rPr>
              <w:t>6</w:t>
            </w:r>
          </w:p>
        </w:tc>
        <w:tc>
          <w:tcPr>
            <w:tcW w:w="1325" w:type="dxa"/>
          </w:tcPr>
          <w:p w14:paraId="52E4F3FE" w14:textId="77777777" w:rsidR="00FC2236" w:rsidRPr="00FC2236" w:rsidRDefault="00FC2236" w:rsidP="00FC2236">
            <w:pPr>
              <w:rPr>
                <w:rFonts w:eastAsia="Calibri"/>
                <w:lang w:eastAsia="en-US"/>
              </w:rPr>
            </w:pPr>
          </w:p>
        </w:tc>
        <w:tc>
          <w:tcPr>
            <w:tcW w:w="994" w:type="dxa"/>
          </w:tcPr>
          <w:p w14:paraId="34713502" w14:textId="77777777" w:rsidR="00FC2236" w:rsidRPr="00FC2236" w:rsidRDefault="00FC2236" w:rsidP="00FC2236">
            <w:pPr>
              <w:rPr>
                <w:rFonts w:eastAsia="Calibri"/>
                <w:lang w:eastAsia="en-US"/>
              </w:rPr>
            </w:pPr>
          </w:p>
        </w:tc>
      </w:tr>
      <w:tr w:rsidR="00FC2236" w:rsidRPr="00FC2236" w14:paraId="3C0ACFCC" w14:textId="77777777" w:rsidTr="005E6669">
        <w:trPr>
          <w:trHeight w:val="585"/>
        </w:trPr>
        <w:tc>
          <w:tcPr>
            <w:tcW w:w="396" w:type="dxa"/>
          </w:tcPr>
          <w:p w14:paraId="2FE707F6" w14:textId="77777777" w:rsidR="00FC2236" w:rsidRPr="00FC2236" w:rsidRDefault="00FC2236" w:rsidP="00FC2236">
            <w:pPr>
              <w:rPr>
                <w:rFonts w:eastAsia="Calibri"/>
                <w:lang w:eastAsia="en-US"/>
              </w:rPr>
            </w:pPr>
            <w:r w:rsidRPr="00FC2236">
              <w:rPr>
                <w:rFonts w:eastAsia="Calibri"/>
                <w:lang w:eastAsia="en-US"/>
              </w:rPr>
              <w:t>4.</w:t>
            </w:r>
          </w:p>
        </w:tc>
        <w:tc>
          <w:tcPr>
            <w:tcW w:w="2581" w:type="dxa"/>
          </w:tcPr>
          <w:p w14:paraId="4D2923C9" w14:textId="235C3ACD" w:rsidR="00FC2236" w:rsidRPr="00FC2236" w:rsidRDefault="005E6669" w:rsidP="00FC2236">
            <w:pPr>
              <w:rPr>
                <w:rFonts w:eastAsia="Calibri"/>
                <w:lang w:eastAsia="en-US"/>
              </w:rPr>
            </w:pPr>
            <w:r>
              <w:rPr>
                <w:rFonts w:eastAsia="Calibri"/>
                <w:lang w:eastAsia="en-US"/>
              </w:rPr>
              <w:t>Gumijas pamatpēda nūju nostiprināšanai</w:t>
            </w:r>
          </w:p>
        </w:tc>
        <w:tc>
          <w:tcPr>
            <w:tcW w:w="4394" w:type="dxa"/>
          </w:tcPr>
          <w:p w14:paraId="7AA48207" w14:textId="5B6E15C2" w:rsidR="00FC2236" w:rsidRDefault="005E6669" w:rsidP="00FC2236">
            <w:pPr>
              <w:shd w:val="clear" w:color="auto" w:fill="FFFFFF"/>
              <w:jc w:val="both"/>
              <w:textAlignment w:val="baseline"/>
              <w:rPr>
                <w:color w:val="222222"/>
              </w:rPr>
            </w:pPr>
            <w:r>
              <w:rPr>
                <w:color w:val="222222"/>
              </w:rPr>
              <w:t xml:space="preserve">Gumijas pēdā novietojamo nūju skaits 3 gab., nūju garums </w:t>
            </w:r>
            <w:r w:rsidR="00800745">
              <w:rPr>
                <w:color w:val="222222"/>
              </w:rPr>
              <w:t>160 cm</w:t>
            </w:r>
          </w:p>
          <w:p w14:paraId="3E4EB16F" w14:textId="196B1EBD" w:rsidR="005E6669" w:rsidRPr="00FC2236" w:rsidRDefault="005E6669" w:rsidP="00FC2236">
            <w:pPr>
              <w:shd w:val="clear" w:color="auto" w:fill="FFFFFF"/>
              <w:jc w:val="both"/>
              <w:textAlignment w:val="baseline"/>
              <w:rPr>
                <w:color w:val="222222"/>
              </w:rPr>
            </w:pPr>
          </w:p>
        </w:tc>
        <w:tc>
          <w:tcPr>
            <w:tcW w:w="1134" w:type="dxa"/>
          </w:tcPr>
          <w:p w14:paraId="6BF9B9E0" w14:textId="7CDE63B8" w:rsidR="00FC2236" w:rsidRPr="00FC2236" w:rsidRDefault="005E6669" w:rsidP="00FC2236">
            <w:pPr>
              <w:rPr>
                <w:rFonts w:eastAsia="Calibri"/>
                <w:lang w:eastAsia="en-US"/>
              </w:rPr>
            </w:pPr>
            <w:r>
              <w:rPr>
                <w:rFonts w:eastAsia="Calibri"/>
                <w:lang w:eastAsia="en-US"/>
              </w:rPr>
              <w:t>5</w:t>
            </w:r>
          </w:p>
        </w:tc>
        <w:tc>
          <w:tcPr>
            <w:tcW w:w="1325" w:type="dxa"/>
          </w:tcPr>
          <w:p w14:paraId="665CBC4F" w14:textId="77777777" w:rsidR="00FC2236" w:rsidRPr="00FC2236" w:rsidRDefault="00FC2236" w:rsidP="00FC2236">
            <w:pPr>
              <w:rPr>
                <w:rFonts w:eastAsia="Calibri"/>
                <w:lang w:eastAsia="en-US"/>
              </w:rPr>
            </w:pPr>
          </w:p>
        </w:tc>
        <w:tc>
          <w:tcPr>
            <w:tcW w:w="994" w:type="dxa"/>
          </w:tcPr>
          <w:p w14:paraId="0EB11F4F" w14:textId="77777777" w:rsidR="00FC2236" w:rsidRPr="00FC2236" w:rsidRDefault="00FC2236" w:rsidP="00FC2236">
            <w:pPr>
              <w:rPr>
                <w:rFonts w:eastAsia="Calibri"/>
                <w:lang w:eastAsia="en-US"/>
              </w:rPr>
            </w:pPr>
          </w:p>
        </w:tc>
      </w:tr>
      <w:tr w:rsidR="005E6669" w:rsidRPr="00FC2236" w14:paraId="50D959C6" w14:textId="77777777" w:rsidTr="0001662E">
        <w:trPr>
          <w:trHeight w:val="255"/>
        </w:trPr>
        <w:tc>
          <w:tcPr>
            <w:tcW w:w="396" w:type="dxa"/>
            <w:shd w:val="clear" w:color="auto" w:fill="auto"/>
          </w:tcPr>
          <w:p w14:paraId="28AE4BC9" w14:textId="0B48F6EC" w:rsidR="005E6669" w:rsidRPr="00FC2236" w:rsidRDefault="003A0068" w:rsidP="00FC2236">
            <w:pPr>
              <w:rPr>
                <w:rFonts w:eastAsia="Calibri"/>
                <w:lang w:eastAsia="en-US"/>
              </w:rPr>
            </w:pPr>
            <w:r>
              <w:rPr>
                <w:rFonts w:eastAsia="Calibri"/>
                <w:lang w:eastAsia="en-US"/>
              </w:rPr>
              <w:t>5</w:t>
            </w:r>
            <w:r w:rsidR="005E6669">
              <w:rPr>
                <w:rFonts w:eastAsia="Calibri"/>
                <w:lang w:eastAsia="en-US"/>
              </w:rPr>
              <w:t>.</w:t>
            </w:r>
          </w:p>
        </w:tc>
        <w:tc>
          <w:tcPr>
            <w:tcW w:w="2581" w:type="dxa"/>
            <w:shd w:val="clear" w:color="auto" w:fill="auto"/>
          </w:tcPr>
          <w:p w14:paraId="419E13BE" w14:textId="6822AF63" w:rsidR="005E6669" w:rsidRDefault="005E6669" w:rsidP="00FC2236">
            <w:pPr>
              <w:rPr>
                <w:rFonts w:eastAsia="Calibri"/>
                <w:lang w:eastAsia="en-US"/>
              </w:rPr>
            </w:pPr>
            <w:r>
              <w:rPr>
                <w:rFonts w:eastAsia="Calibri"/>
                <w:lang w:eastAsia="en-US"/>
              </w:rPr>
              <w:t>Handbola bumbas</w:t>
            </w:r>
          </w:p>
        </w:tc>
        <w:tc>
          <w:tcPr>
            <w:tcW w:w="4394" w:type="dxa"/>
            <w:shd w:val="clear" w:color="auto" w:fill="auto"/>
          </w:tcPr>
          <w:p w14:paraId="686842ED" w14:textId="0283207F" w:rsidR="005E6669" w:rsidRDefault="005E6669" w:rsidP="0049252F">
            <w:pPr>
              <w:shd w:val="clear" w:color="auto" w:fill="FFFFFF"/>
              <w:jc w:val="both"/>
              <w:textAlignment w:val="baseline"/>
              <w:rPr>
                <w:color w:val="222222"/>
              </w:rPr>
            </w:pPr>
            <w:r>
              <w:rPr>
                <w:color w:val="222222"/>
              </w:rPr>
              <w:t>Paredz</w:t>
            </w:r>
            <w:r w:rsidR="0049252F">
              <w:rPr>
                <w:color w:val="222222"/>
              </w:rPr>
              <w:t>ētas spēlēm sporta zālē,</w:t>
            </w:r>
            <w:r w:rsidR="0001662E">
              <w:rPr>
                <w:color w:val="222222"/>
              </w:rPr>
              <w:t xml:space="preserve"> atlecoša,</w:t>
            </w:r>
            <w:r w:rsidR="0049252F">
              <w:rPr>
                <w:color w:val="222222"/>
              </w:rPr>
              <w:t xml:space="preserve"> izm. </w:t>
            </w:r>
            <w:r>
              <w:rPr>
                <w:color w:val="222222"/>
              </w:rPr>
              <w:t>47 cm</w:t>
            </w:r>
            <w:r w:rsidR="0049252F">
              <w:rPr>
                <w:color w:val="222222"/>
              </w:rPr>
              <w:t>/ izmērs 1</w:t>
            </w:r>
          </w:p>
        </w:tc>
        <w:tc>
          <w:tcPr>
            <w:tcW w:w="1134" w:type="dxa"/>
            <w:shd w:val="clear" w:color="auto" w:fill="auto"/>
          </w:tcPr>
          <w:p w14:paraId="02DC7550" w14:textId="715F539B" w:rsidR="005E6669" w:rsidRDefault="005E6669" w:rsidP="00FC2236">
            <w:pPr>
              <w:rPr>
                <w:rFonts w:eastAsia="Calibri"/>
                <w:lang w:eastAsia="en-US"/>
              </w:rPr>
            </w:pPr>
            <w:r>
              <w:rPr>
                <w:rFonts w:eastAsia="Calibri"/>
                <w:lang w:eastAsia="en-US"/>
              </w:rPr>
              <w:t>2</w:t>
            </w:r>
          </w:p>
        </w:tc>
        <w:tc>
          <w:tcPr>
            <w:tcW w:w="1325" w:type="dxa"/>
            <w:shd w:val="clear" w:color="auto" w:fill="auto"/>
          </w:tcPr>
          <w:p w14:paraId="5E8D3129" w14:textId="77777777" w:rsidR="005E6669" w:rsidRPr="00FC2236" w:rsidRDefault="005E6669" w:rsidP="00FC2236">
            <w:pPr>
              <w:rPr>
                <w:rFonts w:eastAsia="Calibri"/>
                <w:lang w:eastAsia="en-US"/>
              </w:rPr>
            </w:pPr>
          </w:p>
        </w:tc>
        <w:tc>
          <w:tcPr>
            <w:tcW w:w="994" w:type="dxa"/>
            <w:shd w:val="clear" w:color="auto" w:fill="auto"/>
          </w:tcPr>
          <w:p w14:paraId="69A3ED74" w14:textId="77777777" w:rsidR="005E6669" w:rsidRPr="00FC2236" w:rsidRDefault="005E6669" w:rsidP="00FC2236">
            <w:pPr>
              <w:rPr>
                <w:rFonts w:eastAsia="Calibri"/>
                <w:lang w:eastAsia="en-US"/>
              </w:rPr>
            </w:pPr>
          </w:p>
        </w:tc>
      </w:tr>
      <w:tr w:rsidR="005E6669" w:rsidRPr="00FC2236" w14:paraId="69B94523" w14:textId="77777777" w:rsidTr="0001662E">
        <w:trPr>
          <w:trHeight w:val="300"/>
        </w:trPr>
        <w:tc>
          <w:tcPr>
            <w:tcW w:w="396" w:type="dxa"/>
            <w:shd w:val="clear" w:color="auto" w:fill="auto"/>
          </w:tcPr>
          <w:p w14:paraId="7FE0857E" w14:textId="6456C100" w:rsidR="005E6669" w:rsidRDefault="003A0068" w:rsidP="00FC2236">
            <w:pPr>
              <w:rPr>
                <w:rFonts w:eastAsia="Calibri"/>
                <w:lang w:eastAsia="en-US"/>
              </w:rPr>
            </w:pPr>
            <w:r>
              <w:rPr>
                <w:rFonts w:eastAsia="Calibri"/>
                <w:lang w:eastAsia="en-US"/>
              </w:rPr>
              <w:t>6</w:t>
            </w:r>
            <w:r w:rsidR="005E6669">
              <w:rPr>
                <w:rFonts w:eastAsia="Calibri"/>
                <w:lang w:eastAsia="en-US"/>
              </w:rPr>
              <w:t>.</w:t>
            </w:r>
          </w:p>
        </w:tc>
        <w:tc>
          <w:tcPr>
            <w:tcW w:w="2581" w:type="dxa"/>
            <w:shd w:val="clear" w:color="auto" w:fill="auto"/>
          </w:tcPr>
          <w:p w14:paraId="636E1D18" w14:textId="715197CA" w:rsidR="005E6669" w:rsidRDefault="005E6669" w:rsidP="00FC2236">
            <w:pPr>
              <w:rPr>
                <w:rFonts w:eastAsia="Calibri"/>
                <w:lang w:eastAsia="en-US"/>
              </w:rPr>
            </w:pPr>
            <w:r>
              <w:rPr>
                <w:rFonts w:eastAsia="Calibri"/>
                <w:lang w:eastAsia="en-US"/>
              </w:rPr>
              <w:t>Handbola bumbas</w:t>
            </w:r>
          </w:p>
        </w:tc>
        <w:tc>
          <w:tcPr>
            <w:tcW w:w="4394" w:type="dxa"/>
            <w:shd w:val="clear" w:color="auto" w:fill="auto"/>
          </w:tcPr>
          <w:p w14:paraId="125F1855" w14:textId="0E8A6B19" w:rsidR="005E6669" w:rsidRDefault="007E3D1D" w:rsidP="0049252F">
            <w:pPr>
              <w:shd w:val="clear" w:color="auto" w:fill="FFFFFF"/>
              <w:jc w:val="both"/>
              <w:textAlignment w:val="baseline"/>
              <w:rPr>
                <w:color w:val="222222"/>
              </w:rPr>
            </w:pPr>
            <w:r>
              <w:rPr>
                <w:color w:val="222222"/>
              </w:rPr>
              <w:t>Mīksts materiāls,</w:t>
            </w:r>
            <w:r w:rsidR="0049252F">
              <w:rPr>
                <w:color w:val="222222"/>
              </w:rPr>
              <w:t xml:space="preserve"> </w:t>
            </w:r>
            <w:r>
              <w:rPr>
                <w:color w:val="222222"/>
              </w:rPr>
              <w:t>kas nodrošina labu bumbas satvērienu,</w:t>
            </w:r>
            <w:r w:rsidR="0001662E">
              <w:rPr>
                <w:color w:val="222222"/>
              </w:rPr>
              <w:t xml:space="preserve"> atlecoša,</w:t>
            </w:r>
            <w:r w:rsidR="0049252F">
              <w:rPr>
                <w:color w:val="222222"/>
              </w:rPr>
              <w:t xml:space="preserve"> </w:t>
            </w:r>
            <w:r w:rsidR="0049252F" w:rsidRPr="0049252F">
              <w:rPr>
                <w:color w:val="222222"/>
              </w:rPr>
              <w:t>krāsa – zila/dzeltena</w:t>
            </w:r>
            <w:r w:rsidR="0049252F">
              <w:rPr>
                <w:color w:val="222222"/>
              </w:rPr>
              <w:t>,</w:t>
            </w:r>
            <w:r>
              <w:rPr>
                <w:color w:val="222222"/>
              </w:rPr>
              <w:t xml:space="preserve"> treniņu nodarbībām </w:t>
            </w:r>
            <w:r w:rsidR="0049252F">
              <w:rPr>
                <w:color w:val="222222"/>
              </w:rPr>
              <w:t xml:space="preserve">izglītojamiem no 7-11 gadiem, </w:t>
            </w:r>
            <w:r>
              <w:rPr>
                <w:color w:val="222222"/>
              </w:rPr>
              <w:t xml:space="preserve"> Izm. 49</w:t>
            </w:r>
            <w:r w:rsidR="00800745">
              <w:rPr>
                <w:color w:val="222222"/>
              </w:rPr>
              <w:t>.</w:t>
            </w:r>
            <w:r>
              <w:rPr>
                <w:color w:val="222222"/>
              </w:rPr>
              <w:t>5 – 50</w:t>
            </w:r>
            <w:r w:rsidR="00800745">
              <w:rPr>
                <w:color w:val="222222"/>
              </w:rPr>
              <w:t>.</w:t>
            </w:r>
            <w:r>
              <w:rPr>
                <w:color w:val="222222"/>
              </w:rPr>
              <w:t xml:space="preserve">5 </w:t>
            </w:r>
            <w:r w:rsidR="00800745">
              <w:rPr>
                <w:color w:val="222222"/>
              </w:rPr>
              <w:t>g,  svars 150 g, izmērs 1</w:t>
            </w:r>
          </w:p>
        </w:tc>
        <w:tc>
          <w:tcPr>
            <w:tcW w:w="1134" w:type="dxa"/>
            <w:shd w:val="clear" w:color="auto" w:fill="auto"/>
          </w:tcPr>
          <w:p w14:paraId="44A41D3F" w14:textId="77777777" w:rsidR="005E6669" w:rsidRDefault="005E6669" w:rsidP="00FC2236">
            <w:pPr>
              <w:rPr>
                <w:rFonts w:eastAsia="Calibri"/>
                <w:lang w:eastAsia="en-US"/>
              </w:rPr>
            </w:pPr>
            <w:r>
              <w:rPr>
                <w:rFonts w:eastAsia="Calibri"/>
                <w:lang w:eastAsia="en-US"/>
              </w:rPr>
              <w:t>2</w:t>
            </w:r>
          </w:p>
          <w:p w14:paraId="65353CF5" w14:textId="62391F9C" w:rsidR="003A0068" w:rsidRDefault="003A0068" w:rsidP="00FC2236">
            <w:pPr>
              <w:rPr>
                <w:rFonts w:eastAsia="Calibri"/>
                <w:lang w:eastAsia="en-US"/>
              </w:rPr>
            </w:pPr>
          </w:p>
        </w:tc>
        <w:tc>
          <w:tcPr>
            <w:tcW w:w="1325" w:type="dxa"/>
            <w:shd w:val="clear" w:color="auto" w:fill="auto"/>
          </w:tcPr>
          <w:p w14:paraId="4670792A" w14:textId="77777777" w:rsidR="005E6669" w:rsidRPr="00FC2236" w:rsidRDefault="005E6669" w:rsidP="00FC2236">
            <w:pPr>
              <w:rPr>
                <w:rFonts w:eastAsia="Calibri"/>
                <w:lang w:eastAsia="en-US"/>
              </w:rPr>
            </w:pPr>
          </w:p>
        </w:tc>
        <w:tc>
          <w:tcPr>
            <w:tcW w:w="994" w:type="dxa"/>
            <w:shd w:val="clear" w:color="auto" w:fill="auto"/>
          </w:tcPr>
          <w:p w14:paraId="63E52B41" w14:textId="77777777" w:rsidR="005E6669" w:rsidRPr="00FC2236" w:rsidRDefault="005E6669" w:rsidP="00FC2236">
            <w:pPr>
              <w:rPr>
                <w:rFonts w:eastAsia="Calibri"/>
                <w:lang w:eastAsia="en-US"/>
              </w:rPr>
            </w:pPr>
          </w:p>
        </w:tc>
      </w:tr>
      <w:tr w:rsidR="003A0068" w:rsidRPr="00FC2236" w14:paraId="470F2453" w14:textId="77777777" w:rsidTr="003A0068">
        <w:trPr>
          <w:trHeight w:val="330"/>
        </w:trPr>
        <w:tc>
          <w:tcPr>
            <w:tcW w:w="396" w:type="dxa"/>
          </w:tcPr>
          <w:p w14:paraId="2637CF2B" w14:textId="2C82B271" w:rsidR="003A0068" w:rsidRDefault="003A0068" w:rsidP="00FC2236">
            <w:pPr>
              <w:rPr>
                <w:rFonts w:eastAsia="Calibri"/>
                <w:lang w:eastAsia="en-US"/>
              </w:rPr>
            </w:pPr>
            <w:r>
              <w:rPr>
                <w:rFonts w:eastAsia="Calibri"/>
                <w:lang w:eastAsia="en-US"/>
              </w:rPr>
              <w:t>7.</w:t>
            </w:r>
          </w:p>
        </w:tc>
        <w:tc>
          <w:tcPr>
            <w:tcW w:w="2581" w:type="dxa"/>
          </w:tcPr>
          <w:p w14:paraId="46137A57" w14:textId="557D6531" w:rsidR="003A0068" w:rsidRDefault="003A0068" w:rsidP="00FC2236">
            <w:pPr>
              <w:rPr>
                <w:rFonts w:eastAsia="Calibri"/>
                <w:lang w:eastAsia="en-US"/>
              </w:rPr>
            </w:pPr>
            <w:r>
              <w:rPr>
                <w:rFonts w:eastAsia="Calibri"/>
                <w:lang w:eastAsia="en-US"/>
              </w:rPr>
              <w:t>Volejbola bumbas</w:t>
            </w:r>
          </w:p>
        </w:tc>
        <w:tc>
          <w:tcPr>
            <w:tcW w:w="4394" w:type="dxa"/>
          </w:tcPr>
          <w:p w14:paraId="74492DA6" w14:textId="3C64E8BD" w:rsidR="003A0068" w:rsidRDefault="007E3D1D" w:rsidP="007E3D1D">
            <w:pPr>
              <w:shd w:val="clear" w:color="auto" w:fill="FFFFFF"/>
              <w:jc w:val="both"/>
              <w:textAlignment w:val="baseline"/>
              <w:rPr>
                <w:color w:val="222222"/>
              </w:rPr>
            </w:pPr>
            <w:r>
              <w:rPr>
                <w:color w:val="222222"/>
              </w:rPr>
              <w:t>Mīkstās,  svars  210 – 230g</w:t>
            </w:r>
          </w:p>
        </w:tc>
        <w:tc>
          <w:tcPr>
            <w:tcW w:w="1134" w:type="dxa"/>
          </w:tcPr>
          <w:p w14:paraId="001C8FDD" w14:textId="77777777" w:rsidR="003A0068" w:rsidRDefault="003A0068" w:rsidP="00FC2236">
            <w:pPr>
              <w:rPr>
                <w:rFonts w:eastAsia="Calibri"/>
                <w:lang w:eastAsia="en-US"/>
              </w:rPr>
            </w:pPr>
            <w:r>
              <w:rPr>
                <w:rFonts w:eastAsia="Calibri"/>
                <w:lang w:eastAsia="en-US"/>
              </w:rPr>
              <w:t>6</w:t>
            </w:r>
          </w:p>
          <w:p w14:paraId="36693589" w14:textId="469FEB8E" w:rsidR="003A0068" w:rsidRDefault="003A0068" w:rsidP="00FC2236">
            <w:pPr>
              <w:rPr>
                <w:rFonts w:eastAsia="Calibri"/>
                <w:lang w:eastAsia="en-US"/>
              </w:rPr>
            </w:pPr>
          </w:p>
        </w:tc>
        <w:tc>
          <w:tcPr>
            <w:tcW w:w="1325" w:type="dxa"/>
          </w:tcPr>
          <w:p w14:paraId="7D37A8E6" w14:textId="77777777" w:rsidR="003A0068" w:rsidRPr="00FC2236" w:rsidRDefault="003A0068" w:rsidP="00FC2236">
            <w:pPr>
              <w:rPr>
                <w:rFonts w:eastAsia="Calibri"/>
                <w:lang w:eastAsia="en-US"/>
              </w:rPr>
            </w:pPr>
          </w:p>
        </w:tc>
        <w:tc>
          <w:tcPr>
            <w:tcW w:w="994" w:type="dxa"/>
          </w:tcPr>
          <w:p w14:paraId="5B57817B" w14:textId="77777777" w:rsidR="003A0068" w:rsidRPr="00FC2236" w:rsidRDefault="003A0068" w:rsidP="00FC2236">
            <w:pPr>
              <w:rPr>
                <w:rFonts w:eastAsia="Calibri"/>
                <w:lang w:eastAsia="en-US"/>
              </w:rPr>
            </w:pPr>
          </w:p>
        </w:tc>
      </w:tr>
      <w:tr w:rsidR="003A0068" w:rsidRPr="00FC2236" w14:paraId="2551F919" w14:textId="77777777" w:rsidTr="003A0068">
        <w:trPr>
          <w:trHeight w:val="307"/>
        </w:trPr>
        <w:tc>
          <w:tcPr>
            <w:tcW w:w="396" w:type="dxa"/>
          </w:tcPr>
          <w:p w14:paraId="090A8922" w14:textId="1A7F9721" w:rsidR="003A0068" w:rsidRDefault="003A0068" w:rsidP="00FC2236">
            <w:pPr>
              <w:rPr>
                <w:rFonts w:eastAsia="Calibri"/>
                <w:lang w:eastAsia="en-US"/>
              </w:rPr>
            </w:pPr>
            <w:r>
              <w:rPr>
                <w:rFonts w:eastAsia="Calibri"/>
                <w:lang w:eastAsia="en-US"/>
              </w:rPr>
              <w:t>8.</w:t>
            </w:r>
          </w:p>
        </w:tc>
        <w:tc>
          <w:tcPr>
            <w:tcW w:w="2581" w:type="dxa"/>
          </w:tcPr>
          <w:p w14:paraId="743B95C5" w14:textId="175AF869" w:rsidR="003A0068" w:rsidRDefault="003A0068" w:rsidP="00FC2236">
            <w:pPr>
              <w:rPr>
                <w:rFonts w:eastAsia="Calibri"/>
                <w:lang w:eastAsia="en-US"/>
              </w:rPr>
            </w:pPr>
            <w:r>
              <w:rPr>
                <w:rFonts w:eastAsia="Calibri"/>
                <w:lang w:eastAsia="en-US"/>
              </w:rPr>
              <w:t>Tautas bumbas</w:t>
            </w:r>
          </w:p>
        </w:tc>
        <w:tc>
          <w:tcPr>
            <w:tcW w:w="4394" w:type="dxa"/>
          </w:tcPr>
          <w:p w14:paraId="2CED9E27" w14:textId="1E4EAC8F" w:rsidR="003A0068" w:rsidRDefault="00800745" w:rsidP="00FC2236">
            <w:pPr>
              <w:shd w:val="clear" w:color="auto" w:fill="FFFFFF"/>
              <w:jc w:val="both"/>
              <w:textAlignment w:val="baseline"/>
              <w:rPr>
                <w:color w:val="222222"/>
              </w:rPr>
            </w:pPr>
            <w:r>
              <w:rPr>
                <w:color w:val="222222"/>
              </w:rPr>
              <w:t>Bumbas svars 150-170 g, izmērs  61-63 cm</w:t>
            </w:r>
          </w:p>
        </w:tc>
        <w:tc>
          <w:tcPr>
            <w:tcW w:w="1134" w:type="dxa"/>
          </w:tcPr>
          <w:p w14:paraId="64820636" w14:textId="77777777" w:rsidR="003A0068" w:rsidRDefault="003A0068" w:rsidP="00FC2236">
            <w:pPr>
              <w:rPr>
                <w:rFonts w:eastAsia="Calibri"/>
                <w:lang w:eastAsia="en-US"/>
              </w:rPr>
            </w:pPr>
            <w:r>
              <w:rPr>
                <w:rFonts w:eastAsia="Calibri"/>
                <w:lang w:eastAsia="en-US"/>
              </w:rPr>
              <w:t>3</w:t>
            </w:r>
          </w:p>
          <w:p w14:paraId="32D9141D" w14:textId="17F8A3A5" w:rsidR="003A0068" w:rsidRDefault="003A0068" w:rsidP="00FC2236">
            <w:pPr>
              <w:rPr>
                <w:rFonts w:eastAsia="Calibri"/>
                <w:lang w:eastAsia="en-US"/>
              </w:rPr>
            </w:pPr>
          </w:p>
        </w:tc>
        <w:tc>
          <w:tcPr>
            <w:tcW w:w="1325" w:type="dxa"/>
          </w:tcPr>
          <w:p w14:paraId="4CE55D1F" w14:textId="77777777" w:rsidR="003A0068" w:rsidRPr="00FC2236" w:rsidRDefault="003A0068" w:rsidP="00FC2236">
            <w:pPr>
              <w:rPr>
                <w:rFonts w:eastAsia="Calibri"/>
                <w:lang w:eastAsia="en-US"/>
              </w:rPr>
            </w:pPr>
          </w:p>
        </w:tc>
        <w:tc>
          <w:tcPr>
            <w:tcW w:w="994" w:type="dxa"/>
          </w:tcPr>
          <w:p w14:paraId="16325E22" w14:textId="77777777" w:rsidR="003A0068" w:rsidRPr="00FC2236" w:rsidRDefault="003A0068" w:rsidP="00FC2236">
            <w:pPr>
              <w:rPr>
                <w:rFonts w:eastAsia="Calibri"/>
                <w:lang w:eastAsia="en-US"/>
              </w:rPr>
            </w:pPr>
          </w:p>
        </w:tc>
      </w:tr>
      <w:tr w:rsidR="003A0068" w:rsidRPr="00FC2236" w14:paraId="65D5A724" w14:textId="77777777" w:rsidTr="003A0068">
        <w:trPr>
          <w:trHeight w:val="322"/>
        </w:trPr>
        <w:tc>
          <w:tcPr>
            <w:tcW w:w="396" w:type="dxa"/>
          </w:tcPr>
          <w:p w14:paraId="6933EB23" w14:textId="3ADBCDD0" w:rsidR="003A0068" w:rsidRDefault="003A0068" w:rsidP="00FC2236">
            <w:pPr>
              <w:rPr>
                <w:rFonts w:eastAsia="Calibri"/>
                <w:lang w:eastAsia="en-US"/>
              </w:rPr>
            </w:pPr>
            <w:r>
              <w:rPr>
                <w:rFonts w:eastAsia="Calibri"/>
                <w:lang w:eastAsia="en-US"/>
              </w:rPr>
              <w:t>9.</w:t>
            </w:r>
          </w:p>
        </w:tc>
        <w:tc>
          <w:tcPr>
            <w:tcW w:w="2581" w:type="dxa"/>
          </w:tcPr>
          <w:p w14:paraId="430813F3" w14:textId="77777777" w:rsidR="003A0068" w:rsidRDefault="003A0068" w:rsidP="00FC2236">
            <w:pPr>
              <w:rPr>
                <w:rFonts w:eastAsia="Calibri"/>
                <w:lang w:eastAsia="en-US"/>
              </w:rPr>
            </w:pPr>
            <w:r>
              <w:rPr>
                <w:rFonts w:eastAsia="Calibri"/>
                <w:lang w:eastAsia="en-US"/>
              </w:rPr>
              <w:t>Badmintona volāni</w:t>
            </w:r>
          </w:p>
          <w:p w14:paraId="07D097DA" w14:textId="036E8C46" w:rsidR="003A0068" w:rsidRDefault="003A0068" w:rsidP="00FC2236">
            <w:pPr>
              <w:rPr>
                <w:rFonts w:eastAsia="Calibri"/>
                <w:lang w:eastAsia="en-US"/>
              </w:rPr>
            </w:pPr>
          </w:p>
        </w:tc>
        <w:tc>
          <w:tcPr>
            <w:tcW w:w="4394" w:type="dxa"/>
          </w:tcPr>
          <w:p w14:paraId="685E3C84" w14:textId="734747C1" w:rsidR="003A0068" w:rsidRDefault="007E3D1D" w:rsidP="007E3D1D">
            <w:pPr>
              <w:shd w:val="clear" w:color="auto" w:fill="FFFFFF"/>
              <w:jc w:val="both"/>
              <w:textAlignment w:val="baseline"/>
              <w:rPr>
                <w:color w:val="222222"/>
              </w:rPr>
            </w:pPr>
            <w:r>
              <w:rPr>
                <w:color w:val="222222"/>
              </w:rPr>
              <w:t>Komplektā  6 volāni, kas iedalās trīs grupās – lēnie, vidējie un ātrie</w:t>
            </w:r>
          </w:p>
        </w:tc>
        <w:tc>
          <w:tcPr>
            <w:tcW w:w="1134" w:type="dxa"/>
          </w:tcPr>
          <w:p w14:paraId="0244883F" w14:textId="67F39061" w:rsidR="003A0068" w:rsidRDefault="007E3D1D" w:rsidP="00FC2236">
            <w:pPr>
              <w:rPr>
                <w:rFonts w:eastAsia="Calibri"/>
                <w:lang w:eastAsia="en-US"/>
              </w:rPr>
            </w:pPr>
            <w:r>
              <w:rPr>
                <w:rFonts w:eastAsia="Calibri"/>
                <w:lang w:eastAsia="en-US"/>
              </w:rPr>
              <w:t>6</w:t>
            </w:r>
          </w:p>
        </w:tc>
        <w:tc>
          <w:tcPr>
            <w:tcW w:w="1325" w:type="dxa"/>
          </w:tcPr>
          <w:p w14:paraId="1A2B88C5" w14:textId="77777777" w:rsidR="003A0068" w:rsidRPr="00FC2236" w:rsidRDefault="003A0068" w:rsidP="00FC2236">
            <w:pPr>
              <w:rPr>
                <w:rFonts w:eastAsia="Calibri"/>
                <w:lang w:eastAsia="en-US"/>
              </w:rPr>
            </w:pPr>
          </w:p>
        </w:tc>
        <w:tc>
          <w:tcPr>
            <w:tcW w:w="994" w:type="dxa"/>
          </w:tcPr>
          <w:p w14:paraId="132AA3AC" w14:textId="77777777" w:rsidR="003A0068" w:rsidRPr="00FC2236" w:rsidRDefault="003A0068" w:rsidP="00FC2236">
            <w:pPr>
              <w:rPr>
                <w:rFonts w:eastAsia="Calibri"/>
                <w:lang w:eastAsia="en-US"/>
              </w:rPr>
            </w:pPr>
          </w:p>
        </w:tc>
      </w:tr>
      <w:tr w:rsidR="003A0068" w:rsidRPr="00FC2236" w14:paraId="39CB5F40" w14:textId="77777777" w:rsidTr="003A0068">
        <w:trPr>
          <w:trHeight w:val="300"/>
        </w:trPr>
        <w:tc>
          <w:tcPr>
            <w:tcW w:w="396" w:type="dxa"/>
          </w:tcPr>
          <w:p w14:paraId="311E92A7" w14:textId="739F7D42" w:rsidR="003A0068" w:rsidRDefault="003A0068" w:rsidP="00FC2236">
            <w:pPr>
              <w:rPr>
                <w:rFonts w:eastAsia="Calibri"/>
                <w:lang w:eastAsia="en-US"/>
              </w:rPr>
            </w:pPr>
            <w:r>
              <w:rPr>
                <w:rFonts w:eastAsia="Calibri"/>
                <w:lang w:eastAsia="en-US"/>
              </w:rPr>
              <w:t>10.</w:t>
            </w:r>
          </w:p>
        </w:tc>
        <w:tc>
          <w:tcPr>
            <w:tcW w:w="2581" w:type="dxa"/>
          </w:tcPr>
          <w:p w14:paraId="52A984B8" w14:textId="77777777" w:rsidR="003A0068" w:rsidRDefault="003A0068" w:rsidP="00FC2236">
            <w:pPr>
              <w:rPr>
                <w:rFonts w:eastAsia="Calibri"/>
                <w:lang w:eastAsia="en-US"/>
              </w:rPr>
            </w:pPr>
            <w:r>
              <w:rPr>
                <w:rFonts w:eastAsia="Calibri"/>
                <w:lang w:eastAsia="en-US"/>
              </w:rPr>
              <w:t>Galda tenisa bumbiņas</w:t>
            </w:r>
          </w:p>
          <w:p w14:paraId="7CECD8F8" w14:textId="79371EE7" w:rsidR="003A0068" w:rsidRDefault="003A0068" w:rsidP="00FC2236">
            <w:pPr>
              <w:rPr>
                <w:rFonts w:eastAsia="Calibri"/>
                <w:lang w:eastAsia="en-US"/>
              </w:rPr>
            </w:pPr>
          </w:p>
        </w:tc>
        <w:tc>
          <w:tcPr>
            <w:tcW w:w="4394" w:type="dxa"/>
          </w:tcPr>
          <w:p w14:paraId="254CAD2A" w14:textId="05D473BB" w:rsidR="003A0068" w:rsidRDefault="007E3D1D" w:rsidP="00FC2236">
            <w:pPr>
              <w:shd w:val="clear" w:color="auto" w:fill="FFFFFF"/>
              <w:jc w:val="both"/>
              <w:textAlignment w:val="baseline"/>
              <w:rPr>
                <w:color w:val="222222"/>
              </w:rPr>
            </w:pPr>
            <w:r>
              <w:rPr>
                <w:color w:val="222222"/>
              </w:rPr>
              <w:t>Tenisa bumbiņas k-tā ietilpst 6 gab.</w:t>
            </w:r>
          </w:p>
        </w:tc>
        <w:tc>
          <w:tcPr>
            <w:tcW w:w="1134" w:type="dxa"/>
          </w:tcPr>
          <w:p w14:paraId="099BDC88" w14:textId="4268729F" w:rsidR="003A0068" w:rsidRDefault="007E3D1D" w:rsidP="00FC2236">
            <w:pPr>
              <w:rPr>
                <w:rFonts w:eastAsia="Calibri"/>
                <w:lang w:eastAsia="en-US"/>
              </w:rPr>
            </w:pPr>
            <w:r>
              <w:rPr>
                <w:rFonts w:eastAsia="Calibri"/>
                <w:lang w:eastAsia="en-US"/>
              </w:rPr>
              <w:t>8</w:t>
            </w:r>
          </w:p>
        </w:tc>
        <w:tc>
          <w:tcPr>
            <w:tcW w:w="1325" w:type="dxa"/>
          </w:tcPr>
          <w:p w14:paraId="3B6810B1" w14:textId="77777777" w:rsidR="003A0068" w:rsidRPr="00FC2236" w:rsidRDefault="003A0068" w:rsidP="00FC2236">
            <w:pPr>
              <w:rPr>
                <w:rFonts w:eastAsia="Calibri"/>
                <w:lang w:eastAsia="en-US"/>
              </w:rPr>
            </w:pPr>
          </w:p>
        </w:tc>
        <w:tc>
          <w:tcPr>
            <w:tcW w:w="994" w:type="dxa"/>
          </w:tcPr>
          <w:p w14:paraId="2255347D" w14:textId="77777777" w:rsidR="003A0068" w:rsidRPr="00FC2236" w:rsidRDefault="003A0068" w:rsidP="00FC2236">
            <w:pPr>
              <w:rPr>
                <w:rFonts w:eastAsia="Calibri"/>
                <w:lang w:eastAsia="en-US"/>
              </w:rPr>
            </w:pPr>
          </w:p>
        </w:tc>
      </w:tr>
      <w:tr w:rsidR="003A0068" w:rsidRPr="00FC2236" w14:paraId="14BE422E" w14:textId="77777777" w:rsidTr="003A0068">
        <w:trPr>
          <w:trHeight w:val="292"/>
        </w:trPr>
        <w:tc>
          <w:tcPr>
            <w:tcW w:w="396" w:type="dxa"/>
          </w:tcPr>
          <w:p w14:paraId="3DECFFC2" w14:textId="21BBFB19" w:rsidR="003A0068" w:rsidRDefault="003A0068" w:rsidP="00FC2236">
            <w:pPr>
              <w:rPr>
                <w:rFonts w:eastAsia="Calibri"/>
                <w:lang w:eastAsia="en-US"/>
              </w:rPr>
            </w:pPr>
            <w:r>
              <w:rPr>
                <w:rFonts w:eastAsia="Calibri"/>
                <w:lang w:eastAsia="en-US"/>
              </w:rPr>
              <w:t>11.</w:t>
            </w:r>
          </w:p>
        </w:tc>
        <w:tc>
          <w:tcPr>
            <w:tcW w:w="2581" w:type="dxa"/>
          </w:tcPr>
          <w:p w14:paraId="481C899F" w14:textId="68C38A76" w:rsidR="003A0068" w:rsidRDefault="003A0068" w:rsidP="00FC2236">
            <w:pPr>
              <w:rPr>
                <w:rFonts w:eastAsia="Calibri"/>
                <w:lang w:eastAsia="en-US"/>
              </w:rPr>
            </w:pPr>
            <w:r>
              <w:rPr>
                <w:rFonts w:eastAsia="Calibri"/>
                <w:lang w:eastAsia="en-US"/>
              </w:rPr>
              <w:t>Rotaļu bumbas</w:t>
            </w:r>
          </w:p>
        </w:tc>
        <w:tc>
          <w:tcPr>
            <w:tcW w:w="4394" w:type="dxa"/>
          </w:tcPr>
          <w:p w14:paraId="09D871EE" w14:textId="2945AC6A" w:rsidR="003A0068" w:rsidRDefault="00A20DB9" w:rsidP="00C771C1">
            <w:pPr>
              <w:shd w:val="clear" w:color="auto" w:fill="FFFFFF"/>
              <w:jc w:val="both"/>
              <w:textAlignment w:val="baseline"/>
              <w:rPr>
                <w:color w:val="222222"/>
              </w:rPr>
            </w:pPr>
            <w:r>
              <w:rPr>
                <w:color w:val="222222"/>
              </w:rPr>
              <w:t xml:space="preserve">Bezšuvju mīkstas putu bumbas ar mikroskopiskiem </w:t>
            </w:r>
            <w:r w:rsidR="007E3D1D">
              <w:rPr>
                <w:color w:val="222222"/>
              </w:rPr>
              <w:t xml:space="preserve"> vinila pūslīšiem, kas nodrošina patīkamas taktilās sajūtas. Bumbas diametrs 10 cm, svars 60 g</w:t>
            </w:r>
          </w:p>
        </w:tc>
        <w:tc>
          <w:tcPr>
            <w:tcW w:w="1134" w:type="dxa"/>
          </w:tcPr>
          <w:p w14:paraId="16E9191A" w14:textId="77777777" w:rsidR="003A0068" w:rsidRDefault="003A0068" w:rsidP="00FC2236">
            <w:pPr>
              <w:rPr>
                <w:rFonts w:eastAsia="Calibri"/>
                <w:lang w:eastAsia="en-US"/>
              </w:rPr>
            </w:pPr>
            <w:r>
              <w:rPr>
                <w:rFonts w:eastAsia="Calibri"/>
                <w:lang w:eastAsia="en-US"/>
              </w:rPr>
              <w:t>8</w:t>
            </w:r>
          </w:p>
          <w:p w14:paraId="4F9770C8" w14:textId="30A3CC80" w:rsidR="003A0068" w:rsidRDefault="003A0068" w:rsidP="00FC2236">
            <w:pPr>
              <w:rPr>
                <w:rFonts w:eastAsia="Calibri"/>
                <w:lang w:eastAsia="en-US"/>
              </w:rPr>
            </w:pPr>
          </w:p>
        </w:tc>
        <w:tc>
          <w:tcPr>
            <w:tcW w:w="1325" w:type="dxa"/>
          </w:tcPr>
          <w:p w14:paraId="7FCE80C5" w14:textId="77777777" w:rsidR="003A0068" w:rsidRPr="00FC2236" w:rsidRDefault="003A0068" w:rsidP="00FC2236">
            <w:pPr>
              <w:rPr>
                <w:rFonts w:eastAsia="Calibri"/>
                <w:lang w:eastAsia="en-US"/>
              </w:rPr>
            </w:pPr>
          </w:p>
        </w:tc>
        <w:tc>
          <w:tcPr>
            <w:tcW w:w="994" w:type="dxa"/>
          </w:tcPr>
          <w:p w14:paraId="302EF6C9" w14:textId="77777777" w:rsidR="003A0068" w:rsidRPr="00FC2236" w:rsidRDefault="003A0068" w:rsidP="00FC2236">
            <w:pPr>
              <w:rPr>
                <w:rFonts w:eastAsia="Calibri"/>
                <w:lang w:eastAsia="en-US"/>
              </w:rPr>
            </w:pPr>
          </w:p>
        </w:tc>
      </w:tr>
      <w:tr w:rsidR="003A0068" w:rsidRPr="00FC2236" w14:paraId="3B806D4E" w14:textId="77777777" w:rsidTr="003A0068">
        <w:trPr>
          <w:trHeight w:val="532"/>
        </w:trPr>
        <w:tc>
          <w:tcPr>
            <w:tcW w:w="396" w:type="dxa"/>
          </w:tcPr>
          <w:p w14:paraId="15E3538F" w14:textId="6FBFE523" w:rsidR="003A0068" w:rsidRDefault="003A0068" w:rsidP="00FC2236">
            <w:pPr>
              <w:rPr>
                <w:rFonts w:eastAsia="Calibri"/>
                <w:lang w:eastAsia="en-US"/>
              </w:rPr>
            </w:pPr>
            <w:r>
              <w:rPr>
                <w:rFonts w:eastAsia="Calibri"/>
                <w:lang w:eastAsia="en-US"/>
              </w:rPr>
              <w:t>12.</w:t>
            </w:r>
          </w:p>
        </w:tc>
        <w:tc>
          <w:tcPr>
            <w:tcW w:w="2581" w:type="dxa"/>
          </w:tcPr>
          <w:p w14:paraId="4D0959BC" w14:textId="44319A9F" w:rsidR="003A0068" w:rsidRDefault="003A0068" w:rsidP="00FC2236">
            <w:pPr>
              <w:rPr>
                <w:rFonts w:eastAsia="Calibri"/>
                <w:lang w:eastAsia="en-US"/>
              </w:rPr>
            </w:pPr>
            <w:r>
              <w:rPr>
                <w:rFonts w:eastAsia="Calibri"/>
                <w:lang w:eastAsia="en-US"/>
              </w:rPr>
              <w:t>Bumbu pumpja adatu komplekts</w:t>
            </w:r>
          </w:p>
        </w:tc>
        <w:tc>
          <w:tcPr>
            <w:tcW w:w="4394" w:type="dxa"/>
          </w:tcPr>
          <w:p w14:paraId="7AC45164" w14:textId="50021D0E" w:rsidR="003A0068" w:rsidRDefault="00A20DB9" w:rsidP="00FC2236">
            <w:pPr>
              <w:shd w:val="clear" w:color="auto" w:fill="FFFFFF"/>
              <w:jc w:val="both"/>
              <w:textAlignment w:val="baseline"/>
              <w:rPr>
                <w:color w:val="222222"/>
              </w:rPr>
            </w:pPr>
            <w:r>
              <w:rPr>
                <w:color w:val="222222"/>
              </w:rPr>
              <w:t>Bumbu adatu komlekts ar 3 adatām</w:t>
            </w:r>
          </w:p>
        </w:tc>
        <w:tc>
          <w:tcPr>
            <w:tcW w:w="1134" w:type="dxa"/>
          </w:tcPr>
          <w:p w14:paraId="58737033" w14:textId="5D6BEBDE" w:rsidR="003A0068" w:rsidRDefault="003A0068" w:rsidP="00FC2236">
            <w:pPr>
              <w:rPr>
                <w:rFonts w:eastAsia="Calibri"/>
                <w:lang w:eastAsia="en-US"/>
              </w:rPr>
            </w:pPr>
            <w:r>
              <w:rPr>
                <w:rFonts w:eastAsia="Calibri"/>
                <w:lang w:eastAsia="en-US"/>
              </w:rPr>
              <w:t>1</w:t>
            </w:r>
          </w:p>
        </w:tc>
        <w:tc>
          <w:tcPr>
            <w:tcW w:w="1325" w:type="dxa"/>
          </w:tcPr>
          <w:p w14:paraId="5FA42C91" w14:textId="77777777" w:rsidR="003A0068" w:rsidRPr="00FC2236" w:rsidRDefault="003A0068" w:rsidP="00FC2236">
            <w:pPr>
              <w:rPr>
                <w:rFonts w:eastAsia="Calibri"/>
                <w:lang w:eastAsia="en-US"/>
              </w:rPr>
            </w:pPr>
          </w:p>
        </w:tc>
        <w:tc>
          <w:tcPr>
            <w:tcW w:w="994" w:type="dxa"/>
          </w:tcPr>
          <w:p w14:paraId="384EA0ED" w14:textId="77777777" w:rsidR="003A0068" w:rsidRPr="00FC2236" w:rsidRDefault="003A0068" w:rsidP="00FC2236">
            <w:pPr>
              <w:rPr>
                <w:rFonts w:eastAsia="Calibri"/>
                <w:lang w:eastAsia="en-US"/>
              </w:rPr>
            </w:pPr>
          </w:p>
        </w:tc>
      </w:tr>
      <w:tr w:rsidR="003A0068" w:rsidRPr="00FC2236" w14:paraId="27641D53" w14:textId="77777777" w:rsidTr="003A0068">
        <w:trPr>
          <w:trHeight w:val="277"/>
        </w:trPr>
        <w:tc>
          <w:tcPr>
            <w:tcW w:w="396" w:type="dxa"/>
          </w:tcPr>
          <w:p w14:paraId="543B1F50" w14:textId="6A338287" w:rsidR="003A0068" w:rsidRDefault="003A0068" w:rsidP="00FC2236">
            <w:pPr>
              <w:rPr>
                <w:rFonts w:eastAsia="Calibri"/>
                <w:lang w:eastAsia="en-US"/>
              </w:rPr>
            </w:pPr>
            <w:r>
              <w:rPr>
                <w:rFonts w:eastAsia="Calibri"/>
                <w:lang w:eastAsia="en-US"/>
              </w:rPr>
              <w:t>13.</w:t>
            </w:r>
          </w:p>
        </w:tc>
        <w:tc>
          <w:tcPr>
            <w:tcW w:w="2581" w:type="dxa"/>
          </w:tcPr>
          <w:p w14:paraId="7B2D12B5" w14:textId="50A12162" w:rsidR="003A0068" w:rsidRDefault="003A0068" w:rsidP="00FC2236">
            <w:pPr>
              <w:rPr>
                <w:rFonts w:eastAsia="Calibri"/>
                <w:lang w:eastAsia="en-US"/>
              </w:rPr>
            </w:pPr>
            <w:r>
              <w:rPr>
                <w:rFonts w:eastAsia="Calibri"/>
                <w:lang w:eastAsia="en-US"/>
              </w:rPr>
              <w:t>Lecamauklas</w:t>
            </w:r>
          </w:p>
        </w:tc>
        <w:tc>
          <w:tcPr>
            <w:tcW w:w="4394" w:type="dxa"/>
          </w:tcPr>
          <w:p w14:paraId="0B339102" w14:textId="225BBB2B" w:rsidR="009949C8" w:rsidRDefault="007465C6" w:rsidP="00C771C1">
            <w:pPr>
              <w:shd w:val="clear" w:color="auto" w:fill="FFFFFF"/>
              <w:jc w:val="both"/>
              <w:textAlignment w:val="baseline"/>
              <w:rPr>
                <w:color w:val="222222"/>
              </w:rPr>
            </w:pPr>
            <w:r>
              <w:rPr>
                <w:color w:val="222222"/>
              </w:rPr>
              <w:t>Profesionāla</w:t>
            </w:r>
            <w:r w:rsidR="00C771C1">
              <w:rPr>
                <w:color w:val="222222"/>
              </w:rPr>
              <w:t>s</w:t>
            </w:r>
            <w:r>
              <w:rPr>
                <w:color w:val="222222"/>
              </w:rPr>
              <w:t>, garums 2.75m. Roktura iekšpusē ir klips, lai to varētu noregulēt jebkurā vālamajā garumā.</w:t>
            </w:r>
            <w:r w:rsidR="00C771C1">
              <w:rPr>
                <w:color w:val="222222"/>
              </w:rPr>
              <w:t xml:space="preserve"> </w:t>
            </w:r>
            <w:r>
              <w:rPr>
                <w:color w:val="222222"/>
              </w:rPr>
              <w:t>Cietajam plastmasas rokturim ir  neslīdošs spilventiņš</w:t>
            </w:r>
            <w:r w:rsidR="009949C8">
              <w:rPr>
                <w:color w:val="222222"/>
              </w:rPr>
              <w:t>, kas nodrošina labāku satvērienu</w:t>
            </w:r>
          </w:p>
        </w:tc>
        <w:tc>
          <w:tcPr>
            <w:tcW w:w="1134" w:type="dxa"/>
          </w:tcPr>
          <w:p w14:paraId="508A9B1F" w14:textId="77777777" w:rsidR="003A0068" w:rsidRDefault="003A0068" w:rsidP="00FC2236">
            <w:pPr>
              <w:rPr>
                <w:rFonts w:eastAsia="Calibri"/>
                <w:lang w:eastAsia="en-US"/>
              </w:rPr>
            </w:pPr>
            <w:r>
              <w:rPr>
                <w:rFonts w:eastAsia="Calibri"/>
                <w:lang w:eastAsia="en-US"/>
              </w:rPr>
              <w:t>7</w:t>
            </w:r>
          </w:p>
          <w:p w14:paraId="544EB8E4" w14:textId="77777777" w:rsidR="003A0068" w:rsidRDefault="003A0068" w:rsidP="00FC2236">
            <w:pPr>
              <w:rPr>
                <w:rFonts w:eastAsia="Calibri"/>
                <w:lang w:eastAsia="en-US"/>
              </w:rPr>
            </w:pPr>
          </w:p>
        </w:tc>
        <w:tc>
          <w:tcPr>
            <w:tcW w:w="1325" w:type="dxa"/>
          </w:tcPr>
          <w:p w14:paraId="6B17E163" w14:textId="77777777" w:rsidR="003A0068" w:rsidRPr="00FC2236" w:rsidRDefault="003A0068" w:rsidP="00FC2236">
            <w:pPr>
              <w:rPr>
                <w:rFonts w:eastAsia="Calibri"/>
                <w:lang w:eastAsia="en-US"/>
              </w:rPr>
            </w:pPr>
          </w:p>
        </w:tc>
        <w:tc>
          <w:tcPr>
            <w:tcW w:w="994" w:type="dxa"/>
          </w:tcPr>
          <w:p w14:paraId="0E2E75A6" w14:textId="77777777" w:rsidR="003A0068" w:rsidRPr="00FC2236" w:rsidRDefault="003A0068" w:rsidP="00FC2236">
            <w:pPr>
              <w:rPr>
                <w:rFonts w:eastAsia="Calibri"/>
                <w:lang w:eastAsia="en-US"/>
              </w:rPr>
            </w:pPr>
          </w:p>
        </w:tc>
      </w:tr>
      <w:tr w:rsidR="003A0068" w:rsidRPr="00FC2236" w14:paraId="2F2340CD" w14:textId="77777777" w:rsidTr="003A0068">
        <w:trPr>
          <w:trHeight w:val="337"/>
        </w:trPr>
        <w:tc>
          <w:tcPr>
            <w:tcW w:w="396" w:type="dxa"/>
          </w:tcPr>
          <w:p w14:paraId="429E4FC7" w14:textId="1C56DF6C" w:rsidR="003A0068" w:rsidRDefault="003A0068" w:rsidP="00FC2236">
            <w:pPr>
              <w:rPr>
                <w:rFonts w:eastAsia="Calibri"/>
                <w:lang w:eastAsia="en-US"/>
              </w:rPr>
            </w:pPr>
            <w:r>
              <w:rPr>
                <w:rFonts w:eastAsia="Calibri"/>
                <w:lang w:eastAsia="en-US"/>
              </w:rPr>
              <w:t>14.</w:t>
            </w:r>
          </w:p>
        </w:tc>
        <w:tc>
          <w:tcPr>
            <w:tcW w:w="2581" w:type="dxa"/>
          </w:tcPr>
          <w:p w14:paraId="4E675AC9" w14:textId="697E7B83" w:rsidR="003A0068" w:rsidRDefault="003A0068" w:rsidP="00FC2236">
            <w:pPr>
              <w:rPr>
                <w:rFonts w:eastAsia="Calibri"/>
                <w:lang w:eastAsia="en-US"/>
              </w:rPr>
            </w:pPr>
            <w:r>
              <w:rPr>
                <w:rFonts w:eastAsia="Calibri"/>
                <w:lang w:eastAsia="en-US"/>
              </w:rPr>
              <w:t>Lecamauklas</w:t>
            </w:r>
          </w:p>
        </w:tc>
        <w:tc>
          <w:tcPr>
            <w:tcW w:w="4394" w:type="dxa"/>
          </w:tcPr>
          <w:p w14:paraId="6E12B486" w14:textId="34282555" w:rsidR="003A0068" w:rsidRDefault="007465C6" w:rsidP="00FC2236">
            <w:pPr>
              <w:shd w:val="clear" w:color="auto" w:fill="FFFFFF"/>
              <w:jc w:val="both"/>
              <w:textAlignment w:val="baseline"/>
              <w:rPr>
                <w:color w:val="222222"/>
              </w:rPr>
            </w:pPr>
            <w:r>
              <w:rPr>
                <w:color w:val="222222"/>
              </w:rPr>
              <w:t>PVC ar mīksta materiāla rokturiem.</w:t>
            </w:r>
            <w:r w:rsidR="00C771C1">
              <w:rPr>
                <w:color w:val="222222"/>
              </w:rPr>
              <w:t xml:space="preserve"> </w:t>
            </w:r>
            <w:r>
              <w:rPr>
                <w:color w:val="222222"/>
              </w:rPr>
              <w:t>Rokturos iestrādāta grozāma svira</w:t>
            </w:r>
          </w:p>
        </w:tc>
        <w:tc>
          <w:tcPr>
            <w:tcW w:w="1134" w:type="dxa"/>
          </w:tcPr>
          <w:p w14:paraId="345544BB" w14:textId="77777777" w:rsidR="003A0068" w:rsidRDefault="003A0068" w:rsidP="00FC2236">
            <w:pPr>
              <w:rPr>
                <w:rFonts w:eastAsia="Calibri"/>
                <w:lang w:eastAsia="en-US"/>
              </w:rPr>
            </w:pPr>
            <w:r>
              <w:rPr>
                <w:rFonts w:eastAsia="Calibri"/>
                <w:lang w:eastAsia="en-US"/>
              </w:rPr>
              <w:t>7</w:t>
            </w:r>
          </w:p>
          <w:p w14:paraId="5EA45AE9" w14:textId="77777777" w:rsidR="003A0068" w:rsidRDefault="003A0068" w:rsidP="00FC2236">
            <w:pPr>
              <w:rPr>
                <w:rFonts w:eastAsia="Calibri"/>
                <w:lang w:eastAsia="en-US"/>
              </w:rPr>
            </w:pPr>
          </w:p>
        </w:tc>
        <w:tc>
          <w:tcPr>
            <w:tcW w:w="1325" w:type="dxa"/>
          </w:tcPr>
          <w:p w14:paraId="62407B94" w14:textId="77777777" w:rsidR="003A0068" w:rsidRPr="00FC2236" w:rsidRDefault="003A0068" w:rsidP="00FC2236">
            <w:pPr>
              <w:rPr>
                <w:rFonts w:eastAsia="Calibri"/>
                <w:lang w:eastAsia="en-US"/>
              </w:rPr>
            </w:pPr>
          </w:p>
        </w:tc>
        <w:tc>
          <w:tcPr>
            <w:tcW w:w="994" w:type="dxa"/>
          </w:tcPr>
          <w:p w14:paraId="5ED1BBEC" w14:textId="77777777" w:rsidR="003A0068" w:rsidRPr="00FC2236" w:rsidRDefault="003A0068" w:rsidP="00FC2236">
            <w:pPr>
              <w:rPr>
                <w:rFonts w:eastAsia="Calibri"/>
                <w:lang w:eastAsia="en-US"/>
              </w:rPr>
            </w:pPr>
          </w:p>
        </w:tc>
      </w:tr>
      <w:tr w:rsidR="003A0068" w:rsidRPr="00FC2236" w14:paraId="6E41B2CC" w14:textId="77777777" w:rsidTr="003A0068">
        <w:trPr>
          <w:trHeight w:val="210"/>
        </w:trPr>
        <w:tc>
          <w:tcPr>
            <w:tcW w:w="396" w:type="dxa"/>
            <w:tcBorders>
              <w:bottom w:val="single" w:sz="4" w:space="0" w:color="auto"/>
            </w:tcBorders>
          </w:tcPr>
          <w:p w14:paraId="29D1DF66" w14:textId="69752B87" w:rsidR="003A0068" w:rsidRDefault="003A0068" w:rsidP="00FC2236">
            <w:pPr>
              <w:rPr>
                <w:rFonts w:eastAsia="Calibri"/>
                <w:lang w:eastAsia="en-US"/>
              </w:rPr>
            </w:pPr>
            <w:r>
              <w:rPr>
                <w:rFonts w:eastAsia="Calibri"/>
                <w:lang w:eastAsia="en-US"/>
              </w:rPr>
              <w:t>15.</w:t>
            </w:r>
          </w:p>
        </w:tc>
        <w:tc>
          <w:tcPr>
            <w:tcW w:w="2581" w:type="dxa"/>
          </w:tcPr>
          <w:p w14:paraId="73740AFE" w14:textId="4CDE998F" w:rsidR="003A0068" w:rsidRDefault="003A0068" w:rsidP="00FC2236">
            <w:pPr>
              <w:rPr>
                <w:rFonts w:eastAsia="Calibri"/>
                <w:lang w:eastAsia="en-US"/>
              </w:rPr>
            </w:pPr>
            <w:r>
              <w:rPr>
                <w:rFonts w:eastAsia="Calibri"/>
                <w:lang w:eastAsia="en-US"/>
              </w:rPr>
              <w:t>Vingrošanas nūjas</w:t>
            </w:r>
          </w:p>
        </w:tc>
        <w:tc>
          <w:tcPr>
            <w:tcW w:w="4394" w:type="dxa"/>
          </w:tcPr>
          <w:p w14:paraId="45D6A24B" w14:textId="4BAE2811" w:rsidR="003A0068" w:rsidRDefault="007465C6" w:rsidP="00FC2236">
            <w:pPr>
              <w:shd w:val="clear" w:color="auto" w:fill="FFFFFF"/>
              <w:jc w:val="both"/>
              <w:textAlignment w:val="baseline"/>
              <w:rPr>
                <w:color w:val="222222"/>
              </w:rPr>
            </w:pPr>
            <w:r>
              <w:rPr>
                <w:color w:val="222222"/>
              </w:rPr>
              <w:t>Koka, 80 cm</w:t>
            </w:r>
          </w:p>
        </w:tc>
        <w:tc>
          <w:tcPr>
            <w:tcW w:w="1134" w:type="dxa"/>
          </w:tcPr>
          <w:p w14:paraId="561CE000" w14:textId="12B5D766" w:rsidR="003A0068" w:rsidRDefault="003A0068" w:rsidP="00FC2236">
            <w:pPr>
              <w:rPr>
                <w:rFonts w:eastAsia="Calibri"/>
                <w:lang w:eastAsia="en-US"/>
              </w:rPr>
            </w:pPr>
            <w:r>
              <w:rPr>
                <w:rFonts w:eastAsia="Calibri"/>
                <w:lang w:eastAsia="en-US"/>
              </w:rPr>
              <w:t>10</w:t>
            </w:r>
          </w:p>
        </w:tc>
        <w:tc>
          <w:tcPr>
            <w:tcW w:w="1325" w:type="dxa"/>
          </w:tcPr>
          <w:p w14:paraId="2CCA4827" w14:textId="77777777" w:rsidR="003A0068" w:rsidRPr="00FC2236" w:rsidRDefault="003A0068" w:rsidP="00FC2236">
            <w:pPr>
              <w:rPr>
                <w:rFonts w:eastAsia="Calibri"/>
                <w:lang w:eastAsia="en-US"/>
              </w:rPr>
            </w:pPr>
          </w:p>
        </w:tc>
        <w:tc>
          <w:tcPr>
            <w:tcW w:w="994" w:type="dxa"/>
          </w:tcPr>
          <w:p w14:paraId="673EC613" w14:textId="77777777" w:rsidR="003A0068" w:rsidRPr="00FC2236" w:rsidRDefault="003A0068" w:rsidP="00FC2236">
            <w:pPr>
              <w:rPr>
                <w:rFonts w:eastAsia="Calibri"/>
                <w:lang w:eastAsia="en-US"/>
              </w:rPr>
            </w:pPr>
          </w:p>
        </w:tc>
      </w:tr>
    </w:tbl>
    <w:p w14:paraId="5546C939" w14:textId="463A823D" w:rsidR="00053894" w:rsidRDefault="00053894" w:rsidP="00F47639">
      <w:pPr>
        <w:pStyle w:val="naisnod"/>
        <w:spacing w:before="120" w:after="120"/>
        <w:ind w:left="360"/>
        <w:jc w:val="left"/>
      </w:pPr>
    </w:p>
    <w:p w14:paraId="65D688C8" w14:textId="77777777" w:rsidR="00053894" w:rsidRDefault="00053894" w:rsidP="00F47639">
      <w:pPr>
        <w:pStyle w:val="naisnod"/>
        <w:spacing w:before="120" w:after="120"/>
        <w:ind w:left="360"/>
        <w:jc w:val="left"/>
      </w:pPr>
    </w:p>
    <w:p w14:paraId="1DF435BE" w14:textId="27A6DD15"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6A75D7C9" w:rsidR="00237EF9" w:rsidRPr="00DB7944" w:rsidRDefault="00237EF9" w:rsidP="00237EF9">
      <w:pPr>
        <w:rPr>
          <w:b/>
        </w:rPr>
      </w:pPr>
      <w:r w:rsidRPr="00DB7944">
        <w:rPr>
          <w:b/>
        </w:rPr>
        <w:t>___.____.20</w:t>
      </w:r>
      <w:r w:rsidR="00581FD5" w:rsidRPr="00DB7944">
        <w:rPr>
          <w:b/>
        </w:rPr>
        <w:t>2</w:t>
      </w:r>
      <w:r w:rsidR="000A6F52">
        <w:rPr>
          <w:b/>
        </w:rPr>
        <w:t>3</w:t>
      </w:r>
      <w:r w:rsidRPr="00DB7944">
        <w:rPr>
          <w:b/>
        </w:rPr>
        <w:t>. Nr.______</w:t>
      </w:r>
    </w:p>
    <w:p w14:paraId="572D8B69" w14:textId="77777777" w:rsidR="00237EF9" w:rsidRPr="00D10798" w:rsidRDefault="00237EF9" w:rsidP="00237EF9">
      <w:pPr>
        <w:rPr>
          <w:b/>
        </w:rPr>
      </w:pPr>
    </w:p>
    <w:p w14:paraId="094A2459" w14:textId="42EC8409"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3B1650">
        <w:rPr>
          <w:b/>
          <w:i/>
        </w:rPr>
        <w:t>Salacgrīvas viduss</w:t>
      </w:r>
      <w:r w:rsidR="00D4625B">
        <w:rPr>
          <w:b/>
          <w:i/>
        </w:rPr>
        <w:t xml:space="preserve">kolas </w:t>
      </w:r>
      <w:r w:rsidR="0086310A">
        <w:rPr>
          <w:b/>
          <w:i/>
        </w:rPr>
        <w:t>sporta inventāra</w:t>
      </w:r>
      <w:r w:rsidR="00D4625B">
        <w:rPr>
          <w:b/>
          <w:i/>
        </w:rPr>
        <w:t xml:space="preserve"> iegāde</w:t>
      </w:r>
      <w:r w:rsidR="003B1650">
        <w:rPr>
          <w:b/>
          <w:i/>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2EC8B205" w:rsidR="00237EF9" w:rsidRDefault="00ED550B" w:rsidP="00ED550B">
      <w:pPr>
        <w:pStyle w:val="naisnod"/>
        <w:numPr>
          <w:ilvl w:val="0"/>
          <w:numId w:val="6"/>
        </w:numPr>
        <w:spacing w:before="0" w:after="0"/>
        <w:jc w:val="left"/>
      </w:pPr>
      <w:r w:rsidRPr="00DB7944">
        <w:lastRenderedPageBreak/>
        <w:t>FINANŠU PIEDĀVĀJUMS</w:t>
      </w:r>
    </w:p>
    <w:p w14:paraId="646239C3" w14:textId="77777777" w:rsidR="00E53847" w:rsidRPr="00DB7944" w:rsidRDefault="00E53847" w:rsidP="00E53847">
      <w:pPr>
        <w:pStyle w:val="naisnod"/>
        <w:spacing w:before="0" w:after="0"/>
        <w:ind w:left="360"/>
        <w:jc w:val="left"/>
      </w:pPr>
    </w:p>
    <w:tbl>
      <w:tblPr>
        <w:tblStyle w:val="TableGrid"/>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800745" w:rsidRDefault="00ED550B" w:rsidP="00333D34">
            <w:pPr>
              <w:pStyle w:val="naisnod"/>
              <w:spacing w:before="0" w:after="0"/>
              <w:jc w:val="left"/>
              <w:rPr>
                <w:b w:val="0"/>
              </w:rPr>
            </w:pPr>
            <w:r w:rsidRPr="00800745">
              <w:rPr>
                <w:b w:val="0"/>
              </w:rPr>
              <w:t>Nr.p.k.</w:t>
            </w:r>
          </w:p>
        </w:tc>
        <w:tc>
          <w:tcPr>
            <w:tcW w:w="3027" w:type="dxa"/>
          </w:tcPr>
          <w:p w14:paraId="48E5A861" w14:textId="37EDFF49" w:rsidR="00ED550B" w:rsidRPr="00800745" w:rsidRDefault="00B76C61" w:rsidP="00B76C61">
            <w:pPr>
              <w:pStyle w:val="naisnod"/>
              <w:spacing w:before="0" w:after="0"/>
              <w:jc w:val="left"/>
              <w:rPr>
                <w:b w:val="0"/>
              </w:rPr>
            </w:pPr>
            <w:r w:rsidRPr="00800745">
              <w:rPr>
                <w:b w:val="0"/>
              </w:rPr>
              <w:t>Preces n</w:t>
            </w:r>
            <w:r w:rsidR="00ED550B" w:rsidRPr="00800745">
              <w:rPr>
                <w:b w:val="0"/>
              </w:rPr>
              <w:t>osaukums</w:t>
            </w:r>
          </w:p>
        </w:tc>
        <w:tc>
          <w:tcPr>
            <w:tcW w:w="1134" w:type="dxa"/>
          </w:tcPr>
          <w:p w14:paraId="2D7977F7" w14:textId="77777777" w:rsidR="00ED550B" w:rsidRPr="00800745" w:rsidRDefault="00ED550B" w:rsidP="00333D34">
            <w:pPr>
              <w:pStyle w:val="naisnod"/>
              <w:spacing w:before="0" w:after="0"/>
              <w:jc w:val="left"/>
              <w:rPr>
                <w:b w:val="0"/>
              </w:rPr>
            </w:pPr>
            <w:r w:rsidRPr="00800745">
              <w:rPr>
                <w:b w:val="0"/>
              </w:rPr>
              <w:t>Skaits</w:t>
            </w:r>
          </w:p>
        </w:tc>
        <w:tc>
          <w:tcPr>
            <w:tcW w:w="1513" w:type="dxa"/>
          </w:tcPr>
          <w:p w14:paraId="27FC19B2" w14:textId="4E26E76E" w:rsidR="00ED550B" w:rsidRPr="00800745" w:rsidRDefault="00DB2F6E" w:rsidP="00333D34">
            <w:pPr>
              <w:pStyle w:val="naisnod"/>
              <w:spacing w:before="0" w:after="0"/>
              <w:jc w:val="left"/>
              <w:rPr>
                <w:b w:val="0"/>
              </w:rPr>
            </w:pPr>
            <w:r w:rsidRPr="00800745">
              <w:rPr>
                <w:b w:val="0"/>
              </w:rPr>
              <w:t>Līgumcena, eiro</w:t>
            </w:r>
            <w:r w:rsidR="00ED550B" w:rsidRPr="00800745">
              <w:rPr>
                <w:b w:val="0"/>
              </w:rPr>
              <w:t xml:space="preserve"> bez PVN</w:t>
            </w:r>
          </w:p>
        </w:tc>
        <w:tc>
          <w:tcPr>
            <w:tcW w:w="1038" w:type="dxa"/>
          </w:tcPr>
          <w:p w14:paraId="0D7288C6" w14:textId="77777777" w:rsidR="00ED550B" w:rsidRPr="00800745" w:rsidRDefault="00ED550B" w:rsidP="00333D34">
            <w:pPr>
              <w:pStyle w:val="naisnod"/>
              <w:spacing w:before="0" w:after="0"/>
              <w:jc w:val="left"/>
              <w:rPr>
                <w:b w:val="0"/>
              </w:rPr>
            </w:pPr>
            <w:r w:rsidRPr="00800745">
              <w:rPr>
                <w:b w:val="0"/>
              </w:rPr>
              <w:t>PVN</w:t>
            </w:r>
          </w:p>
        </w:tc>
        <w:tc>
          <w:tcPr>
            <w:tcW w:w="1843" w:type="dxa"/>
          </w:tcPr>
          <w:p w14:paraId="7DF5D5DD" w14:textId="76B57033" w:rsidR="00ED550B" w:rsidRPr="00800745" w:rsidRDefault="00ED550B" w:rsidP="00DB2F6E">
            <w:pPr>
              <w:pStyle w:val="naisnod"/>
              <w:spacing w:before="0" w:after="0"/>
              <w:jc w:val="left"/>
              <w:rPr>
                <w:b w:val="0"/>
              </w:rPr>
            </w:pPr>
            <w:r w:rsidRPr="00800745">
              <w:rPr>
                <w:b w:val="0"/>
              </w:rPr>
              <w:t xml:space="preserve">Kopējās izmaksas, </w:t>
            </w:r>
            <w:r w:rsidR="00DB2F6E" w:rsidRPr="00800745">
              <w:rPr>
                <w:b w:val="0"/>
              </w:rPr>
              <w:t>eiro</w:t>
            </w:r>
            <w:r w:rsidR="00007A6A" w:rsidRPr="00800745">
              <w:rPr>
                <w:b w:val="0"/>
              </w:rPr>
              <w:t xml:space="preserve"> </w:t>
            </w:r>
            <w:r w:rsidR="008E1E8E" w:rsidRPr="00800745">
              <w:rPr>
                <w:b w:val="0"/>
              </w:rPr>
              <w:t>ar</w:t>
            </w:r>
            <w:r w:rsidRPr="00800745">
              <w:rPr>
                <w:b w:val="0"/>
              </w:rPr>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1DF69EBC" w:rsidR="00ED550B" w:rsidRPr="00F818E9" w:rsidRDefault="00ED550B" w:rsidP="00FC2236">
            <w:pPr>
              <w:pStyle w:val="naisnod"/>
              <w:spacing w:before="0" w:after="0"/>
              <w:jc w:val="left"/>
              <w:rPr>
                <w:b w:val="0"/>
              </w:rPr>
            </w:pPr>
          </w:p>
        </w:tc>
        <w:tc>
          <w:tcPr>
            <w:tcW w:w="1134" w:type="dxa"/>
          </w:tcPr>
          <w:p w14:paraId="27BFBAB6" w14:textId="761EF2A0" w:rsidR="00ED550B" w:rsidRPr="00DB7944" w:rsidRDefault="00ED550B" w:rsidP="00333D34">
            <w:pPr>
              <w:pStyle w:val="naisnod"/>
              <w:spacing w:before="0" w:after="0"/>
              <w:jc w:val="left"/>
              <w:rPr>
                <w:b w:val="0"/>
              </w:rPr>
            </w:pP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71F17B70" w:rsidR="00E44DC3" w:rsidRPr="00F371C8" w:rsidRDefault="00251E13" w:rsidP="00E44DC3">
      <w:pPr>
        <w:pStyle w:val="Parasts2"/>
      </w:pPr>
      <w:r>
        <w:rPr>
          <w:lang w:eastAsia="ru-RU"/>
        </w:rPr>
        <w:t>Datums __.___.2023</w:t>
      </w:r>
      <w:r w:rsidR="00E44DC3" w:rsidRPr="00F371C8">
        <w:rPr>
          <w:lang w:eastAsia="ru-RU"/>
        </w:rPr>
        <w:t>.</w:t>
      </w:r>
      <w:r w:rsidR="00E44DC3" w:rsidRPr="00F371C8">
        <w:rPr>
          <w:lang w:eastAsia="ru-RU"/>
        </w:rPr>
        <w:tab/>
      </w:r>
      <w:r w:rsidR="00E44DC3" w:rsidRPr="00F371C8">
        <w:rPr>
          <w:lang w:eastAsia="ru-RU"/>
        </w:rPr>
        <w:tab/>
      </w:r>
      <w:r w:rsidR="00E44DC3" w:rsidRPr="00F371C8">
        <w:rPr>
          <w:lang w:eastAsia="ru-RU"/>
        </w:rPr>
        <w:tab/>
        <w:t xml:space="preserve">                </w:t>
      </w:r>
      <w:r w:rsidR="00E44DC3"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01BE2" w14:textId="77777777" w:rsidR="0056336E" w:rsidRDefault="0056336E">
      <w:r>
        <w:separator/>
      </w:r>
    </w:p>
  </w:endnote>
  <w:endnote w:type="continuationSeparator" w:id="0">
    <w:p w14:paraId="1D88E6DA" w14:textId="77777777" w:rsidR="0056336E" w:rsidRDefault="0056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076C4" w14:textId="77777777" w:rsidR="0056336E" w:rsidRDefault="0056336E">
      <w:r>
        <w:separator/>
      </w:r>
    </w:p>
  </w:footnote>
  <w:footnote w:type="continuationSeparator" w:id="0">
    <w:p w14:paraId="2E6DAF70" w14:textId="77777777" w:rsidR="0056336E" w:rsidRDefault="0056336E">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73A0E314" w:rsidR="001F2330" w:rsidRDefault="00C605BC">
        <w:pPr>
          <w:pStyle w:val="Header"/>
          <w:jc w:val="center"/>
        </w:pPr>
        <w:r>
          <w:fldChar w:fldCharType="begin"/>
        </w:r>
        <w:r>
          <w:instrText>PAGE   \* MERGEFORMAT</w:instrText>
        </w:r>
        <w:r>
          <w:fldChar w:fldCharType="separate"/>
        </w:r>
        <w:r w:rsidR="0001662E">
          <w:rPr>
            <w:noProof/>
          </w:rPr>
          <w:t>4</w:t>
        </w:r>
        <w:r>
          <w:fldChar w:fldCharType="end"/>
        </w:r>
      </w:p>
    </w:sdtContent>
  </w:sdt>
  <w:p w14:paraId="2FDF8B43" w14:textId="77777777" w:rsidR="001F2330" w:rsidRDefault="00563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5D28F" w14:textId="77777777" w:rsidR="00364426" w:rsidRDefault="00563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57E3C144" w14:textId="77777777" w:rsidR="00364426" w:rsidRDefault="00563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2"/>
  </w:num>
  <w:num w:numId="8">
    <w:abstractNumId w:val="10"/>
  </w:num>
  <w:num w:numId="9">
    <w:abstractNumId w:val="1"/>
  </w:num>
  <w:num w:numId="10">
    <w:abstractNumId w:val="2"/>
  </w:num>
  <w:num w:numId="11">
    <w:abstractNumId w:val="5"/>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AD8"/>
    <w:rsid w:val="00007A6A"/>
    <w:rsid w:val="0001662E"/>
    <w:rsid w:val="00017BFF"/>
    <w:rsid w:val="00020806"/>
    <w:rsid w:val="00030976"/>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514A6"/>
    <w:rsid w:val="00161FB1"/>
    <w:rsid w:val="001630D4"/>
    <w:rsid w:val="00165522"/>
    <w:rsid w:val="00165B45"/>
    <w:rsid w:val="001676F2"/>
    <w:rsid w:val="00174B91"/>
    <w:rsid w:val="001764A8"/>
    <w:rsid w:val="001832C3"/>
    <w:rsid w:val="00183AFF"/>
    <w:rsid w:val="0019212C"/>
    <w:rsid w:val="00197860"/>
    <w:rsid w:val="001A2350"/>
    <w:rsid w:val="001B6DF0"/>
    <w:rsid w:val="001E379F"/>
    <w:rsid w:val="00201A78"/>
    <w:rsid w:val="00210138"/>
    <w:rsid w:val="002123F4"/>
    <w:rsid w:val="00224DD2"/>
    <w:rsid w:val="002337E8"/>
    <w:rsid w:val="00237EF9"/>
    <w:rsid w:val="002400CF"/>
    <w:rsid w:val="00251E13"/>
    <w:rsid w:val="002569C6"/>
    <w:rsid w:val="0027453B"/>
    <w:rsid w:val="00281044"/>
    <w:rsid w:val="00283122"/>
    <w:rsid w:val="002D168F"/>
    <w:rsid w:val="002D1844"/>
    <w:rsid w:val="002D6E78"/>
    <w:rsid w:val="002E62BE"/>
    <w:rsid w:val="002F31AD"/>
    <w:rsid w:val="00313233"/>
    <w:rsid w:val="00323857"/>
    <w:rsid w:val="00325CA9"/>
    <w:rsid w:val="00366D57"/>
    <w:rsid w:val="00367FC8"/>
    <w:rsid w:val="003731A8"/>
    <w:rsid w:val="00384A72"/>
    <w:rsid w:val="00391823"/>
    <w:rsid w:val="00391A95"/>
    <w:rsid w:val="003A0068"/>
    <w:rsid w:val="003A2E65"/>
    <w:rsid w:val="003A313A"/>
    <w:rsid w:val="003B1650"/>
    <w:rsid w:val="003C0BC3"/>
    <w:rsid w:val="003D72A9"/>
    <w:rsid w:val="003F76DC"/>
    <w:rsid w:val="00405869"/>
    <w:rsid w:val="00405EF1"/>
    <w:rsid w:val="00442A58"/>
    <w:rsid w:val="00467553"/>
    <w:rsid w:val="00471797"/>
    <w:rsid w:val="00475D3B"/>
    <w:rsid w:val="00485B56"/>
    <w:rsid w:val="004877FA"/>
    <w:rsid w:val="0049252F"/>
    <w:rsid w:val="004926CD"/>
    <w:rsid w:val="004E2363"/>
    <w:rsid w:val="004E33AF"/>
    <w:rsid w:val="00513FB3"/>
    <w:rsid w:val="00531DD0"/>
    <w:rsid w:val="00552F6E"/>
    <w:rsid w:val="0056336E"/>
    <w:rsid w:val="00572C6C"/>
    <w:rsid w:val="00581FD5"/>
    <w:rsid w:val="005866C6"/>
    <w:rsid w:val="005B5C16"/>
    <w:rsid w:val="005C6BAA"/>
    <w:rsid w:val="005D27F5"/>
    <w:rsid w:val="005E6669"/>
    <w:rsid w:val="005F7F3E"/>
    <w:rsid w:val="00627CDF"/>
    <w:rsid w:val="0063683F"/>
    <w:rsid w:val="00647AC4"/>
    <w:rsid w:val="00654722"/>
    <w:rsid w:val="00665215"/>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3B5A"/>
    <w:rsid w:val="006E49C6"/>
    <w:rsid w:val="00701771"/>
    <w:rsid w:val="007208A5"/>
    <w:rsid w:val="00725D4C"/>
    <w:rsid w:val="007456E2"/>
    <w:rsid w:val="007465C6"/>
    <w:rsid w:val="007468FA"/>
    <w:rsid w:val="00753A1F"/>
    <w:rsid w:val="0075724C"/>
    <w:rsid w:val="007839CE"/>
    <w:rsid w:val="007D1F49"/>
    <w:rsid w:val="007D5184"/>
    <w:rsid w:val="007E3D1D"/>
    <w:rsid w:val="00800745"/>
    <w:rsid w:val="00835C51"/>
    <w:rsid w:val="00837100"/>
    <w:rsid w:val="008401C7"/>
    <w:rsid w:val="00856006"/>
    <w:rsid w:val="0086310A"/>
    <w:rsid w:val="00875AA7"/>
    <w:rsid w:val="00875F2E"/>
    <w:rsid w:val="008B3FA9"/>
    <w:rsid w:val="008C7269"/>
    <w:rsid w:val="008C7981"/>
    <w:rsid w:val="008E1E8E"/>
    <w:rsid w:val="00902EDD"/>
    <w:rsid w:val="0090334E"/>
    <w:rsid w:val="009068DD"/>
    <w:rsid w:val="00963476"/>
    <w:rsid w:val="00963F0D"/>
    <w:rsid w:val="00972E73"/>
    <w:rsid w:val="009949C8"/>
    <w:rsid w:val="009A01CA"/>
    <w:rsid w:val="009A7BCA"/>
    <w:rsid w:val="009C30E8"/>
    <w:rsid w:val="009C57C4"/>
    <w:rsid w:val="009D04D5"/>
    <w:rsid w:val="009D1CF8"/>
    <w:rsid w:val="009D2B4F"/>
    <w:rsid w:val="009E446D"/>
    <w:rsid w:val="00A045EA"/>
    <w:rsid w:val="00A157D7"/>
    <w:rsid w:val="00A20DB9"/>
    <w:rsid w:val="00A2118F"/>
    <w:rsid w:val="00A41F15"/>
    <w:rsid w:val="00A467FD"/>
    <w:rsid w:val="00A52778"/>
    <w:rsid w:val="00A55BBA"/>
    <w:rsid w:val="00A97664"/>
    <w:rsid w:val="00AA1A5A"/>
    <w:rsid w:val="00AA64F0"/>
    <w:rsid w:val="00AC0E65"/>
    <w:rsid w:val="00AC3D88"/>
    <w:rsid w:val="00AD37DB"/>
    <w:rsid w:val="00AD45F8"/>
    <w:rsid w:val="00AF23F8"/>
    <w:rsid w:val="00B161B0"/>
    <w:rsid w:val="00B17D4C"/>
    <w:rsid w:val="00B34122"/>
    <w:rsid w:val="00B34132"/>
    <w:rsid w:val="00B538D4"/>
    <w:rsid w:val="00B53D59"/>
    <w:rsid w:val="00B65E6D"/>
    <w:rsid w:val="00B668C1"/>
    <w:rsid w:val="00B737FC"/>
    <w:rsid w:val="00B76C61"/>
    <w:rsid w:val="00B85D5C"/>
    <w:rsid w:val="00B965FE"/>
    <w:rsid w:val="00BC3AB1"/>
    <w:rsid w:val="00C056AB"/>
    <w:rsid w:val="00C258A1"/>
    <w:rsid w:val="00C266F7"/>
    <w:rsid w:val="00C31AD2"/>
    <w:rsid w:val="00C52B25"/>
    <w:rsid w:val="00C605BC"/>
    <w:rsid w:val="00C74AD9"/>
    <w:rsid w:val="00C7648B"/>
    <w:rsid w:val="00C771C1"/>
    <w:rsid w:val="00CA321F"/>
    <w:rsid w:val="00CA447B"/>
    <w:rsid w:val="00CA59D8"/>
    <w:rsid w:val="00CA79E5"/>
    <w:rsid w:val="00CC7D76"/>
    <w:rsid w:val="00CD009A"/>
    <w:rsid w:val="00CE68C4"/>
    <w:rsid w:val="00CF37A9"/>
    <w:rsid w:val="00CF5F3E"/>
    <w:rsid w:val="00D00B55"/>
    <w:rsid w:val="00D02C03"/>
    <w:rsid w:val="00D04DE5"/>
    <w:rsid w:val="00D10798"/>
    <w:rsid w:val="00D4625B"/>
    <w:rsid w:val="00D5137D"/>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F4A9A"/>
    <w:rsid w:val="00DF56F4"/>
    <w:rsid w:val="00DF7331"/>
    <w:rsid w:val="00E07F33"/>
    <w:rsid w:val="00E44DC3"/>
    <w:rsid w:val="00E46E46"/>
    <w:rsid w:val="00E53847"/>
    <w:rsid w:val="00E57F73"/>
    <w:rsid w:val="00E767C1"/>
    <w:rsid w:val="00E8295E"/>
    <w:rsid w:val="00E91594"/>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3C56"/>
    <w:rsid w:val="00F47639"/>
    <w:rsid w:val="00F6703A"/>
    <w:rsid w:val="00F739F2"/>
    <w:rsid w:val="00F818E9"/>
    <w:rsid w:val="00F81ABB"/>
    <w:rsid w:val="00F833A3"/>
    <w:rsid w:val="00F92393"/>
    <w:rsid w:val="00F96807"/>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C605BC"/>
    <w:pPr>
      <w:spacing w:before="150" w:after="150"/>
      <w:jc w:val="center"/>
    </w:pPr>
    <w:rPr>
      <w:b/>
      <w:bCs/>
    </w:rPr>
  </w:style>
  <w:style w:type="table" w:styleId="TableGrid">
    <w:name w:val="Table Grid"/>
    <w:basedOn w:val="TableNormal"/>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H&amp;P List Paragraph,2,Saistīto dokumentu saraksts,Syle 1,Numurets,Strip,List Paragraph;Grafika nosaukums,Grafika nosaukums"/>
    <w:basedOn w:val="Normal"/>
    <w:link w:val="ListParagraphChar"/>
    <w:uiPriority w:val="34"/>
    <w:qFormat/>
    <w:rsid w:val="00C605BC"/>
    <w:pPr>
      <w:ind w:left="720"/>
      <w:contextualSpacing/>
    </w:pPr>
  </w:style>
  <w:style w:type="paragraph" w:styleId="Header">
    <w:name w:val="header"/>
    <w:basedOn w:val="Normal"/>
    <w:link w:val="HeaderChar"/>
    <w:uiPriority w:val="99"/>
    <w:unhideWhenUsed/>
    <w:rsid w:val="00C605BC"/>
    <w:pPr>
      <w:tabs>
        <w:tab w:val="center" w:pos="4153"/>
        <w:tab w:val="right" w:pos="8306"/>
      </w:tabs>
    </w:pPr>
  </w:style>
  <w:style w:type="character" w:customStyle="1" w:styleId="HeaderChar">
    <w:name w:val="Header Char"/>
    <w:basedOn w:val="DefaultParagraphFont"/>
    <w:link w:val="Header"/>
    <w:uiPriority w:val="99"/>
    <w:rsid w:val="00C605BC"/>
    <w:rPr>
      <w:rFonts w:ascii="Times New Roman" w:eastAsia="Times New Roman" w:hAnsi="Times New Roman" w:cs="Times New Roman"/>
      <w:sz w:val="24"/>
      <w:szCs w:val="24"/>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Strip Char,List Paragraph.Grafika nosaukums Char,Grafika nosaukums Char"/>
    <w:link w:val="ListParagraph"/>
    <w:uiPriority w:val="34"/>
    <w:qFormat/>
    <w:locked/>
    <w:rsid w:val="0046755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D5184"/>
    <w:rPr>
      <w:rFonts w:ascii="Tahoma" w:hAnsi="Tahoma" w:cs="Tahoma"/>
      <w:sz w:val="16"/>
      <w:szCs w:val="16"/>
    </w:rPr>
  </w:style>
  <w:style w:type="character" w:customStyle="1" w:styleId="BalloonTextChar">
    <w:name w:val="Balloon Text Char"/>
    <w:basedOn w:val="DefaultParagraphFont"/>
    <w:link w:val="BalloonText"/>
    <w:uiPriority w:val="99"/>
    <w:semiHidden/>
    <w:rsid w:val="007D518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yperlink">
    <w:name w:val="Hyperlink"/>
    <w:basedOn w:val="DefaultParagraphFont"/>
    <w:uiPriority w:val="99"/>
    <w:unhideWhenUsed/>
    <w:rsid w:val="007208A5"/>
    <w:rPr>
      <w:color w:val="0563C1" w:themeColor="hyperlink"/>
      <w:u w:val="single"/>
    </w:rPr>
  </w:style>
  <w:style w:type="character" w:customStyle="1" w:styleId="UnresolvedMention">
    <w:name w:val="Unresolved Mention"/>
    <w:basedOn w:val="DefaultParagraphFont"/>
    <w:uiPriority w:val="99"/>
    <w:semiHidden/>
    <w:unhideWhenUsed/>
    <w:rsid w:val="007208A5"/>
    <w:rPr>
      <w:color w:val="605E5C"/>
      <w:shd w:val="clear" w:color="auto" w:fill="E1DFDD"/>
    </w:rPr>
  </w:style>
  <w:style w:type="character" w:styleId="CommentReference">
    <w:name w:val="annotation reference"/>
    <w:basedOn w:val="DefaultParagraphFont"/>
    <w:uiPriority w:val="99"/>
    <w:semiHidden/>
    <w:unhideWhenUsed/>
    <w:rsid w:val="00142843"/>
    <w:rPr>
      <w:sz w:val="16"/>
      <w:szCs w:val="16"/>
    </w:rPr>
  </w:style>
  <w:style w:type="paragraph" w:styleId="CommentText">
    <w:name w:val="annotation text"/>
    <w:basedOn w:val="Normal"/>
    <w:link w:val="CommentTextChar"/>
    <w:uiPriority w:val="99"/>
    <w:semiHidden/>
    <w:unhideWhenUsed/>
    <w:rsid w:val="00142843"/>
    <w:rPr>
      <w:sz w:val="20"/>
      <w:szCs w:val="20"/>
    </w:rPr>
  </w:style>
  <w:style w:type="character" w:customStyle="1" w:styleId="CommentTextChar">
    <w:name w:val="Comment Text Char"/>
    <w:basedOn w:val="DefaultParagraphFont"/>
    <w:link w:val="CommentText"/>
    <w:uiPriority w:val="99"/>
    <w:semiHidden/>
    <w:rsid w:val="0014284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42843"/>
    <w:rPr>
      <w:b/>
      <w:bCs/>
    </w:rPr>
  </w:style>
  <w:style w:type="character" w:customStyle="1" w:styleId="CommentSubjectChar">
    <w:name w:val="Comment Subject Char"/>
    <w:basedOn w:val="CommentTextChar"/>
    <w:link w:val="CommentSubject"/>
    <w:uiPriority w:val="99"/>
    <w:semiHidden/>
    <w:rsid w:val="00142843"/>
    <w:rPr>
      <w:rFonts w:ascii="Times New Roman" w:eastAsia="Times New Roman" w:hAnsi="Times New Roman" w:cs="Times New Roman"/>
      <w:b/>
      <w:bCs/>
      <w:sz w:val="20"/>
      <w:szCs w:val="20"/>
      <w:lang w:eastAsia="lv-LV"/>
    </w:rPr>
  </w:style>
  <w:style w:type="paragraph" w:styleId="Revision">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E44DC3"/>
  </w:style>
  <w:style w:type="character" w:styleId="FootnoteReference">
    <w:name w:val="footnote reference"/>
    <w:basedOn w:val="DefaultParagraphFont"/>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1333</Words>
  <Characters>7603</Characters>
  <Application>Microsoft Office Word</Application>
  <DocSecurity>0</DocSecurity>
  <Lines>63</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Daiga Luse</cp:lastModifiedBy>
  <cp:revision>6</cp:revision>
  <cp:lastPrinted>2021-02-08T12:16:00Z</cp:lastPrinted>
  <dcterms:created xsi:type="dcterms:W3CDTF">2023-04-19T09:45:00Z</dcterms:created>
  <dcterms:modified xsi:type="dcterms:W3CDTF">2023-04-19T11:26:00Z</dcterms:modified>
</cp:coreProperties>
</file>