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73EA0" w14:textId="76BCDFA9" w:rsidR="00C605BC" w:rsidRDefault="00C605BC" w:rsidP="00C605BC">
      <w:pPr>
        <w:pStyle w:val="Galvene"/>
        <w:jc w:val="center"/>
        <w:rPr>
          <w:b/>
        </w:rPr>
      </w:pPr>
      <w:r w:rsidRPr="001858A3">
        <w:rPr>
          <w:b/>
        </w:rPr>
        <w:t>LIMBAŽU NOVADA PAŠVALDĪBA</w:t>
      </w:r>
      <w:r w:rsidR="00202BD6">
        <w:rPr>
          <w:b/>
        </w:rPr>
        <w:t>S</w:t>
      </w:r>
    </w:p>
    <w:p w14:paraId="28772155" w14:textId="651FC364" w:rsidR="00202BD6" w:rsidRPr="001858A3" w:rsidRDefault="00202BD6" w:rsidP="00C605BC">
      <w:pPr>
        <w:pStyle w:val="Galvene"/>
        <w:jc w:val="center"/>
        <w:rPr>
          <w:b/>
        </w:rPr>
      </w:pPr>
      <w:r>
        <w:rPr>
          <w:b/>
        </w:rPr>
        <w:t>LIMBAŽU APVIENĪBAS PĀRVALDE</w:t>
      </w:r>
    </w:p>
    <w:p w14:paraId="43EA4ECD" w14:textId="56899FF1" w:rsidR="00C605BC" w:rsidRPr="00C16957" w:rsidRDefault="00C16957" w:rsidP="00C605BC">
      <w:pPr>
        <w:pStyle w:val="Galvene"/>
        <w:jc w:val="center"/>
        <w:rPr>
          <w:color w:val="000000" w:themeColor="text1"/>
        </w:rPr>
      </w:pPr>
      <w:r w:rsidRPr="00C16957">
        <w:rPr>
          <w:color w:val="000000" w:themeColor="text1"/>
          <w:shd w:val="clear" w:color="auto" w:fill="FFFFFF"/>
        </w:rPr>
        <w:t>Mūru iela 17, Limbaži, Limbažu novads, LV-4001 </w:t>
      </w:r>
    </w:p>
    <w:p w14:paraId="0EDDDDAD" w14:textId="77777777" w:rsidR="00C605BC" w:rsidRDefault="00C605BC" w:rsidP="00C605BC">
      <w:pPr>
        <w:jc w:val="center"/>
        <w:rPr>
          <w:b/>
        </w:rPr>
      </w:pPr>
    </w:p>
    <w:p w14:paraId="708DE919" w14:textId="77777777"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5DCA1BC9" w:rsidR="00C605BC" w:rsidRPr="00C16957" w:rsidRDefault="00C605BC" w:rsidP="00C605BC">
      <w:pPr>
        <w:jc w:val="both"/>
      </w:pPr>
      <w:r>
        <w:tab/>
        <w:t xml:space="preserve">Limbažu novada </w:t>
      </w:r>
      <w:r w:rsidR="001858A3">
        <w:t>administrācijas Limbažu apvienības pārvalde</w:t>
      </w:r>
      <w:r>
        <w:t xml:space="preserve"> aicina Jūs iesniegt sav</w:t>
      </w:r>
      <w:r w:rsidR="00A03D73">
        <w:t xml:space="preserve">u cenu piedāvājumu iepirkumam </w:t>
      </w:r>
      <w:r w:rsidR="00C16957">
        <w:t xml:space="preserve">“Limbažu estrādes </w:t>
      </w:r>
      <w:r w:rsidR="00FD3BDA">
        <w:t>remontdarbi</w:t>
      </w:r>
      <w:r w:rsidR="00C16957">
        <w:t>”</w:t>
      </w:r>
    </w:p>
    <w:p w14:paraId="1354143F" w14:textId="1FA1F693" w:rsidR="00C605BC" w:rsidRPr="00E16E31" w:rsidRDefault="002A0B88" w:rsidP="002A0B88">
      <w:pPr>
        <w:tabs>
          <w:tab w:val="left" w:pos="5868"/>
        </w:tabs>
        <w:jc w:val="both"/>
        <w:rPr>
          <w:i/>
        </w:rPr>
      </w:pPr>
      <w:r>
        <w:rPr>
          <w:i/>
        </w:rPr>
        <w:tab/>
      </w:r>
    </w:p>
    <w:p w14:paraId="1B997255" w14:textId="05E86389" w:rsidR="009D580E" w:rsidRPr="00F52076" w:rsidRDefault="009D580E" w:rsidP="00574D30">
      <w:pPr>
        <w:pStyle w:val="Sarakstarindkopa"/>
        <w:numPr>
          <w:ilvl w:val="0"/>
          <w:numId w:val="36"/>
        </w:numPr>
        <w:jc w:val="both"/>
      </w:pPr>
      <w:r w:rsidRPr="00F52076">
        <w:t xml:space="preserve">Iepirkuma līguma izpildes vieta </w:t>
      </w:r>
      <w:r>
        <w:t>–</w:t>
      </w:r>
      <w:r w:rsidRPr="00F52076">
        <w:t xml:space="preserve"> </w:t>
      </w:r>
      <w:r w:rsidR="00D5210F">
        <w:t xml:space="preserve">Jaunatnes iela 1, </w:t>
      </w:r>
      <w:r>
        <w:t>Limbaži</w:t>
      </w:r>
      <w:r w:rsidRPr="00F52076">
        <w:t>, Limbažu novads</w:t>
      </w:r>
      <w:r>
        <w:t>.</w:t>
      </w:r>
    </w:p>
    <w:p w14:paraId="68C3D841" w14:textId="2736AD54" w:rsidR="009D580E" w:rsidRDefault="009D580E" w:rsidP="00574D30">
      <w:pPr>
        <w:pStyle w:val="Sarakstarindkopa"/>
        <w:numPr>
          <w:ilvl w:val="0"/>
          <w:numId w:val="36"/>
        </w:numPr>
        <w:jc w:val="both"/>
      </w:pPr>
      <w:r w:rsidRPr="00F52076">
        <w:t xml:space="preserve">Iepirkuma līguma izpildes laiks – </w:t>
      </w:r>
      <w:r w:rsidR="00A27420" w:rsidRPr="00A27420">
        <w:t xml:space="preserve">no </w:t>
      </w:r>
      <w:r w:rsidR="00FD3BDA">
        <w:t>cenu aptaujas līguma noslēgšanas dienas</w:t>
      </w:r>
      <w:r w:rsidR="00A27420" w:rsidRPr="00A27420">
        <w:t xml:space="preserve"> līdz 202</w:t>
      </w:r>
      <w:r w:rsidR="00A27420">
        <w:t>3</w:t>
      </w:r>
      <w:r w:rsidR="00FD3BDA">
        <w:t>.gada 24</w:t>
      </w:r>
      <w:r w:rsidR="00A27420" w:rsidRPr="00A27420">
        <w:t xml:space="preserve">. </w:t>
      </w:r>
      <w:r w:rsidR="00FD3BDA">
        <w:t>maijam</w:t>
      </w:r>
      <w:r w:rsidR="00A27420" w:rsidRPr="00A27420">
        <w:t>.</w:t>
      </w:r>
    </w:p>
    <w:p w14:paraId="538E8341" w14:textId="492FBD1A" w:rsidR="00FD3BDA" w:rsidRDefault="00574D30" w:rsidP="00574D30">
      <w:pPr>
        <w:pStyle w:val="Sarakstarindkopa"/>
        <w:numPr>
          <w:ilvl w:val="0"/>
          <w:numId w:val="36"/>
        </w:numPr>
        <w:tabs>
          <w:tab w:val="num" w:pos="540"/>
        </w:tabs>
        <w:jc w:val="both"/>
      </w:pPr>
      <w:r>
        <w:t xml:space="preserve">   </w:t>
      </w:r>
      <w:r w:rsidR="009D580E" w:rsidRPr="00975A2D">
        <w:t xml:space="preserve">Iepirkuma līguma apmaksa – </w:t>
      </w:r>
      <w:r w:rsidR="00FD3BDA">
        <w:t xml:space="preserve">līguma apmaksa tiek veikta 15 (piecpadsmit) dienu laikā pēc Darbu </w:t>
      </w:r>
      <w:r w:rsidR="00FD3BDA" w:rsidRPr="00574D30">
        <w:rPr>
          <w:shd w:val="clear" w:color="auto" w:fill="FFFFFF"/>
        </w:rPr>
        <w:t>pabeigšanas un  pieņemšanas - nodošanas akta parakstīšanas un Izpildītāja rēķina saņemšanas dienas.</w:t>
      </w:r>
    </w:p>
    <w:p w14:paraId="3A18C8F8" w14:textId="3F6CDECE" w:rsidR="00A22DA0" w:rsidRDefault="00A22DA0" w:rsidP="00574D30">
      <w:pPr>
        <w:pStyle w:val="Sarakstarindkopa"/>
        <w:numPr>
          <w:ilvl w:val="0"/>
          <w:numId w:val="36"/>
        </w:num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79A250F" w14:textId="1BECE70F" w:rsidR="00574D30" w:rsidRDefault="00574D30" w:rsidP="00574D30">
      <w:pPr>
        <w:pStyle w:val="Sarakstarindkopa"/>
        <w:numPr>
          <w:ilvl w:val="0"/>
          <w:numId w:val="36"/>
        </w:numPr>
        <w:tabs>
          <w:tab w:val="left" w:pos="540"/>
        </w:tabs>
        <w:suppressAutoHyphens/>
        <w:jc w:val="both"/>
      </w:pPr>
      <w:r>
        <w:t xml:space="preserve">   Kontaktpersona: </w:t>
      </w:r>
      <w:r>
        <w:rPr>
          <w:color w:val="000000"/>
        </w:rPr>
        <w:t xml:space="preserve">Viktors Zujevs, </w:t>
      </w:r>
      <w:r w:rsidRPr="00574D30">
        <w:rPr>
          <w:color w:val="000000"/>
        </w:rPr>
        <w:t xml:space="preserve"> </w:t>
      </w:r>
      <w:r>
        <w:rPr>
          <w:color w:val="000000"/>
        </w:rPr>
        <w:t>Limbažu apvienības pārvaldes vadītājs</w:t>
      </w:r>
      <w:r w:rsidRPr="00574D30">
        <w:rPr>
          <w:color w:val="000000"/>
        </w:rPr>
        <w:t xml:space="preserve">, tālrunis: </w:t>
      </w:r>
      <w:r w:rsidR="005C61F5" w:rsidRPr="005C61F5">
        <w:rPr>
          <w:color w:val="000000" w:themeColor="text1"/>
          <w:shd w:val="clear" w:color="auto" w:fill="FFFFFF"/>
        </w:rPr>
        <w:t>29164648</w:t>
      </w:r>
      <w:r w:rsidR="00F01E0C">
        <w:rPr>
          <w:color w:val="000000" w:themeColor="text1"/>
        </w:rPr>
        <w:t xml:space="preserve">, </w:t>
      </w:r>
      <w:r w:rsidRPr="00574D30">
        <w:rPr>
          <w:color w:val="000000"/>
        </w:rPr>
        <w:t xml:space="preserve">e-pasts: </w:t>
      </w:r>
      <w:r w:rsidR="000543A1" w:rsidRPr="000543A1">
        <w:rPr>
          <w:rStyle w:val="Izclums"/>
          <w:i w:val="0"/>
          <w:color w:val="000000"/>
        </w:rPr>
        <w:t>viktors.zujevs</w:t>
      </w:r>
      <w:r w:rsidRPr="000543A1">
        <w:rPr>
          <w:color w:val="000000"/>
        </w:rPr>
        <w:t>@limbazunovads</w:t>
      </w:r>
      <w:r w:rsidRPr="00574D30">
        <w:rPr>
          <w:color w:val="000000"/>
        </w:rPr>
        <w:t xml:space="preserve">.lv </w:t>
      </w: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6B064D93" w:rsidR="00BF0BF1" w:rsidRDefault="00C605BC" w:rsidP="00BF0BF1">
      <w:pPr>
        <w:tabs>
          <w:tab w:val="num" w:pos="540"/>
        </w:tabs>
        <w:jc w:val="both"/>
      </w:pPr>
      <w:r>
        <w:tab/>
      </w:r>
      <w:r w:rsidR="00BF0BF1" w:rsidRPr="00DB7944">
        <w:t>Piedāvājumus iepirkumam var iesniegt līdz 202</w:t>
      </w:r>
      <w:r w:rsidR="00195203">
        <w:t>3</w:t>
      </w:r>
      <w:r w:rsidR="00BF0BF1" w:rsidRPr="00DB7944">
        <w:t xml:space="preserve">.gada </w:t>
      </w:r>
      <w:r w:rsidR="00FD3BDA">
        <w:t>16</w:t>
      </w:r>
      <w:r w:rsidR="00CD5C11">
        <w:t xml:space="preserve">. </w:t>
      </w:r>
      <w:r w:rsidR="00FD3BDA">
        <w:t>maijam</w:t>
      </w:r>
      <w:r w:rsidR="00CD5C11">
        <w:t>,</w:t>
      </w:r>
      <w:r w:rsidR="00FD3BDA">
        <w:t xml:space="preserve"> pulksten 09</w:t>
      </w:r>
      <w:r w:rsidR="00BF0BF1" w:rsidRPr="00DB7944">
        <w:t xml:space="preserve">:00. </w:t>
      </w:r>
    </w:p>
    <w:p w14:paraId="1ED9085F" w14:textId="77777777" w:rsidR="00BF0BF1" w:rsidRPr="00DB7944" w:rsidRDefault="00BF0BF1" w:rsidP="00BF0BF1">
      <w:pPr>
        <w:tabs>
          <w:tab w:val="num" w:pos="540"/>
        </w:tabs>
        <w:jc w:val="both"/>
      </w:pPr>
      <w:r w:rsidRPr="00DB7944">
        <w:t>Piedāvājumi var tikt iesniegti:</w:t>
      </w:r>
    </w:p>
    <w:p w14:paraId="0722EDDF" w14:textId="77777777" w:rsidR="00BF0BF1" w:rsidRPr="00DB7944" w:rsidRDefault="00BF0BF1" w:rsidP="00BF0BF1">
      <w:pPr>
        <w:numPr>
          <w:ilvl w:val="0"/>
          <w:numId w:val="12"/>
        </w:numPr>
        <w:jc w:val="both"/>
      </w:pPr>
      <w:r w:rsidRPr="00DB7944">
        <w:t>iesniedzot personīgi</w:t>
      </w:r>
      <w:r>
        <w:t>, slēgtā vēstulē</w:t>
      </w:r>
      <w:r w:rsidRPr="00DB7944">
        <w:t xml:space="preserve"> </w:t>
      </w:r>
      <w:r w:rsidRPr="007208A5">
        <w:t xml:space="preserve">Limbažu </w:t>
      </w:r>
      <w:r>
        <w:t>novada</w:t>
      </w:r>
      <w:r w:rsidRPr="007208A5">
        <w:t xml:space="preserve"> </w:t>
      </w:r>
      <w:r>
        <w:t xml:space="preserve">administrācijas Limbažu apvienības pārvaldē, </w:t>
      </w:r>
      <w:r w:rsidRPr="00DB7944">
        <w:t xml:space="preserve"> </w:t>
      </w:r>
      <w:r w:rsidRPr="007208A5">
        <w:t>Mūru iel</w:t>
      </w:r>
      <w:r>
        <w:t>ā</w:t>
      </w:r>
      <w:r w:rsidRPr="007208A5">
        <w:t xml:space="preserve"> 17, Limbaž</w:t>
      </w:r>
      <w:r>
        <w:t>os</w:t>
      </w:r>
      <w:r w:rsidRPr="007208A5">
        <w:t>, Limbažu novad</w:t>
      </w:r>
      <w:r>
        <w:t>ā</w:t>
      </w:r>
      <w:r w:rsidRPr="007208A5">
        <w:t>, LV-4001</w:t>
      </w:r>
      <w:r w:rsidRPr="00DB7944">
        <w:t>;</w:t>
      </w:r>
    </w:p>
    <w:p w14:paraId="620C30D1" w14:textId="41CDC627" w:rsidR="00BF0BF1" w:rsidRDefault="00BF0BF1" w:rsidP="00BF0BF1">
      <w:pPr>
        <w:numPr>
          <w:ilvl w:val="0"/>
          <w:numId w:val="12"/>
        </w:numPr>
        <w:jc w:val="both"/>
      </w:pPr>
      <w:r w:rsidRPr="00DB7944">
        <w:t xml:space="preserve">nosūtot pa pastu vai nogādājot ar kurjeru, adresējot </w:t>
      </w:r>
      <w:r w:rsidRPr="007208A5">
        <w:t xml:space="preserve">Limbažu </w:t>
      </w:r>
      <w:r>
        <w:t>novada</w:t>
      </w:r>
      <w:r w:rsidRPr="007208A5">
        <w:t xml:space="preserve"> </w:t>
      </w:r>
      <w:r>
        <w:t xml:space="preserve">administrācijas Limbažu apvienības pārvaldei, </w:t>
      </w:r>
      <w:r w:rsidRPr="007208A5">
        <w:t>Mūru iela 17, Limbaži, Limbažu novads, LV-4001</w:t>
      </w:r>
      <w:r w:rsidRPr="00DB7944">
        <w:t>;</w:t>
      </w:r>
    </w:p>
    <w:p w14:paraId="0E378DBA" w14:textId="3BA4A3A5" w:rsidR="0069464D" w:rsidRPr="00DB7944" w:rsidRDefault="0069464D" w:rsidP="0069464D">
      <w:pPr>
        <w:pStyle w:val="Sarakstarindkopa"/>
        <w:numPr>
          <w:ilvl w:val="0"/>
          <w:numId w:val="12"/>
        </w:numPr>
      </w:pPr>
      <w:r w:rsidRPr="0069464D">
        <w:t>nosūtot ieskanētu pa e-pastu (</w:t>
      </w:r>
      <w:r>
        <w:t>limbazi</w:t>
      </w:r>
      <w:r w:rsidRPr="0069464D">
        <w:t>@limbazunovads.lv) un pēc tam oriģinālu nosūtot pa pastu;</w:t>
      </w:r>
    </w:p>
    <w:p w14:paraId="451C3182" w14:textId="272A0D58" w:rsidR="0069464D" w:rsidRDefault="0069464D" w:rsidP="0069464D">
      <w:pPr>
        <w:numPr>
          <w:ilvl w:val="0"/>
          <w:numId w:val="12"/>
        </w:numPr>
        <w:jc w:val="both"/>
      </w:pPr>
      <w:r>
        <w:t>nosūtot elektroniski parakstītu uz e-pastu (limbazi@limbazunovads.lv);</w:t>
      </w:r>
    </w:p>
    <w:p w14:paraId="08B9B398" w14:textId="65A42B81" w:rsidR="00BF0BF1" w:rsidRPr="00DB7944" w:rsidRDefault="0069464D" w:rsidP="0069464D">
      <w:pPr>
        <w:numPr>
          <w:ilvl w:val="0"/>
          <w:numId w:val="12"/>
        </w:numPr>
        <w:jc w:val="both"/>
      </w:pPr>
      <w:r>
        <w:t>nosūtot 3. vai 4. punktā minētajā kārtībā, bet ar elektroniski šifrētu finanšu piedāvājumu un nodrošināt piedāvājuma atvēršanas paroles nosūtīšanu 1(vienas) stundas laikā pēc iesniegšanas termiņa beigām.</w:t>
      </w:r>
    </w:p>
    <w:p w14:paraId="26A95EDD" w14:textId="572B96C0" w:rsidR="00C605BC" w:rsidRDefault="00C605BC" w:rsidP="00BF0BF1">
      <w:pPr>
        <w:tabs>
          <w:tab w:val="num" w:pos="540"/>
        </w:tabs>
        <w:jc w:val="both"/>
      </w:pPr>
      <w:r w:rsidRPr="00F20348">
        <w:t xml:space="preserve">Piedāvājumi, kuri būs iesniegti pēc noteiktā termiņa, netiks </w:t>
      </w:r>
      <w:r w:rsidRPr="00F20348">
        <w:rPr>
          <w:bCs/>
        </w:rPr>
        <w:t>izskatīti</w:t>
      </w:r>
      <w:r>
        <w:rPr>
          <w:bCs/>
        </w:rPr>
        <w:t>.</w:t>
      </w:r>
    </w:p>
    <w:p w14:paraId="4AA8F883" w14:textId="77777777" w:rsidR="00C605BC" w:rsidRDefault="00C605BC" w:rsidP="00C605BC">
      <w:pPr>
        <w:jc w:val="both"/>
      </w:pPr>
    </w:p>
    <w:p w14:paraId="47BE8C70" w14:textId="77777777" w:rsidR="00C605BC" w:rsidRDefault="00C605BC" w:rsidP="00C605BC">
      <w:pPr>
        <w:jc w:val="both"/>
      </w:pPr>
    </w:p>
    <w:p w14:paraId="741E7396" w14:textId="43A98969" w:rsidR="00C605BC" w:rsidRDefault="00C605BC" w:rsidP="00C605BC">
      <w:pPr>
        <w:jc w:val="both"/>
      </w:pPr>
      <w:r>
        <w:t xml:space="preserve">Pielikumā: </w:t>
      </w:r>
      <w:r>
        <w:tab/>
      </w:r>
      <w:r w:rsidR="00467553">
        <w:t xml:space="preserve">1. </w:t>
      </w:r>
      <w:r w:rsidR="001832C3">
        <w:t xml:space="preserve">Tehniskā specifikācija </w:t>
      </w:r>
      <w:r w:rsidR="00802E05">
        <w:t>Pielikums Nr.1</w:t>
      </w:r>
      <w:r w:rsidR="00F01E0C">
        <w:t>;</w:t>
      </w:r>
    </w:p>
    <w:p w14:paraId="303B08B7" w14:textId="5A096B8B" w:rsidR="005C61F5" w:rsidRDefault="00467553" w:rsidP="005C61F5">
      <w:pPr>
        <w:jc w:val="both"/>
      </w:pPr>
      <w:r>
        <w:tab/>
      </w:r>
      <w:r>
        <w:tab/>
        <w:t xml:space="preserve">2. </w:t>
      </w:r>
      <w:r w:rsidR="001832C3">
        <w:t xml:space="preserve">Piedāvājuma veidlapa </w:t>
      </w:r>
      <w:r w:rsidR="00802E05" w:rsidRPr="00802E05">
        <w:t>Pielikums Nr.</w:t>
      </w:r>
      <w:r w:rsidR="00802E05">
        <w:t>2</w:t>
      </w:r>
      <w:r w:rsidR="00F01E0C">
        <w:t>;</w:t>
      </w:r>
    </w:p>
    <w:p w14:paraId="2F2139B7" w14:textId="366F8AA3" w:rsidR="00F01E0C" w:rsidRDefault="005C61F5" w:rsidP="00F01E0C">
      <w:pPr>
        <w:ind w:left="1701" w:hanging="1701"/>
        <w:jc w:val="both"/>
        <w:rPr>
          <w:color w:val="000000" w:themeColor="text1"/>
          <w:shd w:val="clear" w:color="auto" w:fill="FFFFFF"/>
        </w:rPr>
      </w:pPr>
      <w:r>
        <w:t xml:space="preserve">                            </w:t>
      </w:r>
      <w:r w:rsidR="000543A1" w:rsidRPr="00F01E0C">
        <w:rPr>
          <w:color w:val="000000" w:themeColor="text1"/>
        </w:rPr>
        <w:t>Tāme atbilstoši specifikācijā pievienotajiem darbu apjomiem, kas sastādīta atbilstoši Ministru kabineta 03.05.2017. noteikumu Nr.239 “Noteikumi par Latvijas būvnormatīvu LBN 501-17 „</w:t>
      </w:r>
      <w:proofErr w:type="spellStart"/>
      <w:r w:rsidR="000543A1" w:rsidRPr="00F01E0C">
        <w:rPr>
          <w:color w:val="000000" w:themeColor="text1"/>
        </w:rPr>
        <w:t>Būvizmaksu</w:t>
      </w:r>
      <w:proofErr w:type="spellEnd"/>
      <w:r w:rsidR="000543A1" w:rsidRPr="00F01E0C">
        <w:rPr>
          <w:color w:val="000000" w:themeColor="text1"/>
        </w:rPr>
        <w:t xml:space="preserve"> noteikšanas kārtība”. Finanšu piedāvājumā iekļautās tāmes </w:t>
      </w:r>
      <w:r w:rsidR="000543A1" w:rsidRPr="00F01E0C">
        <w:rPr>
          <w:color w:val="000000" w:themeColor="text1"/>
          <w:shd w:val="clear" w:color="auto" w:fill="FFFFFF"/>
        </w:rPr>
        <w:t>sastāda saskaņā ar minēto Ministru kabineta noteikumu prasībām</w:t>
      </w:r>
      <w:r w:rsidR="00F01E0C">
        <w:rPr>
          <w:color w:val="000000" w:themeColor="text1"/>
          <w:shd w:val="clear" w:color="auto" w:fill="FFFFFF"/>
        </w:rPr>
        <w:t>;</w:t>
      </w:r>
    </w:p>
    <w:p w14:paraId="75F7BBA9" w14:textId="0BDA12FE" w:rsidR="00F01E0C" w:rsidRPr="00F01E0C" w:rsidRDefault="00F01E0C" w:rsidP="00F01E0C">
      <w:pPr>
        <w:ind w:left="1701" w:hanging="1701"/>
        <w:jc w:val="both"/>
        <w:rPr>
          <w:color w:val="000000" w:themeColor="text1"/>
          <w:shd w:val="clear" w:color="auto" w:fill="FFFFFF"/>
        </w:rPr>
      </w:pPr>
      <w:r>
        <w:rPr>
          <w:color w:val="000000" w:themeColor="text1"/>
        </w:rPr>
        <w:t xml:space="preserve">                       3. </w:t>
      </w:r>
      <w:r w:rsidRPr="00F01E0C">
        <w:rPr>
          <w:bCs/>
        </w:rPr>
        <w:t>Apliecinājums par neatkarīgi izstrādātu piedāvājumu</w:t>
      </w:r>
    </w:p>
    <w:p w14:paraId="29ECA160" w14:textId="77777777" w:rsidR="00F01E0C" w:rsidRPr="005C61F5" w:rsidRDefault="00F01E0C" w:rsidP="005C61F5">
      <w:pPr>
        <w:ind w:left="1701" w:hanging="1701"/>
        <w:jc w:val="both"/>
      </w:pPr>
    </w:p>
    <w:p w14:paraId="3F69F30D" w14:textId="74CC1106" w:rsidR="00802E05" w:rsidRDefault="00802E05" w:rsidP="00802E05">
      <w:pPr>
        <w:jc w:val="both"/>
        <w:rPr>
          <w:rStyle w:val="Noklusjumarindkopasfonts2"/>
        </w:rPr>
      </w:pPr>
    </w:p>
    <w:p w14:paraId="4B16FFAA" w14:textId="77777777" w:rsidR="005C61F5" w:rsidRPr="00802E05" w:rsidRDefault="005C61F5" w:rsidP="00802E05">
      <w:pPr>
        <w:jc w:val="both"/>
        <w:rPr>
          <w:rStyle w:val="Noklusjumarindkopasfonts2"/>
        </w:rPr>
      </w:pPr>
    </w:p>
    <w:p w14:paraId="1BB7F1D3" w14:textId="3900F537" w:rsidR="00F30B93" w:rsidRPr="00901FD8" w:rsidRDefault="00F30B93" w:rsidP="000543A1">
      <w:pPr>
        <w:spacing w:after="160" w:line="259" w:lineRule="auto"/>
        <w:jc w:val="right"/>
        <w:rPr>
          <w:bCs/>
        </w:rPr>
      </w:pPr>
      <w:r w:rsidRPr="00901FD8">
        <w:rPr>
          <w:bCs/>
        </w:rPr>
        <w:lastRenderedPageBreak/>
        <w:t>Pielikums Nr.1</w:t>
      </w:r>
    </w:p>
    <w:p w14:paraId="706B473B" w14:textId="764F09EB" w:rsidR="00F30B93" w:rsidRPr="00F30B93" w:rsidRDefault="00FD3BDA" w:rsidP="00F30B93">
      <w:pPr>
        <w:ind w:left="360"/>
        <w:jc w:val="right"/>
        <w:rPr>
          <w:b/>
        </w:rPr>
      </w:pPr>
      <w:r>
        <w:rPr>
          <w:rStyle w:val="Noklusjumarindkopasfonts2"/>
        </w:rPr>
        <w:t xml:space="preserve">Cenu aptaujas </w:t>
      </w:r>
      <w:r w:rsidR="00F30B93" w:rsidRPr="00A70963">
        <w:rPr>
          <w:rStyle w:val="Noklusjumarindkopasfonts2"/>
        </w:rPr>
        <w:t>"</w:t>
      </w:r>
      <w:r w:rsidRPr="00FD3BDA">
        <w:t xml:space="preserve"> </w:t>
      </w:r>
      <w:r>
        <w:t>Limbažu estrādes remontdarbi</w:t>
      </w:r>
      <w:r w:rsidRPr="00A70963">
        <w:rPr>
          <w:rStyle w:val="Noklusjumarindkopasfonts2"/>
        </w:rPr>
        <w:t xml:space="preserve"> </w:t>
      </w:r>
      <w:r w:rsidR="00F30B93" w:rsidRPr="00A70963">
        <w:rPr>
          <w:rStyle w:val="Noklusjumarindkopasfonts2"/>
        </w:rPr>
        <w:t>"</w:t>
      </w:r>
    </w:p>
    <w:p w14:paraId="20EE30D9" w14:textId="77777777" w:rsidR="00C605BC" w:rsidRDefault="00C605BC" w:rsidP="00C605BC">
      <w:pPr>
        <w:pStyle w:val="naisnod"/>
        <w:spacing w:before="0" w:after="0"/>
        <w:ind w:left="360"/>
        <w:jc w:val="left"/>
        <w:rPr>
          <w:sz w:val="26"/>
          <w:szCs w:val="26"/>
        </w:rPr>
      </w:pPr>
    </w:p>
    <w:p w14:paraId="27D77660" w14:textId="3EDDA29D" w:rsidR="001832C3" w:rsidRDefault="00C67E7C" w:rsidP="00AA2177">
      <w:pPr>
        <w:pStyle w:val="naisnod"/>
        <w:spacing w:before="0" w:after="0"/>
        <w:ind w:left="360"/>
        <w:rPr>
          <w:sz w:val="26"/>
          <w:szCs w:val="26"/>
        </w:rPr>
      </w:pPr>
      <w:r>
        <w:rPr>
          <w:sz w:val="26"/>
          <w:szCs w:val="26"/>
        </w:rPr>
        <w:t>TEHNISKĀ SPECIFIKĀCIJA</w:t>
      </w:r>
    </w:p>
    <w:p w14:paraId="036E95BB" w14:textId="77777777" w:rsidR="00AA2177" w:rsidRPr="00F01E0C" w:rsidRDefault="00AA2177" w:rsidP="00F01E0C">
      <w:pPr>
        <w:jc w:val="both"/>
        <w:rPr>
          <w:b/>
        </w:rPr>
      </w:pPr>
    </w:p>
    <w:p w14:paraId="5F506607" w14:textId="54C5F6E1" w:rsidR="00930629" w:rsidRDefault="00F01E0C" w:rsidP="00930629">
      <w:pPr>
        <w:numPr>
          <w:ilvl w:val="0"/>
          <w:numId w:val="37"/>
        </w:numPr>
        <w:shd w:val="clear" w:color="auto" w:fill="FFFFFF"/>
        <w:ind w:left="0"/>
        <w:jc w:val="both"/>
      </w:pPr>
      <w:r>
        <w:t>Pretendentam jāiesniedz</w:t>
      </w:r>
      <w:r w:rsidR="00930629">
        <w:t xml:space="preserve"> </w:t>
      </w:r>
      <w:r w:rsidRPr="00F01E0C">
        <w:rPr>
          <w:color w:val="000000" w:themeColor="text1"/>
        </w:rPr>
        <w:t>t</w:t>
      </w:r>
      <w:r w:rsidR="00930629" w:rsidRPr="00F01E0C">
        <w:rPr>
          <w:color w:val="000000" w:themeColor="text1"/>
        </w:rPr>
        <w:t xml:space="preserve">āme </w:t>
      </w:r>
      <w:r>
        <w:rPr>
          <w:color w:val="000000" w:themeColor="text1"/>
        </w:rPr>
        <w:t>(</w:t>
      </w:r>
      <w:r w:rsidR="00930629" w:rsidRPr="00F01E0C">
        <w:rPr>
          <w:color w:val="000000" w:themeColor="text1"/>
        </w:rPr>
        <w:t>atbilstoši specifikācijā pievienotajiem darbu apjomiem</w:t>
      </w:r>
      <w:r>
        <w:rPr>
          <w:color w:val="000000" w:themeColor="text1"/>
        </w:rPr>
        <w:t>)</w:t>
      </w:r>
      <w:r w:rsidR="00930629" w:rsidRPr="00F01E0C">
        <w:rPr>
          <w:color w:val="000000" w:themeColor="text1"/>
        </w:rPr>
        <w:t>, kas sastādīta atbilstoši Ministru kabineta 03.05.2017. noteikumu Nr.239 “Noteikumi par Latvijas būvnormatīvu LBN 501-17 „</w:t>
      </w:r>
      <w:proofErr w:type="spellStart"/>
      <w:r w:rsidR="00930629" w:rsidRPr="00F01E0C">
        <w:rPr>
          <w:color w:val="000000" w:themeColor="text1"/>
        </w:rPr>
        <w:t>Būvizmaksu</w:t>
      </w:r>
      <w:proofErr w:type="spellEnd"/>
      <w:r w:rsidR="00930629" w:rsidRPr="00F01E0C">
        <w:rPr>
          <w:color w:val="000000" w:themeColor="text1"/>
        </w:rPr>
        <w:t xml:space="preserve"> noteikšanas kārtība”. Finanšu piedāvājumā iekļautās tāmes </w:t>
      </w:r>
      <w:r w:rsidR="00930629" w:rsidRPr="00F01E0C">
        <w:rPr>
          <w:color w:val="000000" w:themeColor="text1"/>
          <w:shd w:val="clear" w:color="auto" w:fill="FFFFFF"/>
        </w:rPr>
        <w:t>sastāda saskaņā ar minēto Ministru kabineta noteikumu prasībām</w:t>
      </w:r>
      <w:r>
        <w:t xml:space="preserve"> un </w:t>
      </w:r>
      <w:r w:rsidR="00930629" w:rsidRPr="00216411">
        <w:t xml:space="preserve"> ir jāiesniedz Excel formātā.</w:t>
      </w:r>
    </w:p>
    <w:p w14:paraId="607E7C20" w14:textId="2A671594" w:rsidR="00930629" w:rsidRPr="00930629" w:rsidRDefault="00930629" w:rsidP="00930629">
      <w:pPr>
        <w:numPr>
          <w:ilvl w:val="0"/>
          <w:numId w:val="37"/>
        </w:numPr>
        <w:shd w:val="clear" w:color="auto" w:fill="FFFFFF"/>
        <w:ind w:left="0"/>
        <w:jc w:val="both"/>
      </w:pPr>
      <w:r>
        <w:rPr>
          <w:lang w:eastAsia="en-US"/>
        </w:rPr>
        <w:t>Darbi veicami saskaņā ar Latvijas būvnormatīvu un citu normatīvo aktu prasībām.</w:t>
      </w:r>
    </w:p>
    <w:p w14:paraId="429018B3" w14:textId="77777777" w:rsidR="00930629" w:rsidRDefault="000E30BA" w:rsidP="00930629">
      <w:pPr>
        <w:numPr>
          <w:ilvl w:val="0"/>
          <w:numId w:val="37"/>
        </w:numPr>
        <w:shd w:val="clear" w:color="auto" w:fill="FFFFFF"/>
        <w:ind w:left="0"/>
        <w:jc w:val="both"/>
        <w:rPr>
          <w:color w:val="333333"/>
        </w:rPr>
      </w:pPr>
      <w:r>
        <w:rPr>
          <w:rFonts w:ascii="Tahoma" w:hAnsi="Tahoma" w:cs="Tahoma"/>
          <w:color w:val="333333"/>
        </w:rPr>
        <w:t>﻿﻿﻿</w:t>
      </w:r>
      <w:r w:rsidRPr="00F01E0C">
        <w:rPr>
          <w:color w:val="000000" w:themeColor="text1"/>
        </w:rPr>
        <w:t xml:space="preserve">Būvuzņēmējam savā piedāvājumā jāievērtē visi nepieciešamie izdevumi darbaspēka, materiālu, </w:t>
      </w:r>
      <w:proofErr w:type="spellStart"/>
      <w:r w:rsidRPr="00F01E0C">
        <w:rPr>
          <w:color w:val="000000" w:themeColor="text1"/>
        </w:rPr>
        <w:t>būvmašīnu</w:t>
      </w:r>
      <w:proofErr w:type="spellEnd"/>
      <w:r w:rsidRPr="00F01E0C">
        <w:rPr>
          <w:color w:val="000000" w:themeColor="text1"/>
        </w:rPr>
        <w:t xml:space="preserve"> un transporta, ka arī papildus izdevumi bez kā nebūtu iespējama paredzēto būvdarbu pareiza izpilde, pēc pasūtītāja prasībām un spēkā esošo normatīvu atbilstošu izpildi pilnā apjomā</w:t>
      </w:r>
      <w:r>
        <w:rPr>
          <w:color w:val="333333"/>
        </w:rPr>
        <w:t>.</w:t>
      </w:r>
    </w:p>
    <w:p w14:paraId="4FB38BFB" w14:textId="1441A4BB" w:rsidR="00930629" w:rsidRPr="00F01E0C" w:rsidRDefault="00930629" w:rsidP="00F01E0C">
      <w:pPr>
        <w:numPr>
          <w:ilvl w:val="0"/>
          <w:numId w:val="37"/>
        </w:numPr>
        <w:shd w:val="clear" w:color="auto" w:fill="FFFFFF"/>
        <w:ind w:left="0"/>
        <w:jc w:val="both"/>
        <w:rPr>
          <w:color w:val="333333"/>
        </w:rPr>
      </w:pPr>
      <w:r>
        <w:t xml:space="preserve">Vienības cenā ir jāņem vērā jebkādi citi darbi, kuri ietver visus darbus, kuri ietverti attiecīgajos aprakstos un/vai ir nepieciešami darbu pilnīgai nodrošināšanai. Ja arī kāds darbs nav īpaši uzsvērts, tad pretendentam, ņemot vērā tā profesionālo pieredzi, ir jāievērtē visi darbi, kas vajadzīgi būvlaukuma funkcionēšanai, būvniecībai un </w:t>
      </w:r>
      <w:r w:rsidRPr="00424A27">
        <w:t>būves pilnīgai nodošanai ekspluatācijā, kā</w:t>
      </w:r>
      <w:r>
        <w:t xml:space="preserve"> arī defektu novēršanai garantijas periodā. Nekāda papildus maksa par neuzskaitītiem darbiem netiek atzīta. </w:t>
      </w:r>
    </w:p>
    <w:p w14:paraId="7C60547B" w14:textId="2E2DD6ED" w:rsidR="000E30BA" w:rsidRPr="00F01E0C" w:rsidRDefault="000E30BA" w:rsidP="00930629">
      <w:pPr>
        <w:numPr>
          <w:ilvl w:val="0"/>
          <w:numId w:val="37"/>
        </w:numPr>
        <w:shd w:val="clear" w:color="auto" w:fill="FFFFFF"/>
        <w:ind w:left="0"/>
        <w:jc w:val="both"/>
        <w:rPr>
          <w:color w:val="000000" w:themeColor="text1"/>
        </w:rPr>
      </w:pPr>
      <w:r>
        <w:rPr>
          <w:rFonts w:ascii="Tahoma" w:hAnsi="Tahoma" w:cs="Tahoma"/>
          <w:color w:val="333333"/>
        </w:rPr>
        <w:t>﻿﻿﻿</w:t>
      </w:r>
      <w:r w:rsidRPr="00F01E0C">
        <w:rPr>
          <w:color w:val="000000" w:themeColor="text1"/>
        </w:rPr>
        <w:t>Būvuzņēmējs ir atbildīgs par kļūdām piedāvājumā, kas radušās nepareizi saprotot vai interpretējot noteiktās prasības.</w:t>
      </w:r>
    </w:p>
    <w:p w14:paraId="1695DF1C" w14:textId="77777777" w:rsidR="000E30BA" w:rsidRPr="00F01E0C" w:rsidRDefault="000E30BA" w:rsidP="000E30BA">
      <w:pPr>
        <w:numPr>
          <w:ilvl w:val="0"/>
          <w:numId w:val="37"/>
        </w:numPr>
        <w:shd w:val="clear" w:color="auto" w:fill="FFFFFF"/>
        <w:ind w:left="0"/>
        <w:jc w:val="both"/>
        <w:rPr>
          <w:color w:val="000000" w:themeColor="text1"/>
        </w:rPr>
      </w:pPr>
      <w:r w:rsidRPr="00F01E0C">
        <w:rPr>
          <w:color w:val="000000" w:themeColor="text1"/>
        </w:rPr>
        <w:t>Par izpildītā darba un pielietoto materiālu kvalitāti atbild Būvuzņēmējs. Visiem objektā izmantotiem būvmateriāliem jāiesniedz materiālu sertifikāti.</w:t>
      </w:r>
    </w:p>
    <w:p w14:paraId="412FAA77" w14:textId="77777777" w:rsidR="00F01E0C" w:rsidRPr="00F01E0C" w:rsidRDefault="000E30BA" w:rsidP="00F01E0C">
      <w:pPr>
        <w:numPr>
          <w:ilvl w:val="0"/>
          <w:numId w:val="37"/>
        </w:numPr>
        <w:shd w:val="clear" w:color="auto" w:fill="FFFFFF"/>
        <w:ind w:left="0"/>
        <w:jc w:val="both"/>
        <w:rPr>
          <w:color w:val="000000" w:themeColor="text1"/>
        </w:rPr>
      </w:pPr>
      <w:r w:rsidRPr="00F01E0C">
        <w:rPr>
          <w:color w:val="000000" w:themeColor="text1"/>
        </w:rPr>
        <w:t>Pēc darbu pabeigšanas, Pretendents nodrošina objekta sakopšanu. Ar savu darbību nekavē un netraucē pārējo un/vai saistīto darbu izpildi.</w:t>
      </w:r>
    </w:p>
    <w:p w14:paraId="7FFAC5A4" w14:textId="5CAB74D1" w:rsidR="00F01E0C" w:rsidRPr="00F01E0C" w:rsidRDefault="00F01E0C" w:rsidP="00F01E0C">
      <w:pPr>
        <w:numPr>
          <w:ilvl w:val="0"/>
          <w:numId w:val="37"/>
        </w:numPr>
        <w:shd w:val="clear" w:color="auto" w:fill="FFFFFF"/>
        <w:ind w:left="0"/>
        <w:jc w:val="both"/>
        <w:rPr>
          <w:color w:val="000000" w:themeColor="text1"/>
        </w:rPr>
      </w:pPr>
      <w:r w:rsidRPr="00F01E0C">
        <w:rPr>
          <w:color w:val="000000" w:themeColor="text1"/>
        </w:rPr>
        <w:t>Pretendentam jāparedz būvgružu, radušos atkritumu, pārpalikumu aizvākšanu un utilizāciju ar uzņēmēja spēkiem un līdzekļiem.</w:t>
      </w:r>
    </w:p>
    <w:p w14:paraId="49890665" w14:textId="77777777" w:rsidR="000E30BA" w:rsidRPr="00F01E0C" w:rsidRDefault="000E30BA" w:rsidP="000E30BA">
      <w:pPr>
        <w:numPr>
          <w:ilvl w:val="0"/>
          <w:numId w:val="37"/>
        </w:numPr>
        <w:shd w:val="clear" w:color="auto" w:fill="FFFFFF"/>
        <w:ind w:left="0"/>
        <w:jc w:val="both"/>
        <w:rPr>
          <w:color w:val="000000" w:themeColor="text1"/>
        </w:rPr>
      </w:pPr>
      <w:r w:rsidRPr="00F01E0C">
        <w:rPr>
          <w:color w:val="000000" w:themeColor="text1"/>
        </w:rPr>
        <w:t>Pēc būvdarbu pabeigšanas objektam jābūt tādā stāvoklī, lai to varētu nekavējoties ekspluatēt.</w:t>
      </w:r>
    </w:p>
    <w:p w14:paraId="00A59F49" w14:textId="0E9FB156" w:rsidR="000E30BA" w:rsidRDefault="000E30BA" w:rsidP="000E30BA">
      <w:pPr>
        <w:numPr>
          <w:ilvl w:val="0"/>
          <w:numId w:val="37"/>
        </w:numPr>
        <w:shd w:val="clear" w:color="auto" w:fill="FFFFFF"/>
        <w:ind w:left="0"/>
        <w:jc w:val="both"/>
        <w:rPr>
          <w:color w:val="333333"/>
        </w:rPr>
      </w:pPr>
      <w:r w:rsidRPr="00F01E0C">
        <w:rPr>
          <w:color w:val="000000" w:themeColor="text1"/>
        </w:rPr>
        <w:t>Būvdarbu un materiālu kvalitātes garantijas termiņš ir 24 (divdesmit četri) mēneši</w:t>
      </w:r>
      <w:r>
        <w:rPr>
          <w:color w:val="333333"/>
        </w:rPr>
        <w:t>.</w:t>
      </w:r>
    </w:p>
    <w:p w14:paraId="002A98C5" w14:textId="77777777" w:rsidR="000E30BA" w:rsidRDefault="000E30BA" w:rsidP="00AA2177">
      <w:pPr>
        <w:spacing w:line="259" w:lineRule="auto"/>
        <w:rPr>
          <w:b/>
        </w:rPr>
      </w:pPr>
    </w:p>
    <w:p w14:paraId="4472D6D0" w14:textId="77777777" w:rsidR="00AA2177" w:rsidRDefault="00AA2177" w:rsidP="00AA2177">
      <w:pPr>
        <w:spacing w:line="259" w:lineRule="auto"/>
        <w:rPr>
          <w:b/>
        </w:rPr>
      </w:pPr>
      <w:r>
        <w:rPr>
          <w:b/>
        </w:rPr>
        <w:t>Darbu apjomi</w:t>
      </w:r>
    </w:p>
    <w:tbl>
      <w:tblPr>
        <w:tblStyle w:val="Reatabula"/>
        <w:tblW w:w="0" w:type="auto"/>
        <w:tblLook w:val="04A0" w:firstRow="1" w:lastRow="0" w:firstColumn="1" w:lastColumn="0" w:noHBand="0" w:noVBand="1"/>
      </w:tblPr>
      <w:tblGrid>
        <w:gridCol w:w="1090"/>
        <w:gridCol w:w="5826"/>
        <w:gridCol w:w="1403"/>
        <w:gridCol w:w="1310"/>
      </w:tblGrid>
      <w:tr w:rsidR="00AA2177" w:rsidRPr="00E2031F" w14:paraId="1D46B8B4" w14:textId="77777777" w:rsidTr="00E0629C">
        <w:trPr>
          <w:trHeight w:val="295"/>
        </w:trPr>
        <w:tc>
          <w:tcPr>
            <w:tcW w:w="1090" w:type="dxa"/>
          </w:tcPr>
          <w:p w14:paraId="04A7C607" w14:textId="77777777" w:rsidR="00AA2177" w:rsidRDefault="00AA2177" w:rsidP="00B35F13">
            <w:pPr>
              <w:spacing w:line="259" w:lineRule="auto"/>
              <w:rPr>
                <w:b/>
              </w:rPr>
            </w:pPr>
            <w:proofErr w:type="spellStart"/>
            <w:r>
              <w:rPr>
                <w:b/>
              </w:rPr>
              <w:t>Nr.p.k</w:t>
            </w:r>
            <w:proofErr w:type="spellEnd"/>
            <w:r>
              <w:rPr>
                <w:b/>
              </w:rPr>
              <w:t>.</w:t>
            </w:r>
          </w:p>
        </w:tc>
        <w:tc>
          <w:tcPr>
            <w:tcW w:w="5826" w:type="dxa"/>
          </w:tcPr>
          <w:p w14:paraId="3364B391" w14:textId="269F979E" w:rsidR="00AA2177" w:rsidRPr="00E2031F" w:rsidRDefault="00AA2177" w:rsidP="00B35F13">
            <w:pPr>
              <w:spacing w:line="259" w:lineRule="auto"/>
              <w:rPr>
                <w:b/>
              </w:rPr>
            </w:pPr>
            <w:r>
              <w:rPr>
                <w:b/>
              </w:rPr>
              <w:t>N</w:t>
            </w:r>
            <w:r w:rsidRPr="00E2031F">
              <w:rPr>
                <w:b/>
              </w:rPr>
              <w:t>osaukums</w:t>
            </w:r>
          </w:p>
        </w:tc>
        <w:tc>
          <w:tcPr>
            <w:tcW w:w="1403" w:type="dxa"/>
          </w:tcPr>
          <w:p w14:paraId="39497DEB" w14:textId="77777777" w:rsidR="00AA2177" w:rsidRPr="00E2031F" w:rsidRDefault="00AA2177" w:rsidP="00B35F13">
            <w:pPr>
              <w:spacing w:line="259" w:lineRule="auto"/>
              <w:rPr>
                <w:b/>
              </w:rPr>
            </w:pPr>
            <w:r w:rsidRPr="00E2031F">
              <w:rPr>
                <w:b/>
              </w:rPr>
              <w:t>Mērvienība</w:t>
            </w:r>
          </w:p>
        </w:tc>
        <w:tc>
          <w:tcPr>
            <w:tcW w:w="1310" w:type="dxa"/>
          </w:tcPr>
          <w:p w14:paraId="53707BB5" w14:textId="77777777" w:rsidR="00AA2177" w:rsidRPr="00E2031F" w:rsidRDefault="00AA2177" w:rsidP="00B35F13">
            <w:pPr>
              <w:spacing w:line="259" w:lineRule="auto"/>
              <w:rPr>
                <w:b/>
              </w:rPr>
            </w:pPr>
            <w:r w:rsidRPr="00E2031F">
              <w:rPr>
                <w:b/>
              </w:rPr>
              <w:t>Daudzums</w:t>
            </w:r>
          </w:p>
        </w:tc>
      </w:tr>
      <w:tr w:rsidR="00AA2177" w:rsidRPr="00E2031F" w14:paraId="58C7DAC2" w14:textId="77777777" w:rsidTr="00E0629C">
        <w:tc>
          <w:tcPr>
            <w:tcW w:w="1090" w:type="dxa"/>
            <w:vAlign w:val="center"/>
          </w:tcPr>
          <w:p w14:paraId="3D28A516" w14:textId="77777777" w:rsidR="00AA2177" w:rsidRPr="00FD7A98" w:rsidRDefault="00AA2177" w:rsidP="00B35F13">
            <w:pPr>
              <w:jc w:val="center"/>
            </w:pPr>
            <w:r>
              <w:t>1</w:t>
            </w:r>
          </w:p>
        </w:tc>
        <w:tc>
          <w:tcPr>
            <w:tcW w:w="5826" w:type="dxa"/>
            <w:vAlign w:val="center"/>
          </w:tcPr>
          <w:p w14:paraId="5B5212B5" w14:textId="028840AE" w:rsidR="00AA2177" w:rsidRPr="00FD7A98" w:rsidRDefault="00AA2177" w:rsidP="00E0629C">
            <w:pPr>
              <w:rPr>
                <w:b/>
                <w:bCs/>
              </w:rPr>
            </w:pPr>
            <w:r>
              <w:rPr>
                <w:b/>
                <w:bCs/>
              </w:rPr>
              <w:t>Limbažu estrādes</w:t>
            </w:r>
            <w:r w:rsidRPr="00FD7A98">
              <w:rPr>
                <w:b/>
                <w:bCs/>
              </w:rPr>
              <w:t xml:space="preserve"> remonta darbi</w:t>
            </w:r>
          </w:p>
        </w:tc>
        <w:tc>
          <w:tcPr>
            <w:tcW w:w="1403" w:type="dxa"/>
            <w:vAlign w:val="center"/>
          </w:tcPr>
          <w:p w14:paraId="76A4A229" w14:textId="77777777" w:rsidR="00AA2177" w:rsidRPr="00FD7A98" w:rsidRDefault="00AA2177" w:rsidP="00B35F13">
            <w:pPr>
              <w:jc w:val="center"/>
            </w:pPr>
            <w:r w:rsidRPr="00FD7A98">
              <w:t> </w:t>
            </w:r>
          </w:p>
        </w:tc>
        <w:tc>
          <w:tcPr>
            <w:tcW w:w="1310" w:type="dxa"/>
            <w:vAlign w:val="center"/>
          </w:tcPr>
          <w:p w14:paraId="24EDFB21" w14:textId="77777777" w:rsidR="00AA2177" w:rsidRPr="00FD7A98" w:rsidRDefault="00AA2177" w:rsidP="00B35F13">
            <w:pPr>
              <w:jc w:val="center"/>
            </w:pPr>
            <w:r w:rsidRPr="00FD7A98">
              <w:t> </w:t>
            </w:r>
          </w:p>
        </w:tc>
      </w:tr>
      <w:tr w:rsidR="00AA2177" w:rsidRPr="00E2031F" w14:paraId="2FD2FF64" w14:textId="77777777" w:rsidTr="00E0629C">
        <w:tc>
          <w:tcPr>
            <w:tcW w:w="1090" w:type="dxa"/>
            <w:vAlign w:val="center"/>
          </w:tcPr>
          <w:p w14:paraId="0620200B" w14:textId="77777777" w:rsidR="00AA2177" w:rsidRPr="00FD7A98" w:rsidRDefault="00AA2177" w:rsidP="00B35F13">
            <w:pPr>
              <w:jc w:val="center"/>
            </w:pPr>
            <w:r>
              <w:t>2</w:t>
            </w:r>
          </w:p>
        </w:tc>
        <w:tc>
          <w:tcPr>
            <w:tcW w:w="5826" w:type="dxa"/>
            <w:vAlign w:val="center"/>
          </w:tcPr>
          <w:p w14:paraId="1979F820" w14:textId="2AD5117B" w:rsidR="00AA2177" w:rsidRPr="00E0629C" w:rsidRDefault="00AA2177" w:rsidP="00B35F13">
            <w:proofErr w:type="spellStart"/>
            <w:r w:rsidRPr="00E0629C">
              <w:t>Skaidplākšnu</w:t>
            </w:r>
            <w:proofErr w:type="spellEnd"/>
            <w:r w:rsidRPr="00E0629C">
              <w:t xml:space="preserve"> demontāža</w:t>
            </w:r>
          </w:p>
        </w:tc>
        <w:tc>
          <w:tcPr>
            <w:tcW w:w="1403" w:type="dxa"/>
            <w:vAlign w:val="center"/>
          </w:tcPr>
          <w:p w14:paraId="7730AAF4" w14:textId="77777777" w:rsidR="00AA2177" w:rsidRPr="00E0629C" w:rsidRDefault="00AA2177" w:rsidP="00E0629C">
            <w:pPr>
              <w:jc w:val="center"/>
            </w:pPr>
            <w:r w:rsidRPr="00E0629C">
              <w:t>m2</w:t>
            </w:r>
          </w:p>
        </w:tc>
        <w:tc>
          <w:tcPr>
            <w:tcW w:w="1310" w:type="dxa"/>
            <w:vAlign w:val="center"/>
          </w:tcPr>
          <w:p w14:paraId="211B4FD9" w14:textId="7BEC7BFF" w:rsidR="00AA2177" w:rsidRPr="00E0629C" w:rsidRDefault="00AA2177" w:rsidP="00B35F13">
            <w:pPr>
              <w:jc w:val="center"/>
            </w:pPr>
            <w:r w:rsidRPr="00E0629C">
              <w:t>10</w:t>
            </w:r>
          </w:p>
        </w:tc>
      </w:tr>
      <w:tr w:rsidR="00AA2177" w:rsidRPr="00E2031F" w14:paraId="522DDC11" w14:textId="77777777" w:rsidTr="00E0629C">
        <w:tc>
          <w:tcPr>
            <w:tcW w:w="1090" w:type="dxa"/>
            <w:vAlign w:val="center"/>
          </w:tcPr>
          <w:p w14:paraId="4C9C64B6" w14:textId="77777777" w:rsidR="00AA2177" w:rsidRPr="00FD7A98" w:rsidRDefault="00AA2177" w:rsidP="00B35F13">
            <w:pPr>
              <w:jc w:val="center"/>
            </w:pPr>
            <w:r>
              <w:t>3</w:t>
            </w:r>
          </w:p>
        </w:tc>
        <w:tc>
          <w:tcPr>
            <w:tcW w:w="5826" w:type="dxa"/>
            <w:vAlign w:val="center"/>
          </w:tcPr>
          <w:p w14:paraId="26D07B9A" w14:textId="0CCF6880" w:rsidR="00AA2177" w:rsidRPr="00E0629C" w:rsidRDefault="00AA2177" w:rsidP="00B35F13">
            <w:proofErr w:type="spellStart"/>
            <w:r w:rsidRPr="00E0629C">
              <w:t>Reģipša</w:t>
            </w:r>
            <w:proofErr w:type="spellEnd"/>
            <w:r w:rsidRPr="00E0629C">
              <w:t>(</w:t>
            </w:r>
            <w:proofErr w:type="spellStart"/>
            <w:r w:rsidRPr="00E0629C">
              <w:t>betonreģipša</w:t>
            </w:r>
            <w:proofErr w:type="spellEnd"/>
            <w:r w:rsidRPr="00E0629C">
              <w:t>) ieklāšana</w:t>
            </w:r>
          </w:p>
        </w:tc>
        <w:tc>
          <w:tcPr>
            <w:tcW w:w="1403" w:type="dxa"/>
            <w:vAlign w:val="center"/>
          </w:tcPr>
          <w:p w14:paraId="2722827D" w14:textId="024234A3" w:rsidR="00AA2177" w:rsidRPr="00E0629C" w:rsidRDefault="00E0629C" w:rsidP="00E0629C">
            <w:pPr>
              <w:jc w:val="center"/>
            </w:pPr>
            <w:r w:rsidRPr="00E0629C">
              <w:t>m2</w:t>
            </w:r>
          </w:p>
        </w:tc>
        <w:tc>
          <w:tcPr>
            <w:tcW w:w="1310" w:type="dxa"/>
            <w:vAlign w:val="center"/>
          </w:tcPr>
          <w:p w14:paraId="71F4AA15" w14:textId="3A5DD249" w:rsidR="00AA2177" w:rsidRPr="00E0629C" w:rsidRDefault="00E0629C" w:rsidP="00B35F13">
            <w:pPr>
              <w:jc w:val="center"/>
            </w:pPr>
            <w:r w:rsidRPr="00E0629C">
              <w:t>10</w:t>
            </w:r>
          </w:p>
        </w:tc>
      </w:tr>
      <w:tr w:rsidR="00AA2177" w:rsidRPr="00E2031F" w14:paraId="766CA79F" w14:textId="77777777" w:rsidTr="00E0629C">
        <w:trPr>
          <w:trHeight w:val="223"/>
        </w:trPr>
        <w:tc>
          <w:tcPr>
            <w:tcW w:w="1090" w:type="dxa"/>
            <w:vAlign w:val="center"/>
          </w:tcPr>
          <w:p w14:paraId="44605C81" w14:textId="77777777" w:rsidR="00AA2177" w:rsidRPr="00FD7A98" w:rsidRDefault="00AA2177" w:rsidP="00B35F13">
            <w:pPr>
              <w:jc w:val="center"/>
            </w:pPr>
            <w:r>
              <w:t>4</w:t>
            </w:r>
          </w:p>
        </w:tc>
        <w:tc>
          <w:tcPr>
            <w:tcW w:w="5826" w:type="dxa"/>
            <w:vAlign w:val="center"/>
          </w:tcPr>
          <w:p w14:paraId="3FC9A305" w14:textId="726585C0" w:rsidR="00AA2177" w:rsidRPr="00E0629C" w:rsidRDefault="00E0629C" w:rsidP="00B35F13">
            <w:r w:rsidRPr="00E0629C">
              <w:t>Bloku (akmens) nomaiņa</w:t>
            </w:r>
          </w:p>
        </w:tc>
        <w:tc>
          <w:tcPr>
            <w:tcW w:w="1403" w:type="dxa"/>
            <w:vAlign w:val="center"/>
          </w:tcPr>
          <w:p w14:paraId="357FCEB5" w14:textId="40E9F04F" w:rsidR="00AA2177" w:rsidRPr="00E0629C" w:rsidRDefault="00E0629C" w:rsidP="00E0629C">
            <w:pPr>
              <w:jc w:val="center"/>
            </w:pPr>
            <w:r w:rsidRPr="00E0629C">
              <w:t>m2</w:t>
            </w:r>
          </w:p>
        </w:tc>
        <w:tc>
          <w:tcPr>
            <w:tcW w:w="1310" w:type="dxa"/>
            <w:vAlign w:val="center"/>
          </w:tcPr>
          <w:p w14:paraId="0329D212" w14:textId="3C58FCAF" w:rsidR="00AA2177" w:rsidRPr="00E0629C" w:rsidRDefault="00E0629C" w:rsidP="00B35F13">
            <w:pPr>
              <w:jc w:val="center"/>
            </w:pPr>
            <w:r w:rsidRPr="00E0629C">
              <w:t>10</w:t>
            </w:r>
          </w:p>
        </w:tc>
      </w:tr>
      <w:tr w:rsidR="00AA2177" w:rsidRPr="00E2031F" w14:paraId="430911A3" w14:textId="77777777" w:rsidTr="00E0629C">
        <w:tc>
          <w:tcPr>
            <w:tcW w:w="1090" w:type="dxa"/>
            <w:vAlign w:val="center"/>
          </w:tcPr>
          <w:p w14:paraId="4167699D" w14:textId="77777777" w:rsidR="00AA2177" w:rsidRPr="00FD7A98" w:rsidRDefault="00AA2177" w:rsidP="00B35F13">
            <w:pPr>
              <w:jc w:val="center"/>
            </w:pPr>
            <w:r>
              <w:t>5</w:t>
            </w:r>
          </w:p>
        </w:tc>
        <w:tc>
          <w:tcPr>
            <w:tcW w:w="5826" w:type="dxa"/>
            <w:vAlign w:val="center"/>
          </w:tcPr>
          <w:p w14:paraId="374B7757" w14:textId="79D0E555" w:rsidR="00AA2177" w:rsidRPr="00E0629C" w:rsidRDefault="00E0629C" w:rsidP="00B35F13">
            <w:r w:rsidRPr="00E0629C">
              <w:t>Estrādes sienu pārkrāsošana</w:t>
            </w:r>
          </w:p>
        </w:tc>
        <w:tc>
          <w:tcPr>
            <w:tcW w:w="1403" w:type="dxa"/>
            <w:vAlign w:val="center"/>
          </w:tcPr>
          <w:p w14:paraId="652E0D22" w14:textId="69B4EF26" w:rsidR="00AA2177" w:rsidRPr="00E0629C" w:rsidRDefault="00E0629C" w:rsidP="00E0629C">
            <w:pPr>
              <w:jc w:val="center"/>
            </w:pPr>
            <w:r w:rsidRPr="00E0629C">
              <w:t>m2</w:t>
            </w:r>
          </w:p>
        </w:tc>
        <w:tc>
          <w:tcPr>
            <w:tcW w:w="1310" w:type="dxa"/>
            <w:vAlign w:val="center"/>
          </w:tcPr>
          <w:p w14:paraId="32BACAF6" w14:textId="3CE287F6" w:rsidR="00AA2177" w:rsidRPr="00E0629C" w:rsidRDefault="00E0629C" w:rsidP="00B35F13">
            <w:pPr>
              <w:jc w:val="center"/>
            </w:pPr>
            <w:r w:rsidRPr="00E0629C">
              <w:t>300</w:t>
            </w:r>
          </w:p>
        </w:tc>
      </w:tr>
      <w:tr w:rsidR="00AA2177" w:rsidRPr="00E2031F" w14:paraId="21F8D186" w14:textId="77777777" w:rsidTr="00E0629C">
        <w:tc>
          <w:tcPr>
            <w:tcW w:w="1090" w:type="dxa"/>
            <w:vAlign w:val="center"/>
          </w:tcPr>
          <w:p w14:paraId="4DF684FD" w14:textId="77777777" w:rsidR="00AA2177" w:rsidRPr="00FD7A98" w:rsidRDefault="00AA2177" w:rsidP="00B35F13">
            <w:pPr>
              <w:jc w:val="center"/>
            </w:pPr>
            <w:r>
              <w:t>6</w:t>
            </w:r>
          </w:p>
        </w:tc>
        <w:tc>
          <w:tcPr>
            <w:tcW w:w="5826" w:type="dxa"/>
            <w:vAlign w:val="center"/>
          </w:tcPr>
          <w:p w14:paraId="0558B189" w14:textId="78B84DD1" w:rsidR="00AA2177" w:rsidRPr="00E0629C" w:rsidRDefault="00E0629C" w:rsidP="00B35F13">
            <w:r w:rsidRPr="00E0629C">
              <w:t>Estrādes nojumes pārkrāsošana</w:t>
            </w:r>
          </w:p>
        </w:tc>
        <w:tc>
          <w:tcPr>
            <w:tcW w:w="1403" w:type="dxa"/>
            <w:vAlign w:val="center"/>
          </w:tcPr>
          <w:p w14:paraId="369F7D28" w14:textId="5D477D96" w:rsidR="00AA2177" w:rsidRPr="00E0629C" w:rsidRDefault="00E0629C" w:rsidP="00E0629C">
            <w:pPr>
              <w:jc w:val="center"/>
            </w:pPr>
            <w:r w:rsidRPr="00E0629C">
              <w:t>m2</w:t>
            </w:r>
          </w:p>
        </w:tc>
        <w:tc>
          <w:tcPr>
            <w:tcW w:w="1310" w:type="dxa"/>
            <w:vAlign w:val="center"/>
          </w:tcPr>
          <w:p w14:paraId="1F913DB3" w14:textId="5986BFA8" w:rsidR="00AA2177" w:rsidRPr="00E0629C" w:rsidRDefault="00E0629C" w:rsidP="00B35F13">
            <w:pPr>
              <w:jc w:val="center"/>
            </w:pPr>
            <w:r w:rsidRPr="00E0629C">
              <w:t>400</w:t>
            </w:r>
          </w:p>
        </w:tc>
      </w:tr>
      <w:tr w:rsidR="00AA2177" w:rsidRPr="00E2031F" w14:paraId="6181D2F4" w14:textId="77777777" w:rsidTr="00E0629C">
        <w:tc>
          <w:tcPr>
            <w:tcW w:w="1090" w:type="dxa"/>
            <w:vAlign w:val="center"/>
          </w:tcPr>
          <w:p w14:paraId="618ABED2" w14:textId="77777777" w:rsidR="00AA2177" w:rsidRPr="00FD7A98" w:rsidRDefault="00AA2177" w:rsidP="00B35F13">
            <w:pPr>
              <w:jc w:val="center"/>
            </w:pPr>
            <w:r>
              <w:t>7</w:t>
            </w:r>
          </w:p>
        </w:tc>
        <w:tc>
          <w:tcPr>
            <w:tcW w:w="5826" w:type="dxa"/>
            <w:vAlign w:val="center"/>
          </w:tcPr>
          <w:p w14:paraId="22C76086" w14:textId="2EDDC85D" w:rsidR="00AA2177" w:rsidRPr="00E0629C" w:rsidRDefault="00E0629C" w:rsidP="00B35F13">
            <w:r w:rsidRPr="00E0629C">
              <w:t>Estrādes metāla virsmu mazgāšana</w:t>
            </w:r>
          </w:p>
        </w:tc>
        <w:tc>
          <w:tcPr>
            <w:tcW w:w="1403" w:type="dxa"/>
            <w:vAlign w:val="center"/>
          </w:tcPr>
          <w:p w14:paraId="55CEAD2D" w14:textId="35258859" w:rsidR="00AA2177" w:rsidRPr="00E0629C" w:rsidRDefault="00E0629C" w:rsidP="00E0629C">
            <w:pPr>
              <w:jc w:val="center"/>
            </w:pPr>
            <w:r w:rsidRPr="00E0629C">
              <w:t>m2</w:t>
            </w:r>
          </w:p>
        </w:tc>
        <w:tc>
          <w:tcPr>
            <w:tcW w:w="1310" w:type="dxa"/>
            <w:vAlign w:val="center"/>
          </w:tcPr>
          <w:p w14:paraId="74D66F89" w14:textId="21738153" w:rsidR="00AA2177" w:rsidRPr="00E0629C" w:rsidRDefault="00E0629C" w:rsidP="00B35F13">
            <w:pPr>
              <w:jc w:val="center"/>
            </w:pPr>
            <w:r w:rsidRPr="00E0629C">
              <w:t>300</w:t>
            </w:r>
          </w:p>
        </w:tc>
      </w:tr>
    </w:tbl>
    <w:p w14:paraId="46A2F7AB" w14:textId="77777777" w:rsidR="00AA2177" w:rsidRDefault="00AA2177" w:rsidP="00AA2177">
      <w:pPr>
        <w:spacing w:after="160" w:line="259" w:lineRule="auto"/>
        <w:rPr>
          <w:b/>
        </w:rPr>
      </w:pPr>
    </w:p>
    <w:p w14:paraId="3E31418D" w14:textId="0FF0D574" w:rsidR="00FD3BDA" w:rsidRDefault="00AA2177">
      <w:pPr>
        <w:spacing w:after="160" w:line="259" w:lineRule="auto"/>
        <w:rPr>
          <w:b/>
        </w:rPr>
      </w:pPr>
      <w:r>
        <w:rPr>
          <w:b/>
        </w:rPr>
        <w:br w:type="page"/>
      </w:r>
    </w:p>
    <w:p w14:paraId="05C89FC5" w14:textId="0F2C4B03" w:rsidR="00F30B93" w:rsidRPr="00901FD8" w:rsidRDefault="00F30B93" w:rsidP="00F30B93">
      <w:pPr>
        <w:pStyle w:val="Kjene"/>
        <w:tabs>
          <w:tab w:val="clear" w:pos="4153"/>
          <w:tab w:val="clear" w:pos="8306"/>
        </w:tabs>
        <w:jc w:val="right"/>
        <w:rPr>
          <w:bCs/>
        </w:rPr>
      </w:pPr>
      <w:r w:rsidRPr="00901FD8">
        <w:rPr>
          <w:bCs/>
        </w:rPr>
        <w:lastRenderedPageBreak/>
        <w:t>Pielikums Nr.</w:t>
      </w:r>
      <w:r>
        <w:rPr>
          <w:bCs/>
        </w:rPr>
        <w:t>2</w:t>
      </w:r>
    </w:p>
    <w:p w14:paraId="7CA5E9C2" w14:textId="77777777" w:rsidR="00F30B93" w:rsidRPr="009B653E" w:rsidRDefault="00F30B93" w:rsidP="00F30B93">
      <w:pPr>
        <w:pStyle w:val="Kjene"/>
        <w:tabs>
          <w:tab w:val="clear" w:pos="4153"/>
          <w:tab w:val="clear" w:pos="8306"/>
        </w:tabs>
        <w:jc w:val="right"/>
      </w:pPr>
      <w:r w:rsidRPr="009B653E">
        <w:t>Cenu aptauja iepirkumam</w:t>
      </w:r>
    </w:p>
    <w:p w14:paraId="00C0F6CC" w14:textId="78B14FC2" w:rsidR="00F30B93" w:rsidRDefault="00F30B93" w:rsidP="00F30B93">
      <w:pPr>
        <w:pStyle w:val="Sarakstarindkopa"/>
        <w:ind w:left="1843"/>
        <w:jc w:val="right"/>
        <w:rPr>
          <w:b/>
        </w:rPr>
      </w:pPr>
      <w:r w:rsidRPr="00A70963">
        <w:rPr>
          <w:rStyle w:val="Noklusjumarindkopasfonts2"/>
        </w:rPr>
        <w:t>"</w:t>
      </w:r>
      <w:r w:rsidR="00E0629C" w:rsidRPr="00E0629C">
        <w:t xml:space="preserve"> </w:t>
      </w:r>
      <w:r w:rsidR="00E0629C">
        <w:t>Limbažu estrādes remontdarbi</w:t>
      </w:r>
      <w:r w:rsidR="00E0629C" w:rsidRPr="00A70963">
        <w:rPr>
          <w:rStyle w:val="Noklusjumarindkopasfonts2"/>
        </w:rPr>
        <w:t xml:space="preserve"> </w:t>
      </w:r>
      <w:r w:rsidRPr="00A70963">
        <w:rPr>
          <w:rStyle w:val="Noklusjumarindkopasfonts2"/>
        </w:rPr>
        <w:t>"</w:t>
      </w:r>
    </w:p>
    <w:p w14:paraId="454DB246" w14:textId="77777777" w:rsidR="00E0629C" w:rsidRDefault="00E0629C" w:rsidP="001832C3">
      <w:pPr>
        <w:pStyle w:val="Sarakstarindkopa"/>
        <w:jc w:val="center"/>
        <w:rPr>
          <w:b/>
        </w:rPr>
      </w:pPr>
    </w:p>
    <w:p w14:paraId="0FE50A75" w14:textId="5852EFA8" w:rsidR="001832C3" w:rsidRPr="00467553" w:rsidRDefault="001832C3" w:rsidP="001832C3">
      <w:pPr>
        <w:pStyle w:val="Sarakstarindkopa"/>
        <w:jc w:val="center"/>
        <w:rPr>
          <w:b/>
        </w:rPr>
      </w:pPr>
      <w:r w:rsidRPr="00467553">
        <w:rPr>
          <w:b/>
        </w:rPr>
        <w:t>PIEDĀVĀJUMA VEIDLAPA</w:t>
      </w:r>
    </w:p>
    <w:p w14:paraId="60CEEC37" w14:textId="77777777" w:rsidR="001832C3" w:rsidRDefault="001832C3" w:rsidP="001832C3">
      <w:pPr>
        <w:rPr>
          <w:b/>
        </w:rPr>
      </w:pPr>
    </w:p>
    <w:p w14:paraId="7D48DF48" w14:textId="49442D2D" w:rsidR="001832C3" w:rsidRDefault="00AA5451" w:rsidP="001832C3">
      <w:pPr>
        <w:rPr>
          <w:b/>
        </w:rPr>
      </w:pPr>
      <w:r>
        <w:rPr>
          <w:b/>
        </w:rPr>
        <w:t>___.____.20</w:t>
      </w:r>
      <w:r w:rsidR="00FB3509">
        <w:rPr>
          <w:b/>
        </w:rPr>
        <w:t>23</w:t>
      </w:r>
      <w:r w:rsidR="001832C3">
        <w:rPr>
          <w:b/>
        </w:rPr>
        <w:t>. Nr.______</w:t>
      </w:r>
    </w:p>
    <w:p w14:paraId="6FAABD2C" w14:textId="77777777" w:rsidR="001832C3" w:rsidRDefault="001832C3" w:rsidP="001832C3">
      <w:pPr>
        <w:rPr>
          <w:b/>
        </w:rPr>
      </w:pPr>
    </w:p>
    <w:p w14:paraId="0428301B" w14:textId="7C6B16CE" w:rsidR="001832C3" w:rsidRDefault="001832C3" w:rsidP="001832C3">
      <w:pPr>
        <w:jc w:val="both"/>
        <w:rPr>
          <w:b/>
        </w:rPr>
      </w:pPr>
      <w:r>
        <w:rPr>
          <w:b/>
        </w:rPr>
        <w:tab/>
        <w:t>Pamatojoties uz saņemto uzaicinājumu, iesniedzam piedāvājumu iepirkumam “</w:t>
      </w:r>
      <w:r w:rsidR="00E0629C" w:rsidRPr="00E0629C">
        <w:rPr>
          <w:b/>
        </w:rPr>
        <w:t>Limbažu estrādes remontdarbi</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AA2177" w14:paraId="34EA3175" w14:textId="77777777" w:rsidTr="00E0629C">
        <w:trPr>
          <w:trHeight w:val="40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2CF1258" w14:textId="77777777" w:rsidR="00AA2177" w:rsidRPr="00565CD0" w:rsidRDefault="00AA2177" w:rsidP="00B35F13">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3CFF9B00" w14:textId="77777777" w:rsidR="00AA2177" w:rsidRDefault="00AA2177" w:rsidP="00B35F13">
            <w:pPr>
              <w:snapToGrid w:val="0"/>
              <w:spacing w:before="120" w:after="120" w:line="256" w:lineRule="auto"/>
              <w:rPr>
                <w:b/>
                <w:lang w:eastAsia="en-US"/>
              </w:rPr>
            </w:pPr>
          </w:p>
        </w:tc>
      </w:tr>
      <w:tr w:rsidR="00AA2177" w14:paraId="0725071F" w14:textId="77777777" w:rsidTr="00E0629C">
        <w:trPr>
          <w:trHeight w:val="14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7822E8" w14:textId="53B60F69" w:rsidR="00AA2177" w:rsidRPr="00803B15" w:rsidRDefault="00AA2177" w:rsidP="00B35F13">
            <w:pPr>
              <w:snapToGrid w:val="0"/>
              <w:spacing w:line="256" w:lineRule="auto"/>
              <w:rPr>
                <w:b/>
                <w:szCs w:val="22"/>
                <w:lang w:eastAsia="en-US"/>
              </w:rPr>
            </w:pPr>
            <w:r>
              <w:rPr>
                <w:b/>
                <w:sz w:val="22"/>
                <w:szCs w:val="22"/>
                <w:lang w:eastAsia="en-US"/>
              </w:rPr>
              <w:t>Reģistrācijas Nr.</w:t>
            </w:r>
            <w:r w:rsidR="000543A1">
              <w:rPr>
                <w:b/>
                <w:sz w:val="22"/>
                <w:szCs w:val="22"/>
                <w:lang w:eastAsia="en-US"/>
              </w:rPr>
              <w:t xml:space="preserve"> vai personas kods</w:t>
            </w:r>
          </w:p>
        </w:tc>
        <w:tc>
          <w:tcPr>
            <w:tcW w:w="6119" w:type="dxa"/>
            <w:tcBorders>
              <w:top w:val="single" w:sz="4" w:space="0" w:color="000000"/>
              <w:left w:val="single" w:sz="4" w:space="0" w:color="000000"/>
              <w:bottom w:val="single" w:sz="4" w:space="0" w:color="000000"/>
              <w:right w:val="single" w:sz="4" w:space="0" w:color="000000"/>
            </w:tcBorders>
          </w:tcPr>
          <w:p w14:paraId="76DFEA1B" w14:textId="77777777" w:rsidR="00AA2177" w:rsidRDefault="00AA2177" w:rsidP="00B35F13">
            <w:pPr>
              <w:snapToGrid w:val="0"/>
              <w:spacing w:before="120" w:after="120" w:line="256" w:lineRule="auto"/>
              <w:rPr>
                <w:b/>
                <w:lang w:eastAsia="en-US"/>
              </w:rPr>
            </w:pPr>
          </w:p>
        </w:tc>
      </w:tr>
      <w:tr w:rsidR="00AA2177" w14:paraId="5C2B70E5" w14:textId="77777777" w:rsidTr="00AA2177">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328EE6BC" w14:textId="77777777" w:rsidR="00AA2177" w:rsidRDefault="00AA2177" w:rsidP="00B35F13">
            <w:pPr>
              <w:snapToGrid w:val="0"/>
              <w:spacing w:line="256" w:lineRule="auto"/>
              <w:rPr>
                <w:b/>
                <w:sz w:val="22"/>
                <w:szCs w:val="22"/>
                <w:lang w:eastAsia="en-US"/>
              </w:rPr>
            </w:pPr>
            <w:r>
              <w:rPr>
                <w:b/>
                <w:sz w:val="22"/>
                <w:szCs w:val="22"/>
                <w:lang w:eastAsia="en-US"/>
              </w:rPr>
              <w:t>Pretendenta būvkomersantu reģistrācijas Nr.</w:t>
            </w:r>
          </w:p>
        </w:tc>
        <w:tc>
          <w:tcPr>
            <w:tcW w:w="6119" w:type="dxa"/>
            <w:tcBorders>
              <w:top w:val="single" w:sz="4" w:space="0" w:color="000000"/>
              <w:left w:val="single" w:sz="4" w:space="0" w:color="000000"/>
              <w:bottom w:val="single" w:sz="4" w:space="0" w:color="000000"/>
              <w:right w:val="single" w:sz="4" w:space="0" w:color="000000"/>
            </w:tcBorders>
          </w:tcPr>
          <w:p w14:paraId="2F369629" w14:textId="77777777" w:rsidR="00AA2177" w:rsidRDefault="00AA2177" w:rsidP="00B35F13">
            <w:pPr>
              <w:snapToGrid w:val="0"/>
              <w:spacing w:before="120" w:after="120" w:line="256" w:lineRule="auto"/>
              <w:rPr>
                <w:b/>
                <w:lang w:eastAsia="en-US"/>
              </w:rPr>
            </w:pPr>
          </w:p>
        </w:tc>
      </w:tr>
      <w:tr w:rsidR="00AA2177" w14:paraId="32540B3C" w14:textId="77777777" w:rsidTr="00424A27">
        <w:trPr>
          <w:trHeight w:val="31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996DE68" w14:textId="77777777" w:rsidR="00AA2177" w:rsidRDefault="00AA2177" w:rsidP="00B35F13">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7BDEEDC1" w14:textId="77777777" w:rsidR="00AA2177" w:rsidRDefault="00AA2177" w:rsidP="00B35F13">
            <w:pPr>
              <w:snapToGrid w:val="0"/>
              <w:spacing w:before="120" w:after="120" w:line="256" w:lineRule="auto"/>
              <w:rPr>
                <w:b/>
                <w:lang w:eastAsia="en-US"/>
              </w:rPr>
            </w:pPr>
          </w:p>
        </w:tc>
      </w:tr>
      <w:tr w:rsidR="00AA2177" w14:paraId="04D531FC" w14:textId="77777777" w:rsidTr="00AA2177">
        <w:trPr>
          <w:trHeight w:val="136"/>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D3FDC07" w14:textId="77777777" w:rsidR="00AA2177" w:rsidRDefault="00AA2177" w:rsidP="00B35F13">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14:paraId="75E8F392" w14:textId="77777777" w:rsidR="00AA2177" w:rsidRDefault="00AA2177" w:rsidP="00B35F13">
            <w:pPr>
              <w:snapToGrid w:val="0"/>
              <w:spacing w:before="120" w:after="120" w:line="256" w:lineRule="auto"/>
              <w:rPr>
                <w:b/>
                <w:lang w:eastAsia="en-US"/>
              </w:rPr>
            </w:pPr>
          </w:p>
        </w:tc>
      </w:tr>
      <w:tr w:rsidR="00AA2177" w14:paraId="23E89911" w14:textId="77777777" w:rsidTr="00AA2177">
        <w:trPr>
          <w:trHeight w:val="7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EB5376" w14:textId="77777777" w:rsidR="00AA2177" w:rsidRDefault="00AA2177" w:rsidP="00B35F13">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3BED9136" w14:textId="77777777" w:rsidR="00AA2177" w:rsidRDefault="00AA2177" w:rsidP="00B35F13">
            <w:pPr>
              <w:snapToGrid w:val="0"/>
              <w:spacing w:before="120" w:after="120" w:line="256" w:lineRule="auto"/>
              <w:rPr>
                <w:b/>
                <w:lang w:eastAsia="en-US"/>
              </w:rPr>
            </w:pPr>
          </w:p>
        </w:tc>
      </w:tr>
      <w:tr w:rsidR="00AA2177" w14:paraId="2CED29B9" w14:textId="77777777" w:rsidTr="00AA217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44E07E" w14:textId="77777777" w:rsidR="00AA2177" w:rsidRDefault="00AA2177" w:rsidP="00B35F13">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466507E8" w14:textId="77777777" w:rsidR="00AA2177" w:rsidRDefault="00AA2177" w:rsidP="00B35F13">
            <w:pPr>
              <w:snapToGrid w:val="0"/>
              <w:spacing w:before="120" w:after="120" w:line="256" w:lineRule="auto"/>
              <w:rPr>
                <w:b/>
                <w:lang w:eastAsia="en-US"/>
              </w:rPr>
            </w:pPr>
          </w:p>
        </w:tc>
      </w:tr>
      <w:tr w:rsidR="00AA2177" w14:paraId="71DEC2D3" w14:textId="77777777" w:rsidTr="00E0629C">
        <w:trPr>
          <w:trHeight w:val="466"/>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21665AE7" w14:textId="77777777" w:rsidR="00AA2177" w:rsidRDefault="00AA2177" w:rsidP="00B35F13">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9" w:type="dxa"/>
            <w:tcBorders>
              <w:top w:val="single" w:sz="4" w:space="0" w:color="000000"/>
              <w:left w:val="single" w:sz="4" w:space="0" w:color="000000"/>
              <w:bottom w:val="single" w:sz="4" w:space="0" w:color="000000"/>
              <w:right w:val="single" w:sz="4" w:space="0" w:color="000000"/>
            </w:tcBorders>
          </w:tcPr>
          <w:p w14:paraId="6EBA0856" w14:textId="77777777" w:rsidR="00AA2177" w:rsidRDefault="00AA2177" w:rsidP="00B35F13">
            <w:pPr>
              <w:snapToGrid w:val="0"/>
              <w:spacing w:before="120" w:after="120" w:line="256" w:lineRule="auto"/>
              <w:rPr>
                <w:b/>
                <w:lang w:eastAsia="en-US"/>
              </w:rPr>
            </w:pPr>
          </w:p>
        </w:tc>
      </w:tr>
      <w:tr w:rsidR="00AA2177" w14:paraId="2A291D62" w14:textId="77777777" w:rsidTr="00E0629C">
        <w:trPr>
          <w:trHeight w:val="67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9E514F6" w14:textId="77777777" w:rsidR="00AA2177" w:rsidRDefault="00AA2177" w:rsidP="00B35F13">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3461E208" w14:textId="77777777" w:rsidR="00AA2177" w:rsidRDefault="00AA2177" w:rsidP="00B35F13">
            <w:pPr>
              <w:snapToGrid w:val="0"/>
              <w:spacing w:before="120" w:after="120" w:line="256" w:lineRule="auto"/>
              <w:rPr>
                <w:b/>
                <w:lang w:eastAsia="en-US"/>
              </w:rPr>
            </w:pPr>
          </w:p>
        </w:tc>
      </w:tr>
      <w:tr w:rsidR="00AA2177" w14:paraId="166A0BFD" w14:textId="77777777" w:rsidTr="00E0629C">
        <w:trPr>
          <w:trHeight w:val="60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58EF3A" w14:textId="77777777" w:rsidR="00AA2177" w:rsidRDefault="00AA2177" w:rsidP="00B35F13">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1CDE4782" w14:textId="77777777" w:rsidR="00AA2177" w:rsidRDefault="00AA2177" w:rsidP="00B35F13">
            <w:pPr>
              <w:snapToGrid w:val="0"/>
              <w:spacing w:before="120" w:after="120" w:line="256" w:lineRule="auto"/>
              <w:rPr>
                <w:b/>
                <w:lang w:eastAsia="en-US"/>
              </w:rPr>
            </w:pPr>
          </w:p>
        </w:tc>
      </w:tr>
      <w:tr w:rsidR="00AA2177" w14:paraId="756C2DAA" w14:textId="77777777" w:rsidTr="00AA217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5AA081" w14:textId="77777777" w:rsidR="00AA2177" w:rsidRDefault="00AA2177" w:rsidP="00B35F13">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18CC6C87" w14:textId="77777777" w:rsidR="00AA2177" w:rsidRDefault="00AA2177" w:rsidP="00B35F13">
            <w:pPr>
              <w:snapToGrid w:val="0"/>
              <w:spacing w:before="120" w:after="120" w:line="256" w:lineRule="auto"/>
              <w:rPr>
                <w:b/>
                <w:lang w:eastAsia="en-US"/>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521F66CB" w14:textId="77777777" w:rsidR="001832C3" w:rsidRDefault="001832C3" w:rsidP="001832C3">
      <w:pPr>
        <w:pStyle w:val="naisnod"/>
        <w:spacing w:before="0" w:after="0"/>
        <w:ind w:left="360"/>
        <w:jc w:val="left"/>
        <w:rPr>
          <w:sz w:val="26"/>
          <w:szCs w:val="26"/>
        </w:rPr>
      </w:pPr>
    </w:p>
    <w:p w14:paraId="19B74C05" w14:textId="1184AA31" w:rsidR="00F30B93" w:rsidRDefault="001832C3" w:rsidP="001832C3">
      <w:pPr>
        <w:pStyle w:val="naisnod"/>
        <w:spacing w:before="0" w:after="0"/>
        <w:ind w:left="360" w:hanging="360"/>
        <w:jc w:val="left"/>
        <w:rPr>
          <w:b w:val="0"/>
        </w:rPr>
      </w:pPr>
      <w:r w:rsidRPr="00AF23F8">
        <w:rPr>
          <w:b w:val="0"/>
        </w:rPr>
        <w:t>Piekrītam visām Tehniskajā specifikācijā izvirzītajām prasībām.</w:t>
      </w:r>
    </w:p>
    <w:p w14:paraId="0DAA04AA" w14:textId="449A2B17" w:rsidR="001D33F6" w:rsidRPr="00F01E0C" w:rsidRDefault="00F30B93">
      <w:pPr>
        <w:spacing w:after="160" w:line="259" w:lineRule="auto"/>
        <w:rPr>
          <w:bCs/>
        </w:rPr>
      </w:pPr>
      <w:r>
        <w:rPr>
          <w:b/>
        </w:rPr>
        <w:br w:type="page"/>
      </w:r>
    </w:p>
    <w:p w14:paraId="289D24B1" w14:textId="6CA4E9CB" w:rsidR="001832C3" w:rsidRDefault="00B15269" w:rsidP="00B15269">
      <w:pPr>
        <w:pStyle w:val="naisnod"/>
        <w:numPr>
          <w:ilvl w:val="0"/>
          <w:numId w:val="1"/>
        </w:numPr>
        <w:spacing w:before="0" w:after="0"/>
        <w:jc w:val="left"/>
        <w:rPr>
          <w:sz w:val="26"/>
          <w:szCs w:val="26"/>
        </w:rPr>
      </w:pPr>
      <w:r>
        <w:rPr>
          <w:sz w:val="26"/>
          <w:szCs w:val="26"/>
        </w:rPr>
        <w:lastRenderedPageBreak/>
        <w:t>FINANŠU PIEDĀVĀJUMS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A238EB" w14:paraId="4C5F69F0" w14:textId="77777777" w:rsidTr="00D5683D">
        <w:tc>
          <w:tcPr>
            <w:tcW w:w="846" w:type="dxa"/>
            <w:tcBorders>
              <w:top w:val="single" w:sz="4" w:space="0" w:color="auto"/>
              <w:left w:val="single" w:sz="4" w:space="0" w:color="auto"/>
              <w:bottom w:val="single" w:sz="4" w:space="0" w:color="auto"/>
              <w:right w:val="single" w:sz="4" w:space="0" w:color="auto"/>
            </w:tcBorders>
            <w:vAlign w:val="center"/>
            <w:hideMark/>
          </w:tcPr>
          <w:p w14:paraId="556CAD0F" w14:textId="77777777" w:rsidR="00A238EB" w:rsidRDefault="00A238EB" w:rsidP="00D5683D">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5380518" w14:textId="77777777" w:rsidR="00A238EB" w:rsidRDefault="00A238EB" w:rsidP="00D5683D">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1285219" w14:textId="77777777" w:rsidR="00A238EB" w:rsidRDefault="00A238EB" w:rsidP="00D5683D">
            <w:pPr>
              <w:jc w:val="center"/>
              <w:outlineLvl w:val="0"/>
            </w:pPr>
            <w:r>
              <w:t>Līgumcena bez PVN,</w:t>
            </w:r>
          </w:p>
          <w:p w14:paraId="52E23D88" w14:textId="77777777" w:rsidR="00A238EB" w:rsidRDefault="00A238EB" w:rsidP="00D5683D">
            <w:pPr>
              <w:jc w:val="center"/>
              <w:outlineLvl w:val="0"/>
            </w:pPr>
            <w:r>
              <w:t>EUR</w:t>
            </w:r>
          </w:p>
        </w:tc>
      </w:tr>
      <w:tr w:rsidR="00A238EB" w14:paraId="62AA6F2C" w14:textId="77777777" w:rsidTr="00D5683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3700CBC" w14:textId="77777777" w:rsidR="00A238EB" w:rsidRDefault="00A238EB" w:rsidP="00A238EB">
            <w:pPr>
              <w:numPr>
                <w:ilvl w:val="0"/>
                <w:numId w:val="34"/>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7CA53507" w14:textId="1BC15E15" w:rsidR="00A238EB" w:rsidRDefault="000E30BA" w:rsidP="00D5683D">
            <w:pPr>
              <w:spacing w:line="254" w:lineRule="auto"/>
              <w:jc w:val="both"/>
            </w:pPr>
            <w:r>
              <w:rPr>
                <w:rStyle w:val="Noklusjumarindkopasfonts2"/>
              </w:rPr>
              <w:t>Limbažu estrādes remontdarbi</w:t>
            </w:r>
          </w:p>
        </w:tc>
        <w:tc>
          <w:tcPr>
            <w:tcW w:w="1987" w:type="dxa"/>
            <w:tcBorders>
              <w:top w:val="single" w:sz="4" w:space="0" w:color="auto"/>
              <w:left w:val="single" w:sz="4" w:space="0" w:color="auto"/>
              <w:bottom w:val="single" w:sz="4" w:space="0" w:color="auto"/>
              <w:right w:val="single" w:sz="4" w:space="0" w:color="auto"/>
            </w:tcBorders>
            <w:vAlign w:val="center"/>
          </w:tcPr>
          <w:p w14:paraId="68F0383D" w14:textId="77777777" w:rsidR="00A238EB" w:rsidRDefault="00A238EB" w:rsidP="00D5683D">
            <w:pPr>
              <w:outlineLvl w:val="0"/>
            </w:pPr>
          </w:p>
        </w:tc>
      </w:tr>
    </w:tbl>
    <w:p w14:paraId="599B93A1" w14:textId="77777777" w:rsidR="000E30BA" w:rsidRDefault="000E30BA" w:rsidP="000E30BA">
      <w:pPr>
        <w:pStyle w:val="naisnod"/>
        <w:spacing w:before="0" w:after="0"/>
        <w:jc w:val="left"/>
        <w:rPr>
          <w:sz w:val="26"/>
          <w:szCs w:val="26"/>
        </w:rPr>
      </w:pPr>
    </w:p>
    <w:p w14:paraId="673D9D9C" w14:textId="77777777" w:rsidR="00BE6380" w:rsidRDefault="00BE6380" w:rsidP="00BE6380">
      <w:pPr>
        <w:pStyle w:val="Galvene"/>
        <w:tabs>
          <w:tab w:val="clear" w:pos="4153"/>
          <w:tab w:val="clear" w:pos="8306"/>
        </w:tabs>
        <w:rPr>
          <w:i/>
          <w:color w:val="000000" w:themeColor="text1"/>
        </w:rPr>
      </w:pPr>
      <w:r>
        <w:rPr>
          <w:i/>
          <w:color w:val="000000" w:themeColor="text1"/>
        </w:rPr>
        <w:t>Pielikumā: Lokālā tāme Nr.1 uz ___ lapām.</w:t>
      </w:r>
    </w:p>
    <w:p w14:paraId="41D465FA" w14:textId="77777777" w:rsidR="00BE6380" w:rsidRDefault="00BE6380" w:rsidP="00BE6380"/>
    <w:p w14:paraId="0C590EC6" w14:textId="77777777" w:rsidR="00BE6380" w:rsidRDefault="00BE6380" w:rsidP="00BE6380">
      <w:pPr>
        <w:jc w:val="both"/>
        <w:rPr>
          <w:lang w:eastAsia="ar-SA"/>
        </w:rPr>
      </w:pPr>
      <w:r>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77DFFEC4" w14:textId="77777777" w:rsidR="00BE6380" w:rsidRDefault="00BE6380" w:rsidP="000E30BA">
      <w:pPr>
        <w:pStyle w:val="naisnod"/>
        <w:spacing w:before="0" w:after="0"/>
        <w:jc w:val="left"/>
        <w:rPr>
          <w:sz w:val="26"/>
          <w:szCs w:val="26"/>
        </w:rPr>
      </w:pPr>
    </w:p>
    <w:p w14:paraId="2EFA0634" w14:textId="77777777" w:rsidR="000E30BA" w:rsidRDefault="000E30BA" w:rsidP="000E30BA">
      <w:pPr>
        <w:pStyle w:val="naisnod"/>
        <w:spacing w:before="0" w:after="0"/>
        <w:jc w:val="left"/>
        <w:rPr>
          <w:sz w:val="26"/>
          <w:szCs w:val="26"/>
        </w:rPr>
      </w:pPr>
    </w:p>
    <w:p w14:paraId="7984E2EB"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A025877" w14:textId="77777777" w:rsidR="001832C3" w:rsidRPr="003F2A2F" w:rsidRDefault="001832C3" w:rsidP="001832C3">
      <w:pPr>
        <w:ind w:left="360" w:hanging="360"/>
      </w:pPr>
    </w:p>
    <w:p w14:paraId="4708BA40" w14:textId="77777777" w:rsidR="001832C3" w:rsidRDefault="001832C3" w:rsidP="00AA5451">
      <w:pPr>
        <w:ind w:left="360" w:hanging="360"/>
      </w:pPr>
      <w:r w:rsidRPr="003F2A2F">
        <w:t xml:space="preserve">Pretendenta </w:t>
      </w:r>
      <w:r>
        <w:t>pārstāvja vai</w:t>
      </w:r>
      <w:r w:rsidRPr="003F2A2F">
        <w:t xml:space="preserve"> pilnvarotās personas vārds, uzvārds, am</w:t>
      </w:r>
      <w:r>
        <w:t xml:space="preserve">ats _____________________ </w:t>
      </w:r>
    </w:p>
    <w:p w14:paraId="34DE0E2E" w14:textId="02F6F41E" w:rsidR="000E30BA" w:rsidRDefault="001832C3" w:rsidP="00AA5451">
      <w:pPr>
        <w:ind w:left="360" w:hanging="360"/>
      </w:pPr>
      <w:r>
        <w:t>____________________________________________________________________________</w:t>
      </w:r>
    </w:p>
    <w:p w14:paraId="1E7F2DB1" w14:textId="77777777" w:rsidR="000E30BA" w:rsidRPr="000E30BA" w:rsidRDefault="000E30BA" w:rsidP="000E30BA"/>
    <w:p w14:paraId="36609208" w14:textId="77777777" w:rsidR="000E30BA" w:rsidRPr="000E30BA" w:rsidRDefault="000E30BA" w:rsidP="000E30BA"/>
    <w:p w14:paraId="6F6C3D48" w14:textId="77777777" w:rsidR="000E30BA" w:rsidRPr="000E30BA" w:rsidRDefault="000E30BA" w:rsidP="000E30BA"/>
    <w:p w14:paraId="61A06F19" w14:textId="77777777" w:rsidR="000E30BA" w:rsidRPr="000E30BA" w:rsidRDefault="000E30BA" w:rsidP="000E30BA"/>
    <w:p w14:paraId="2A2A026F" w14:textId="77777777" w:rsidR="00BE6380" w:rsidRDefault="00BE6380" w:rsidP="00BE6380">
      <w:pPr>
        <w:pStyle w:val="Parasts2"/>
        <w:jc w:val="both"/>
      </w:pPr>
      <w:r>
        <w:rPr>
          <w:rStyle w:val="Noklusjumarindkopasfonts2"/>
          <w:sz w:val="20"/>
        </w:rPr>
        <w:t xml:space="preserve">*  </w:t>
      </w:r>
      <w:r>
        <w:rPr>
          <w:rStyle w:val="Noklusjumarindkopasfonts2"/>
          <w:bCs/>
          <w:sz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5EFF203" w14:textId="77777777" w:rsidR="000E30BA" w:rsidRPr="000E30BA" w:rsidRDefault="000E30BA" w:rsidP="000E30BA"/>
    <w:p w14:paraId="145685E8" w14:textId="77777777" w:rsidR="000E30BA" w:rsidRPr="000E30BA" w:rsidRDefault="000E30BA" w:rsidP="000E30BA"/>
    <w:p w14:paraId="18D89BAC" w14:textId="77777777" w:rsidR="000E30BA" w:rsidRPr="000E30BA" w:rsidRDefault="000E30BA" w:rsidP="000E30BA"/>
    <w:p w14:paraId="3EF01F0F" w14:textId="77777777" w:rsidR="000E30BA" w:rsidRPr="000E30BA" w:rsidRDefault="000E30BA" w:rsidP="000E30BA"/>
    <w:p w14:paraId="7DAFEBD4" w14:textId="77777777" w:rsidR="000E30BA" w:rsidRPr="000E30BA" w:rsidRDefault="000E30BA" w:rsidP="000E30BA"/>
    <w:p w14:paraId="56FFD613" w14:textId="60F730A8" w:rsidR="000E30BA" w:rsidRDefault="000E30BA" w:rsidP="000E30BA"/>
    <w:p w14:paraId="061274A0" w14:textId="0D10DE91" w:rsidR="000E30BA" w:rsidRDefault="000E30BA" w:rsidP="000E30BA"/>
    <w:p w14:paraId="5B371C3E" w14:textId="6C435FDF" w:rsidR="00AA5451" w:rsidRDefault="000E30BA" w:rsidP="000E30BA">
      <w:pPr>
        <w:tabs>
          <w:tab w:val="left" w:pos="945"/>
        </w:tabs>
      </w:pPr>
      <w:r>
        <w:tab/>
      </w:r>
    </w:p>
    <w:p w14:paraId="6FC1D6AF" w14:textId="77777777" w:rsidR="000E30BA" w:rsidRDefault="000E30BA" w:rsidP="000E30BA">
      <w:pPr>
        <w:tabs>
          <w:tab w:val="left" w:pos="945"/>
        </w:tabs>
      </w:pPr>
    </w:p>
    <w:p w14:paraId="7A55EE55" w14:textId="77777777" w:rsidR="000E30BA" w:rsidRDefault="000E30BA" w:rsidP="000E30BA">
      <w:pPr>
        <w:tabs>
          <w:tab w:val="left" w:pos="945"/>
        </w:tabs>
      </w:pPr>
    </w:p>
    <w:p w14:paraId="4DA52F56" w14:textId="77777777" w:rsidR="000E30BA" w:rsidRDefault="000E30BA" w:rsidP="000E30BA">
      <w:pPr>
        <w:tabs>
          <w:tab w:val="left" w:pos="945"/>
        </w:tabs>
      </w:pPr>
    </w:p>
    <w:p w14:paraId="5515C4D7" w14:textId="77777777" w:rsidR="000E30BA" w:rsidRDefault="000E30BA" w:rsidP="000E30BA">
      <w:pPr>
        <w:tabs>
          <w:tab w:val="left" w:pos="945"/>
        </w:tabs>
      </w:pPr>
    </w:p>
    <w:p w14:paraId="3F2D5AB3" w14:textId="77777777" w:rsidR="000E30BA" w:rsidRDefault="000E30BA" w:rsidP="000E30BA">
      <w:pPr>
        <w:tabs>
          <w:tab w:val="left" w:pos="945"/>
        </w:tabs>
      </w:pPr>
    </w:p>
    <w:p w14:paraId="49FD62C3" w14:textId="77777777" w:rsidR="000E30BA" w:rsidRDefault="000E30BA" w:rsidP="000E30BA">
      <w:pPr>
        <w:tabs>
          <w:tab w:val="left" w:pos="945"/>
        </w:tabs>
      </w:pPr>
    </w:p>
    <w:p w14:paraId="18C2B599" w14:textId="77777777" w:rsidR="000E30BA" w:rsidRDefault="000E30BA" w:rsidP="000E30BA">
      <w:pPr>
        <w:tabs>
          <w:tab w:val="left" w:pos="945"/>
        </w:tabs>
      </w:pPr>
    </w:p>
    <w:p w14:paraId="00BD717F" w14:textId="77777777" w:rsidR="000E30BA" w:rsidRDefault="000E30BA" w:rsidP="000E30BA">
      <w:pPr>
        <w:tabs>
          <w:tab w:val="left" w:pos="945"/>
        </w:tabs>
      </w:pPr>
    </w:p>
    <w:p w14:paraId="272BEF94" w14:textId="77777777" w:rsidR="000E30BA" w:rsidRDefault="000E30BA" w:rsidP="000E30BA">
      <w:pPr>
        <w:tabs>
          <w:tab w:val="left" w:pos="945"/>
        </w:tabs>
      </w:pPr>
    </w:p>
    <w:p w14:paraId="6973ECFE" w14:textId="77777777" w:rsidR="00F01E0C" w:rsidRDefault="00F01E0C" w:rsidP="000E30BA">
      <w:pPr>
        <w:tabs>
          <w:tab w:val="left" w:pos="945"/>
        </w:tabs>
      </w:pPr>
    </w:p>
    <w:p w14:paraId="085747A9" w14:textId="01640E83" w:rsidR="000E30BA" w:rsidRDefault="00F01E0C" w:rsidP="000E30BA">
      <w:pPr>
        <w:pStyle w:val="Parasts2"/>
        <w:suppressAutoHyphens w:val="0"/>
        <w:jc w:val="right"/>
      </w:pPr>
      <w:r>
        <w:lastRenderedPageBreak/>
        <w:t>Pielikums Nr. 3</w:t>
      </w:r>
      <w:r w:rsidR="000E30BA">
        <w:t xml:space="preserve">                                                                              </w:t>
      </w:r>
    </w:p>
    <w:p w14:paraId="1764E401" w14:textId="77777777" w:rsidR="000E30BA" w:rsidRDefault="000E30BA" w:rsidP="000E30BA">
      <w:pPr>
        <w:pStyle w:val="Parasts2"/>
        <w:suppressAutoHyphens w:val="0"/>
        <w:jc w:val="right"/>
      </w:pPr>
      <w:r>
        <w:t xml:space="preserve"> Cenu aptaujas  </w:t>
      </w:r>
      <w:r>
        <w:rPr>
          <w:lang w:eastAsia="ar-SA"/>
        </w:rPr>
        <w:t>“</w:t>
      </w:r>
      <w:r>
        <w:rPr>
          <w:b/>
          <w:bCs/>
        </w:rPr>
        <w:t>Brīvdabas estrādes izbūve”</w:t>
      </w:r>
    </w:p>
    <w:p w14:paraId="148BCA64" w14:textId="77777777" w:rsidR="000E30BA" w:rsidRDefault="000E30BA" w:rsidP="000E30BA">
      <w:pPr>
        <w:pStyle w:val="Parasts2"/>
        <w:jc w:val="center"/>
      </w:pPr>
    </w:p>
    <w:p w14:paraId="51E01181" w14:textId="77777777" w:rsidR="000E30BA" w:rsidRDefault="000E30BA" w:rsidP="000E30BA">
      <w:pPr>
        <w:pStyle w:val="Parasts2"/>
        <w:jc w:val="center"/>
        <w:rPr>
          <w:b/>
          <w:bCs/>
        </w:rPr>
      </w:pPr>
      <w:r>
        <w:rPr>
          <w:b/>
          <w:bCs/>
        </w:rPr>
        <w:t>Apliecinājums par neatkarīgi izstrādātu piedāvājumu</w:t>
      </w:r>
    </w:p>
    <w:p w14:paraId="1C0C5E07" w14:textId="77777777" w:rsidR="000E30BA" w:rsidRDefault="000E30BA" w:rsidP="000E30BA">
      <w:pPr>
        <w:pStyle w:val="naisf"/>
        <w:spacing w:before="0" w:after="0"/>
        <w:ind w:right="423" w:firstLine="0"/>
        <w:rPr>
          <w:rFonts w:ascii="Times New Roman" w:hAnsi="Times New Roman"/>
          <w:lang w:val="lv-LV"/>
        </w:rPr>
      </w:pPr>
    </w:p>
    <w:p w14:paraId="217FF60E" w14:textId="77777777" w:rsidR="000E30BA" w:rsidRDefault="000E30BA" w:rsidP="000E30BA">
      <w:pPr>
        <w:pStyle w:val="naisf"/>
        <w:spacing w:before="0" w:after="0"/>
        <w:ind w:right="423" w:firstLine="0"/>
      </w:pPr>
      <w:r>
        <w:rPr>
          <w:rStyle w:val="Noklusjumarindkopasfonts2"/>
          <w:rFonts w:ascii="Times New Roman" w:hAnsi="Times New Roman"/>
          <w:lang w:val="lv-LV"/>
        </w:rPr>
        <w:t xml:space="preserve">Ar šo, sniedzot izsmeļošu un patiesu informāciju, _________________, </w:t>
      </w:r>
      <w:proofErr w:type="spellStart"/>
      <w:r>
        <w:rPr>
          <w:rStyle w:val="Noklusjumarindkopasfonts2"/>
          <w:rFonts w:ascii="Times New Roman" w:hAnsi="Times New Roman"/>
          <w:lang w:val="lv-LV"/>
        </w:rPr>
        <w:t>reģ</w:t>
      </w:r>
      <w:proofErr w:type="spellEnd"/>
      <w:r>
        <w:rPr>
          <w:rStyle w:val="Noklusjumarindkopasfonts2"/>
          <w:rFonts w:ascii="Times New Roman" w:hAnsi="Times New Roman"/>
          <w:lang w:val="lv-LV"/>
        </w:rPr>
        <w:t xml:space="preserve"> nr.__________</w:t>
      </w:r>
    </w:p>
    <w:p w14:paraId="450F43D0" w14:textId="77777777" w:rsidR="000E30BA" w:rsidRDefault="000E30BA" w:rsidP="000E30BA">
      <w:pPr>
        <w:pStyle w:val="naisf"/>
        <w:spacing w:before="0" w:after="0"/>
        <w:ind w:right="423" w:firstLine="0"/>
        <w:jc w:val="right"/>
        <w:rPr>
          <w:rFonts w:ascii="Times New Roman" w:hAnsi="Times New Roman"/>
        </w:rPr>
      </w:pPr>
      <w:r>
        <w:rPr>
          <w:rFonts w:ascii="Times New Roman" w:hAnsi="Times New Roman"/>
          <w:i/>
          <w:lang w:val="lv-LV"/>
        </w:rPr>
        <w:t xml:space="preserve">Pretendenta/kandidāta nosaukums, </w:t>
      </w:r>
      <w:proofErr w:type="spellStart"/>
      <w:r>
        <w:rPr>
          <w:rFonts w:ascii="Times New Roman" w:hAnsi="Times New Roman"/>
          <w:i/>
          <w:lang w:val="lv-LV"/>
        </w:rPr>
        <w:t>reģ</w:t>
      </w:r>
      <w:proofErr w:type="spellEnd"/>
      <w:r>
        <w:rPr>
          <w:rFonts w:ascii="Times New Roman" w:hAnsi="Times New Roman"/>
          <w:i/>
          <w:lang w:val="lv-LV"/>
        </w:rPr>
        <w:t>. Nr.</w:t>
      </w:r>
    </w:p>
    <w:p w14:paraId="75A95C66" w14:textId="77777777" w:rsidR="000E30BA" w:rsidRDefault="000E30BA" w:rsidP="000E30BA">
      <w:pPr>
        <w:pStyle w:val="naisf"/>
        <w:spacing w:before="0" w:after="0"/>
        <w:ind w:right="423" w:firstLine="0"/>
      </w:pPr>
      <w:r>
        <w:rPr>
          <w:rStyle w:val="Noklusjumarindkopasfonts2"/>
          <w:rFonts w:ascii="Times New Roman" w:hAnsi="Times New Roman"/>
          <w:lang w:val="lv-LV"/>
        </w:rPr>
        <w:t>(turpmāk – Pretendents) attiecībā uz konkrēto iepirkuma procedūru apliecina, ka</w:t>
      </w:r>
    </w:p>
    <w:p w14:paraId="7D4AAD16" w14:textId="77777777" w:rsidR="000E30BA" w:rsidRDefault="000E30BA" w:rsidP="000E30BA">
      <w:pPr>
        <w:pStyle w:val="naisf"/>
        <w:spacing w:before="0" w:after="0"/>
        <w:ind w:right="423" w:firstLine="0"/>
        <w:rPr>
          <w:rFonts w:ascii="Times New Roman" w:hAnsi="Times New Roman"/>
          <w:lang w:val="lv-LV"/>
        </w:rPr>
      </w:pPr>
    </w:p>
    <w:p w14:paraId="34DF24E5" w14:textId="77777777" w:rsidR="000E30BA" w:rsidRDefault="000E30BA" w:rsidP="000E30BA">
      <w:pPr>
        <w:pStyle w:val="Parasts2"/>
        <w:ind w:firstLine="709"/>
        <w:jc w:val="both"/>
      </w:pPr>
      <w:r>
        <w:rPr>
          <w:rStyle w:val="Noklusjumarindkopasfonts2"/>
        </w:rPr>
        <w:t xml:space="preserve">1. </w:t>
      </w:r>
      <w:r>
        <w:t>Pretendents</w:t>
      </w:r>
      <w:r>
        <w:rPr>
          <w:rStyle w:val="Noklusjumarindkopasfonts2"/>
        </w:rPr>
        <w:t xml:space="preserve"> ir iepazinies un piekrīt šī apliecinājuma saturam</w:t>
      </w:r>
      <w:r>
        <w:t>.</w:t>
      </w:r>
    </w:p>
    <w:p w14:paraId="6F97416D" w14:textId="77777777" w:rsidR="000E30BA" w:rsidRDefault="000E30BA" w:rsidP="000E30BA">
      <w:pPr>
        <w:pStyle w:val="Parasts2"/>
        <w:ind w:firstLine="709"/>
        <w:jc w:val="both"/>
      </w:pPr>
      <w:r>
        <w:rPr>
          <w:rStyle w:val="Noklusjumarindkopasfonts2"/>
        </w:rPr>
        <w:t xml:space="preserve">2. </w:t>
      </w:r>
      <w:r>
        <w:t>Pretendents apzinās savu pienākumu šajā apliecinājumā norādīt pilnīgu, izsmeļošu un patiesu informāciju.</w:t>
      </w:r>
    </w:p>
    <w:p w14:paraId="18B5E371" w14:textId="77777777" w:rsidR="000E30BA" w:rsidRDefault="000E30BA" w:rsidP="000E30BA">
      <w:pPr>
        <w:pStyle w:val="Parasts2"/>
        <w:ind w:firstLine="709"/>
        <w:jc w:val="both"/>
      </w:pPr>
      <w:r>
        <w:rPr>
          <w:rStyle w:val="Noklusjumarindkopasfonts2"/>
        </w:rPr>
        <w:t xml:space="preserve">3. </w:t>
      </w:r>
      <w:r>
        <w:t>Pretendents</w:t>
      </w:r>
      <w:r>
        <w:rPr>
          <w:rStyle w:val="Noklusjumarindkopasfonts2"/>
        </w:rPr>
        <w:t xml:space="preserve"> ir pilnvarojis katru personu, kuras paraksts atrodas uz iepirkuma piedāvājuma, </w:t>
      </w:r>
      <w:r>
        <w:t>parakstīt šo apliecinājumu Pretendenta vārdā.</w:t>
      </w:r>
    </w:p>
    <w:p w14:paraId="14E32ECF" w14:textId="77777777" w:rsidR="000E30BA" w:rsidRDefault="000E30BA" w:rsidP="000E30BA">
      <w:pPr>
        <w:pStyle w:val="Parasts2"/>
        <w:ind w:firstLine="709"/>
        <w:jc w:val="both"/>
      </w:pPr>
      <w:r>
        <w:rPr>
          <w:rStyle w:val="Noklusjumarindkopasfonts2"/>
        </w:rPr>
        <w:t>4. Pretendents informē, ka</w:t>
      </w:r>
      <w:r>
        <w:t xml:space="preserve"> (</w:t>
      </w:r>
      <w:r>
        <w:rPr>
          <w:rStyle w:val="Noklusjumarindkopasfonts2"/>
          <w:i/>
        </w:rPr>
        <w:t>pēc vajadzības, atzīmējiet vienu no turpmāk minētajiem</w:t>
      </w:r>
      <w:r>
        <w:t>):</w:t>
      </w:r>
    </w:p>
    <w:tbl>
      <w:tblPr>
        <w:tblW w:w="9128" w:type="dxa"/>
        <w:tblInd w:w="1177" w:type="dxa"/>
        <w:tblLayout w:type="fixed"/>
        <w:tblLook w:val="0000" w:firstRow="0" w:lastRow="0" w:firstColumn="0" w:lastColumn="0" w:noHBand="0" w:noVBand="0"/>
      </w:tblPr>
      <w:tblGrid>
        <w:gridCol w:w="406"/>
        <w:gridCol w:w="8722"/>
      </w:tblGrid>
      <w:tr w:rsidR="000E30BA" w14:paraId="317C2CD3" w14:textId="77777777" w:rsidTr="00B35F13">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A877CFC" w14:textId="77777777" w:rsidR="000E30BA" w:rsidRDefault="000E30BA" w:rsidP="00B35F13">
            <w:pPr>
              <w:pStyle w:val="Parasts2"/>
              <w:widowControl w:val="0"/>
              <w:jc w:val="both"/>
            </w:pPr>
            <w:r>
              <w:rPr>
                <w:rStyle w:val="Noklusjumarindkopasfonts2"/>
                <w:rFonts w:ascii="Segoe UI Symbol" w:eastAsia="MS Gothic" w:hAnsi="Segoe UI Symbol" w:cs="Segoe UI Symbol"/>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6AD2BBD1" w14:textId="77777777" w:rsidR="000E30BA" w:rsidRDefault="000E30BA" w:rsidP="00B35F13">
            <w:pPr>
              <w:pStyle w:val="Parasts2"/>
              <w:widowControl w:val="0"/>
              <w:jc w:val="both"/>
            </w:pPr>
            <w:r>
              <w:rPr>
                <w:rStyle w:val="Noklusjumarindkopasfonts2"/>
              </w:rPr>
              <w:t>4.1. ir iesniedzis piedāvājumu neatkarīgi no konkurentiem</w:t>
            </w:r>
            <w:r>
              <w:rPr>
                <w:rStyle w:val="Vresatsauce"/>
              </w:rPr>
              <w:footnoteReference w:id="1"/>
            </w:r>
            <w:r>
              <w:rPr>
                <w:rStyle w:val="Noklusjumarindkopasfonts2"/>
              </w:rPr>
              <w:t xml:space="preserve"> un bez konsultācijām, līgumiem vai vienošanām, vai cita veida saziņas ar konkurentiem;</w:t>
            </w:r>
          </w:p>
        </w:tc>
      </w:tr>
      <w:tr w:rsidR="000E30BA" w14:paraId="1CE6624C" w14:textId="77777777" w:rsidTr="00B35F13">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D063B6" w14:textId="77777777" w:rsidR="000E30BA" w:rsidRDefault="000E30BA" w:rsidP="00B35F13">
            <w:pPr>
              <w:pStyle w:val="Parasts2"/>
              <w:widowControl w:val="0"/>
              <w:jc w:val="both"/>
            </w:pPr>
            <w:r>
              <w:rPr>
                <w:rStyle w:val="Noklusjumarindkopasfonts2"/>
                <w:rFonts w:ascii="Segoe UI Symbol" w:eastAsia="MS Gothic" w:hAnsi="Segoe UI Symbol" w:cs="Segoe UI Symbol"/>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6C8DF469" w14:textId="77777777" w:rsidR="000E30BA" w:rsidRDefault="000E30BA" w:rsidP="00B35F13">
            <w:pPr>
              <w:pStyle w:val="Parasts2"/>
              <w:widowControl w:val="0"/>
              <w:jc w:val="both"/>
            </w:pPr>
            <w:r>
              <w:rPr>
                <w:rStyle w:val="Noklusjumarindkopasfonts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D55C4B7" w14:textId="77777777" w:rsidR="000E30BA" w:rsidRDefault="000E30BA" w:rsidP="000E30BA">
      <w:pPr>
        <w:pStyle w:val="Parasts2"/>
        <w:jc w:val="both"/>
      </w:pPr>
    </w:p>
    <w:p w14:paraId="6E6888C7" w14:textId="77777777" w:rsidR="000E30BA" w:rsidRDefault="000E30BA" w:rsidP="000E30BA">
      <w:pPr>
        <w:pStyle w:val="Parasts2"/>
        <w:ind w:firstLine="720"/>
        <w:jc w:val="both"/>
      </w:pPr>
      <w:r>
        <w:rPr>
          <w:rStyle w:val="Noklusjumarindkopasfonts2"/>
        </w:rPr>
        <w:t>5. P</w:t>
      </w:r>
      <w:r>
        <w:t>retendentam, izņemot gadījumu, kad pretendents šādu saziņu ir paziņojis saskaņā ar šī apliecinājuma 4.2. apakšpunktu, ne ar vienu konkurentu nav bijusi saziņa attiecībā uz:</w:t>
      </w:r>
    </w:p>
    <w:p w14:paraId="3B543480" w14:textId="77777777" w:rsidR="000E30BA" w:rsidRDefault="000E30BA" w:rsidP="000E30BA">
      <w:pPr>
        <w:pStyle w:val="Parasts2"/>
        <w:ind w:left="720" w:firstLine="720"/>
        <w:jc w:val="both"/>
      </w:pPr>
      <w:r>
        <w:t>5.1. cenām;</w:t>
      </w:r>
    </w:p>
    <w:p w14:paraId="286EF63B" w14:textId="77777777" w:rsidR="000E30BA" w:rsidRDefault="000E30BA" w:rsidP="000E30BA">
      <w:pPr>
        <w:pStyle w:val="Parasts2"/>
        <w:ind w:left="720" w:firstLine="720"/>
        <w:jc w:val="both"/>
      </w:pPr>
      <w:r>
        <w:t>5.2. cenas aprēķināšanas metodēm, faktoriem (apstākļiem) vai formulām;</w:t>
      </w:r>
    </w:p>
    <w:p w14:paraId="43E90635" w14:textId="77777777" w:rsidR="000E30BA" w:rsidRDefault="000E30BA" w:rsidP="000E30BA">
      <w:pPr>
        <w:pStyle w:val="Parasts2"/>
        <w:ind w:left="1440"/>
        <w:jc w:val="both"/>
      </w:pPr>
      <w:r>
        <w:t>5.3. nodomu vai lēmumu piedalīties vai nepiedalīties iepirkumā (iesniegt vai neiesniegt piedāvājumu); vai</w:t>
      </w:r>
    </w:p>
    <w:p w14:paraId="5D9FF1C0" w14:textId="77777777" w:rsidR="000E30BA" w:rsidRDefault="000E30BA" w:rsidP="000E30BA">
      <w:pPr>
        <w:pStyle w:val="Parasts2"/>
        <w:ind w:left="720" w:firstLine="720"/>
        <w:jc w:val="both"/>
      </w:pPr>
      <w:r>
        <w:t xml:space="preserve">5.4. tādu piedāvājuma iesniegšanu, kas neatbilst iepirkuma prasībām; </w:t>
      </w:r>
    </w:p>
    <w:p w14:paraId="5C0A2C10" w14:textId="77777777" w:rsidR="000E30BA" w:rsidRDefault="000E30BA" w:rsidP="000E30BA">
      <w:pPr>
        <w:pStyle w:val="Parasts2"/>
        <w:ind w:left="1440"/>
        <w:jc w:val="both"/>
      </w:pPr>
      <w:r>
        <w:t>5.5. kvalitāti, apjomu, specifikāciju, izpildes, piegādes vai citiem nosacījumiem, kas risināmi neatkarīgi no konkurentiem, tiem produktiem vai pakalpojumiem, uz ko attiecas šis iepirkums.</w:t>
      </w:r>
    </w:p>
    <w:p w14:paraId="0D494F70" w14:textId="77777777" w:rsidR="000E30BA" w:rsidRDefault="000E30BA" w:rsidP="000E30BA">
      <w:pPr>
        <w:pStyle w:val="Parasts2"/>
        <w:ind w:firstLine="709"/>
        <w:jc w:val="both"/>
      </w:pPr>
      <w:r>
        <w:rPr>
          <w:rStyle w:val="Noklusjumarindkopasfonts2"/>
        </w:rPr>
        <w:t>6.</w:t>
      </w:r>
      <w:r>
        <w:t xml:space="preserve"> </w:t>
      </w:r>
      <w:r>
        <w:rPr>
          <w:rStyle w:val="Noklusjumarindkopasfonts2"/>
        </w:rPr>
        <w:t xml:space="preserve">Pretendents nav </w:t>
      </w:r>
      <w:r>
        <w:t>apzināti, tieši vai netieši</w:t>
      </w:r>
      <w:r>
        <w:rPr>
          <w:rStyle w:val="Noklusjumarindkopasfonts2"/>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0792532" w14:textId="77777777" w:rsidR="000E30BA" w:rsidRDefault="000E30BA" w:rsidP="000E30BA">
      <w:pPr>
        <w:pStyle w:val="Parasts2"/>
        <w:ind w:firstLine="709"/>
        <w:jc w:val="both"/>
      </w:pPr>
      <w:r>
        <w:rPr>
          <w:rStyle w:val="Noklusjumarindkopasfonts2"/>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294E121" w14:textId="77777777" w:rsidR="000E30BA" w:rsidRDefault="000E30BA" w:rsidP="000E30BA">
      <w:pPr>
        <w:pStyle w:val="Parasts2"/>
        <w:rPr>
          <w:lang w:eastAsia="ru-RU"/>
        </w:rPr>
      </w:pPr>
    </w:p>
    <w:p w14:paraId="348D9365" w14:textId="77777777" w:rsidR="000E30BA" w:rsidRDefault="000E30BA" w:rsidP="000E30BA">
      <w:pPr>
        <w:pStyle w:val="Parasts2"/>
      </w:pPr>
      <w:r>
        <w:rPr>
          <w:lang w:eastAsia="ru-RU"/>
        </w:rPr>
        <w:t>Datums __.___.2023</w:t>
      </w:r>
      <w:r>
        <w:rPr>
          <w:lang w:eastAsia="ru-RU"/>
        </w:rPr>
        <w:tab/>
      </w:r>
      <w:r>
        <w:rPr>
          <w:lang w:eastAsia="ru-RU"/>
        </w:rPr>
        <w:tab/>
      </w:r>
      <w:r>
        <w:rPr>
          <w:lang w:eastAsia="ru-RU"/>
        </w:rPr>
        <w:tab/>
        <w:t xml:space="preserve">                </w:t>
      </w:r>
      <w:r>
        <w:rPr>
          <w:lang w:eastAsia="ru-RU"/>
        </w:rPr>
        <w:tab/>
      </w:r>
    </w:p>
    <w:tbl>
      <w:tblPr>
        <w:tblW w:w="8436" w:type="dxa"/>
        <w:tblInd w:w="108" w:type="dxa"/>
        <w:tblLayout w:type="fixed"/>
        <w:tblLook w:val="0000" w:firstRow="0" w:lastRow="0" w:firstColumn="0" w:lastColumn="0" w:noHBand="0" w:noVBand="0"/>
      </w:tblPr>
      <w:tblGrid>
        <w:gridCol w:w="1839"/>
        <w:gridCol w:w="1650"/>
        <w:gridCol w:w="1649"/>
        <w:gridCol w:w="1647"/>
        <w:gridCol w:w="1651"/>
      </w:tblGrid>
      <w:tr w:rsidR="000E30BA" w14:paraId="1D637ABB" w14:textId="77777777" w:rsidTr="00B35F13">
        <w:trPr>
          <w:trHeight w:val="269"/>
        </w:trPr>
        <w:tc>
          <w:tcPr>
            <w:tcW w:w="1839" w:type="dxa"/>
            <w:shd w:val="clear" w:color="auto" w:fill="auto"/>
          </w:tcPr>
          <w:p w14:paraId="365C4C74" w14:textId="77777777" w:rsidR="000E30BA" w:rsidRDefault="000E30BA" w:rsidP="00B35F13">
            <w:pPr>
              <w:pStyle w:val="Parasts2"/>
              <w:widowControl w:val="0"/>
            </w:pPr>
          </w:p>
        </w:tc>
        <w:tc>
          <w:tcPr>
            <w:tcW w:w="1650" w:type="dxa"/>
            <w:shd w:val="clear" w:color="auto" w:fill="auto"/>
          </w:tcPr>
          <w:p w14:paraId="0DEDD1EA" w14:textId="77777777" w:rsidR="000E30BA" w:rsidRDefault="000E30BA" w:rsidP="00B35F13">
            <w:pPr>
              <w:pStyle w:val="Parasts2"/>
              <w:widowControl w:val="0"/>
              <w:jc w:val="center"/>
              <w:rPr>
                <w:lang w:eastAsia="ru-RU"/>
              </w:rPr>
            </w:pPr>
          </w:p>
        </w:tc>
        <w:tc>
          <w:tcPr>
            <w:tcW w:w="1649" w:type="dxa"/>
            <w:shd w:val="clear" w:color="auto" w:fill="auto"/>
          </w:tcPr>
          <w:p w14:paraId="779AB454" w14:textId="77777777" w:rsidR="000E30BA" w:rsidRDefault="000E30BA" w:rsidP="00B35F13">
            <w:pPr>
              <w:pStyle w:val="Parasts2"/>
              <w:widowControl w:val="0"/>
              <w:jc w:val="center"/>
              <w:rPr>
                <w:lang w:eastAsia="ru-RU"/>
              </w:rPr>
            </w:pPr>
          </w:p>
        </w:tc>
        <w:tc>
          <w:tcPr>
            <w:tcW w:w="1647" w:type="dxa"/>
            <w:shd w:val="clear" w:color="auto" w:fill="auto"/>
          </w:tcPr>
          <w:p w14:paraId="0504EECF" w14:textId="77777777" w:rsidR="000E30BA" w:rsidRDefault="000E30BA" w:rsidP="00B35F13">
            <w:pPr>
              <w:pStyle w:val="Parasts2"/>
              <w:widowControl w:val="0"/>
              <w:jc w:val="center"/>
              <w:rPr>
                <w:lang w:eastAsia="ru-RU"/>
              </w:rPr>
            </w:pPr>
          </w:p>
        </w:tc>
        <w:tc>
          <w:tcPr>
            <w:tcW w:w="1651" w:type="dxa"/>
            <w:tcBorders>
              <w:top w:val="single" w:sz="4" w:space="0" w:color="000000"/>
            </w:tcBorders>
            <w:shd w:val="clear" w:color="auto" w:fill="auto"/>
          </w:tcPr>
          <w:p w14:paraId="294A2B15" w14:textId="77777777" w:rsidR="000E30BA" w:rsidRDefault="000E30BA" w:rsidP="00B35F13">
            <w:pPr>
              <w:pStyle w:val="Parasts2"/>
              <w:widowControl w:val="0"/>
              <w:jc w:val="center"/>
            </w:pPr>
            <w:r>
              <w:rPr>
                <w:lang w:eastAsia="ru-RU"/>
              </w:rPr>
              <w:t>Paraksts</w:t>
            </w:r>
          </w:p>
        </w:tc>
      </w:tr>
    </w:tbl>
    <w:p w14:paraId="0C6810F5" w14:textId="77777777" w:rsidR="000E30BA" w:rsidRDefault="000E30BA" w:rsidP="000E30BA">
      <w:pPr>
        <w:pStyle w:val="naisnod"/>
        <w:spacing w:before="0" w:after="0"/>
        <w:jc w:val="left"/>
        <w:rPr>
          <w:b w:val="0"/>
          <w:bCs w:val="0"/>
        </w:rPr>
      </w:pPr>
    </w:p>
    <w:p w14:paraId="29A01797" w14:textId="72D8984A" w:rsidR="000E30BA" w:rsidRPr="00424A27" w:rsidRDefault="000E30BA" w:rsidP="00424A27">
      <w:pPr>
        <w:pStyle w:val="naisnod"/>
        <w:spacing w:before="0" w:after="0"/>
        <w:jc w:val="left"/>
        <w:rPr>
          <w:b w:val="0"/>
        </w:rPr>
      </w:pPr>
      <w:bookmarkStart w:id="0" w:name="_GoBack"/>
      <w:bookmarkEnd w:id="0"/>
    </w:p>
    <w:sectPr w:rsidR="000E30BA" w:rsidRPr="00424A27" w:rsidSect="00D16B73">
      <w:headerReference w:type="default" r:id="rId8"/>
      <w:pgSz w:w="11906" w:h="16838"/>
      <w:pgMar w:top="1440" w:right="566"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1171C" w14:textId="77777777" w:rsidR="004D6F51" w:rsidRDefault="004D6F51">
      <w:r>
        <w:separator/>
      </w:r>
    </w:p>
  </w:endnote>
  <w:endnote w:type="continuationSeparator" w:id="0">
    <w:p w14:paraId="55D071AF" w14:textId="77777777" w:rsidR="004D6F51" w:rsidRDefault="004D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7640D" w14:textId="77777777" w:rsidR="004D6F51" w:rsidRDefault="004D6F51">
      <w:r>
        <w:separator/>
      </w:r>
    </w:p>
  </w:footnote>
  <w:footnote w:type="continuationSeparator" w:id="0">
    <w:p w14:paraId="37148AA4" w14:textId="77777777" w:rsidR="004D6F51" w:rsidRDefault="004D6F51">
      <w:r>
        <w:continuationSeparator/>
      </w:r>
    </w:p>
  </w:footnote>
  <w:footnote w:id="1">
    <w:p w14:paraId="24B9ABA8" w14:textId="77777777" w:rsidR="000E30BA" w:rsidRDefault="000E30BA" w:rsidP="000E30BA">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14:paraId="01FB1FBB" w14:textId="77777777" w:rsidR="000E30BA" w:rsidRDefault="000E30BA" w:rsidP="000E30BA">
      <w:pPr>
        <w:pStyle w:val="Vresteksts1"/>
        <w:widowControl w:val="0"/>
        <w:ind w:left="284" w:hanging="339"/>
      </w:pPr>
      <w:r>
        <w:rPr>
          <w:sz w:val="18"/>
          <w:szCs w:val="18"/>
        </w:rPr>
        <w:t>1) iesniedz piedāvājumu šim iepirkumam;</w:t>
      </w:r>
    </w:p>
    <w:p w14:paraId="19FCF84A" w14:textId="77777777" w:rsidR="000E30BA" w:rsidRDefault="000E30BA" w:rsidP="000E30BA">
      <w:pPr>
        <w:pStyle w:val="Vresteksts1"/>
        <w:widowControl w:val="0"/>
        <w:ind w:left="284" w:hanging="339"/>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DAAB545" w14:textId="77777777" w:rsidR="001F2330" w:rsidRDefault="00C605BC">
        <w:pPr>
          <w:pStyle w:val="Galvene"/>
          <w:jc w:val="center"/>
        </w:pPr>
        <w:r>
          <w:fldChar w:fldCharType="begin"/>
        </w:r>
        <w:r>
          <w:instrText>PAGE   \* MERGEFORMAT</w:instrText>
        </w:r>
        <w:r>
          <w:fldChar w:fldCharType="separate"/>
        </w:r>
        <w:r w:rsidR="00424A27">
          <w:rPr>
            <w:noProof/>
          </w:rPr>
          <w:t>5</w:t>
        </w:r>
        <w:r>
          <w:fldChar w:fldCharType="end"/>
        </w:r>
      </w:p>
    </w:sdtContent>
  </w:sdt>
  <w:p w14:paraId="38F8D954" w14:textId="77777777" w:rsidR="001F2330" w:rsidRDefault="004D6F5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B2B63"/>
    <w:multiLevelType w:val="multilevel"/>
    <w:tmpl w:val="49ACAA88"/>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95064C"/>
    <w:multiLevelType w:val="multilevel"/>
    <w:tmpl w:val="529CB2F0"/>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12FA1"/>
    <w:multiLevelType w:val="hybridMultilevel"/>
    <w:tmpl w:val="ABB01222"/>
    <w:lvl w:ilvl="0" w:tplc="5E428EAA">
      <w:start w:val="2"/>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 w15:restartNumberingAfterBreak="0">
    <w:nsid w:val="097E653E"/>
    <w:multiLevelType w:val="hybridMultilevel"/>
    <w:tmpl w:val="2FA078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68A5AD2"/>
    <w:multiLevelType w:val="hybridMultilevel"/>
    <w:tmpl w:val="C666D21A"/>
    <w:lvl w:ilvl="0" w:tplc="0426000F">
      <w:start w:val="1"/>
      <w:numFmt w:val="decimal"/>
      <w:lvlText w:val="%1."/>
      <w:lvlJc w:val="left"/>
      <w:pPr>
        <w:ind w:left="2433" w:hanging="360"/>
      </w:pPr>
    </w:lvl>
    <w:lvl w:ilvl="1" w:tplc="04260019" w:tentative="1">
      <w:start w:val="1"/>
      <w:numFmt w:val="lowerLetter"/>
      <w:lvlText w:val="%2."/>
      <w:lvlJc w:val="left"/>
      <w:pPr>
        <w:ind w:left="3153" w:hanging="360"/>
      </w:pPr>
    </w:lvl>
    <w:lvl w:ilvl="2" w:tplc="0426001B" w:tentative="1">
      <w:start w:val="1"/>
      <w:numFmt w:val="lowerRoman"/>
      <w:lvlText w:val="%3."/>
      <w:lvlJc w:val="right"/>
      <w:pPr>
        <w:ind w:left="3873" w:hanging="180"/>
      </w:pPr>
    </w:lvl>
    <w:lvl w:ilvl="3" w:tplc="0426000F" w:tentative="1">
      <w:start w:val="1"/>
      <w:numFmt w:val="decimal"/>
      <w:lvlText w:val="%4."/>
      <w:lvlJc w:val="left"/>
      <w:pPr>
        <w:ind w:left="4593" w:hanging="360"/>
      </w:pPr>
    </w:lvl>
    <w:lvl w:ilvl="4" w:tplc="04260019" w:tentative="1">
      <w:start w:val="1"/>
      <w:numFmt w:val="lowerLetter"/>
      <w:lvlText w:val="%5."/>
      <w:lvlJc w:val="left"/>
      <w:pPr>
        <w:ind w:left="5313" w:hanging="360"/>
      </w:pPr>
    </w:lvl>
    <w:lvl w:ilvl="5" w:tplc="0426001B" w:tentative="1">
      <w:start w:val="1"/>
      <w:numFmt w:val="lowerRoman"/>
      <w:lvlText w:val="%6."/>
      <w:lvlJc w:val="right"/>
      <w:pPr>
        <w:ind w:left="6033" w:hanging="180"/>
      </w:pPr>
    </w:lvl>
    <w:lvl w:ilvl="6" w:tplc="0426000F" w:tentative="1">
      <w:start w:val="1"/>
      <w:numFmt w:val="decimal"/>
      <w:lvlText w:val="%7."/>
      <w:lvlJc w:val="left"/>
      <w:pPr>
        <w:ind w:left="6753" w:hanging="360"/>
      </w:pPr>
    </w:lvl>
    <w:lvl w:ilvl="7" w:tplc="04260019" w:tentative="1">
      <w:start w:val="1"/>
      <w:numFmt w:val="lowerLetter"/>
      <w:lvlText w:val="%8."/>
      <w:lvlJc w:val="left"/>
      <w:pPr>
        <w:ind w:left="7473" w:hanging="360"/>
      </w:pPr>
    </w:lvl>
    <w:lvl w:ilvl="8" w:tplc="0426001B" w:tentative="1">
      <w:start w:val="1"/>
      <w:numFmt w:val="lowerRoman"/>
      <w:lvlText w:val="%9."/>
      <w:lvlJc w:val="right"/>
      <w:pPr>
        <w:ind w:left="8193" w:hanging="180"/>
      </w:pPr>
    </w:lvl>
  </w:abstractNum>
  <w:abstractNum w:abstractNumId="8" w15:restartNumberingAfterBreak="0">
    <w:nsid w:val="17985126"/>
    <w:multiLevelType w:val="multilevel"/>
    <w:tmpl w:val="529CB2F0"/>
    <w:numStyleLink w:val="Pareizjaissaraksts1"/>
  </w:abstractNum>
  <w:abstractNum w:abstractNumId="9"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973FE4"/>
    <w:multiLevelType w:val="multilevel"/>
    <w:tmpl w:val="529CB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E04EFB"/>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0D22048"/>
    <w:multiLevelType w:val="multilevel"/>
    <w:tmpl w:val="BE0A1056"/>
    <w:lvl w:ilvl="0">
      <w:start w:val="1"/>
      <w:numFmt w:val="decimal"/>
      <w:lvlText w:val="%1."/>
      <w:lvlJc w:val="left"/>
      <w:pPr>
        <w:ind w:left="720" w:hanging="360"/>
      </w:pPr>
      <w:rPr>
        <w:rFonts w:hint="default"/>
        <w:b/>
      </w:rPr>
    </w:lvl>
    <w:lvl w:ilvl="1">
      <w:start w:val="5"/>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29E157D"/>
    <w:multiLevelType w:val="hybridMultilevel"/>
    <w:tmpl w:val="020AA9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96C2CD4"/>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DD0C5B"/>
    <w:multiLevelType w:val="multilevel"/>
    <w:tmpl w:val="6A2CB992"/>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B5A25AD"/>
    <w:multiLevelType w:val="multilevel"/>
    <w:tmpl w:val="2D7681D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F3E75DB"/>
    <w:multiLevelType w:val="hybridMultilevel"/>
    <w:tmpl w:val="333044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755425"/>
    <w:multiLevelType w:val="hybridMultilevel"/>
    <w:tmpl w:val="C4E405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612ACD"/>
    <w:multiLevelType w:val="hybridMultilevel"/>
    <w:tmpl w:val="7882B45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56A0527"/>
    <w:multiLevelType w:val="hybridMultilevel"/>
    <w:tmpl w:val="CD04B0F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6" w15:restartNumberingAfterBreak="0">
    <w:nsid w:val="56EC7053"/>
    <w:multiLevelType w:val="multilevel"/>
    <w:tmpl w:val="529CB2F0"/>
    <w:numStyleLink w:val="Pareizjaissaraksts1"/>
  </w:abstractNum>
  <w:abstractNum w:abstractNumId="2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8" w15:restartNumberingAfterBreak="0">
    <w:nsid w:val="5FE642B8"/>
    <w:multiLevelType w:val="hybridMultilevel"/>
    <w:tmpl w:val="C26642C2"/>
    <w:lvl w:ilvl="0" w:tplc="04260001">
      <w:start w:val="1"/>
      <w:numFmt w:val="bullet"/>
      <w:lvlText w:val=""/>
      <w:lvlJc w:val="left"/>
      <w:pPr>
        <w:ind w:left="2433" w:hanging="360"/>
      </w:pPr>
      <w:rPr>
        <w:rFonts w:ascii="Symbol" w:hAnsi="Symbol" w:hint="default"/>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29"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30"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32" w15:restartNumberingAfterBreak="0">
    <w:nsid w:val="651768DC"/>
    <w:multiLevelType w:val="hybridMultilevel"/>
    <w:tmpl w:val="4612A9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81317"/>
    <w:multiLevelType w:val="multilevel"/>
    <w:tmpl w:val="F5543F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26A1779"/>
    <w:multiLevelType w:val="hybridMultilevel"/>
    <w:tmpl w:val="15F6F0C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5" w15:restartNumberingAfterBreak="0">
    <w:nsid w:val="74C04A70"/>
    <w:multiLevelType w:val="hybridMultilevel"/>
    <w:tmpl w:val="D3A62A6C"/>
    <w:lvl w:ilvl="0" w:tplc="0426000F">
      <w:start w:val="1"/>
      <w:numFmt w:val="decimal"/>
      <w:lvlText w:val="%1."/>
      <w:lvlJc w:val="left"/>
      <w:pPr>
        <w:ind w:left="2073" w:hanging="360"/>
      </w:pPr>
    </w:lvl>
    <w:lvl w:ilvl="1" w:tplc="04260019" w:tentative="1">
      <w:start w:val="1"/>
      <w:numFmt w:val="lowerLetter"/>
      <w:lvlText w:val="%2."/>
      <w:lvlJc w:val="left"/>
      <w:pPr>
        <w:ind w:left="2793" w:hanging="360"/>
      </w:pPr>
    </w:lvl>
    <w:lvl w:ilvl="2" w:tplc="0426001B" w:tentative="1">
      <w:start w:val="1"/>
      <w:numFmt w:val="lowerRoman"/>
      <w:lvlText w:val="%3."/>
      <w:lvlJc w:val="right"/>
      <w:pPr>
        <w:ind w:left="3513" w:hanging="180"/>
      </w:pPr>
    </w:lvl>
    <w:lvl w:ilvl="3" w:tplc="0426000F" w:tentative="1">
      <w:start w:val="1"/>
      <w:numFmt w:val="decimal"/>
      <w:lvlText w:val="%4."/>
      <w:lvlJc w:val="left"/>
      <w:pPr>
        <w:ind w:left="4233" w:hanging="360"/>
      </w:pPr>
    </w:lvl>
    <w:lvl w:ilvl="4" w:tplc="04260019" w:tentative="1">
      <w:start w:val="1"/>
      <w:numFmt w:val="lowerLetter"/>
      <w:lvlText w:val="%5."/>
      <w:lvlJc w:val="left"/>
      <w:pPr>
        <w:ind w:left="4953" w:hanging="360"/>
      </w:pPr>
    </w:lvl>
    <w:lvl w:ilvl="5" w:tplc="0426001B" w:tentative="1">
      <w:start w:val="1"/>
      <w:numFmt w:val="lowerRoman"/>
      <w:lvlText w:val="%6."/>
      <w:lvlJc w:val="right"/>
      <w:pPr>
        <w:ind w:left="5673" w:hanging="180"/>
      </w:pPr>
    </w:lvl>
    <w:lvl w:ilvl="6" w:tplc="0426000F" w:tentative="1">
      <w:start w:val="1"/>
      <w:numFmt w:val="decimal"/>
      <w:lvlText w:val="%7."/>
      <w:lvlJc w:val="left"/>
      <w:pPr>
        <w:ind w:left="6393" w:hanging="360"/>
      </w:pPr>
    </w:lvl>
    <w:lvl w:ilvl="7" w:tplc="04260019" w:tentative="1">
      <w:start w:val="1"/>
      <w:numFmt w:val="lowerLetter"/>
      <w:lvlText w:val="%8."/>
      <w:lvlJc w:val="left"/>
      <w:pPr>
        <w:ind w:left="7113" w:hanging="360"/>
      </w:pPr>
    </w:lvl>
    <w:lvl w:ilvl="8" w:tplc="0426001B" w:tentative="1">
      <w:start w:val="1"/>
      <w:numFmt w:val="lowerRoman"/>
      <w:lvlText w:val="%9."/>
      <w:lvlJc w:val="right"/>
      <w:pPr>
        <w:ind w:left="7833" w:hanging="180"/>
      </w:pPr>
    </w:lvl>
  </w:abstractNum>
  <w:abstractNum w:abstractNumId="36" w15:restartNumberingAfterBreak="0">
    <w:nsid w:val="758E1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4"/>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29"/>
  </w:num>
  <w:num w:numId="7">
    <w:abstractNumId w:val="11"/>
  </w:num>
  <w:num w:numId="8">
    <w:abstractNumId w:val="31"/>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2"/>
  </w:num>
  <w:num w:numId="12">
    <w:abstractNumId w:val="6"/>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3"/>
  </w:num>
  <w:num w:numId="17">
    <w:abstractNumId w:val="21"/>
  </w:num>
  <w:num w:numId="18">
    <w:abstractNumId w:val="5"/>
  </w:num>
  <w:num w:numId="19">
    <w:abstractNumId w:val="36"/>
  </w:num>
  <w:num w:numId="20">
    <w:abstractNumId w:val="3"/>
  </w:num>
  <w:num w:numId="21">
    <w:abstractNumId w:val="12"/>
  </w:num>
  <w:num w:numId="22">
    <w:abstractNumId w:val="2"/>
  </w:num>
  <w:num w:numId="23">
    <w:abstractNumId w:val="15"/>
  </w:num>
  <w:num w:numId="24">
    <w:abstractNumId w:val="26"/>
  </w:num>
  <w:num w:numId="25">
    <w:abstractNumId w:val="34"/>
  </w:num>
  <w:num w:numId="26">
    <w:abstractNumId w:val="24"/>
  </w:num>
  <w:num w:numId="27">
    <w:abstractNumId w:val="10"/>
  </w:num>
  <w:num w:numId="28">
    <w:abstractNumId w:val="28"/>
  </w:num>
  <w:num w:numId="29">
    <w:abstractNumId w:val="16"/>
  </w:num>
  <w:num w:numId="30">
    <w:abstractNumId w:val="8"/>
  </w:num>
  <w:num w:numId="31">
    <w:abstractNumId w:val="35"/>
  </w:num>
  <w:num w:numId="32">
    <w:abstractNumId w:val="7"/>
  </w:num>
  <w:num w:numId="33">
    <w:abstractNumId w:val="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0"/>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7"/>
    <w:lvlOverride w:ilvl="0">
      <w:startOverride w:val="1"/>
    </w:lvlOverride>
  </w:num>
  <w:num w:numId="40">
    <w:abstractNumId w:val="1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41DF9"/>
    <w:rsid w:val="000543A1"/>
    <w:rsid w:val="000823C9"/>
    <w:rsid w:val="000E30BA"/>
    <w:rsid w:val="000E6FD0"/>
    <w:rsid w:val="00112B7C"/>
    <w:rsid w:val="00120D00"/>
    <w:rsid w:val="00127809"/>
    <w:rsid w:val="00150375"/>
    <w:rsid w:val="00153859"/>
    <w:rsid w:val="0018255E"/>
    <w:rsid w:val="001832C3"/>
    <w:rsid w:val="001858A3"/>
    <w:rsid w:val="00195203"/>
    <w:rsid w:val="001A3BBF"/>
    <w:rsid w:val="001D33F6"/>
    <w:rsid w:val="00202BD6"/>
    <w:rsid w:val="002208FB"/>
    <w:rsid w:val="00243B28"/>
    <w:rsid w:val="002635C6"/>
    <w:rsid w:val="00267EA6"/>
    <w:rsid w:val="00292774"/>
    <w:rsid w:val="002A0B88"/>
    <w:rsid w:val="002B695B"/>
    <w:rsid w:val="002C33EA"/>
    <w:rsid w:val="002E3554"/>
    <w:rsid w:val="002E3698"/>
    <w:rsid w:val="002E6564"/>
    <w:rsid w:val="002F328C"/>
    <w:rsid w:val="003108E8"/>
    <w:rsid w:val="003133F6"/>
    <w:rsid w:val="00330E85"/>
    <w:rsid w:val="00336E60"/>
    <w:rsid w:val="003B1027"/>
    <w:rsid w:val="003B4248"/>
    <w:rsid w:val="003F2401"/>
    <w:rsid w:val="00403FD8"/>
    <w:rsid w:val="0040419E"/>
    <w:rsid w:val="004054E0"/>
    <w:rsid w:val="00424A27"/>
    <w:rsid w:val="00433A4D"/>
    <w:rsid w:val="00442B25"/>
    <w:rsid w:val="00467553"/>
    <w:rsid w:val="00494E02"/>
    <w:rsid w:val="004A7FF6"/>
    <w:rsid w:val="004D6F51"/>
    <w:rsid w:val="004F3E5D"/>
    <w:rsid w:val="005504C7"/>
    <w:rsid w:val="00574D30"/>
    <w:rsid w:val="00577D9A"/>
    <w:rsid w:val="005B60F1"/>
    <w:rsid w:val="005C61F5"/>
    <w:rsid w:val="005D70EE"/>
    <w:rsid w:val="005F7F3E"/>
    <w:rsid w:val="00624FC5"/>
    <w:rsid w:val="00642118"/>
    <w:rsid w:val="00646E82"/>
    <w:rsid w:val="00650C5B"/>
    <w:rsid w:val="00663A4C"/>
    <w:rsid w:val="006854F5"/>
    <w:rsid w:val="00686BAE"/>
    <w:rsid w:val="0069464D"/>
    <w:rsid w:val="006C3928"/>
    <w:rsid w:val="006C4BAF"/>
    <w:rsid w:val="00706B46"/>
    <w:rsid w:val="007145F3"/>
    <w:rsid w:val="00733F42"/>
    <w:rsid w:val="007570DD"/>
    <w:rsid w:val="00781111"/>
    <w:rsid w:val="007839CE"/>
    <w:rsid w:val="007A3A70"/>
    <w:rsid w:val="007D0408"/>
    <w:rsid w:val="007E4CD8"/>
    <w:rsid w:val="007E61FF"/>
    <w:rsid w:val="007F5F4D"/>
    <w:rsid w:val="00802E05"/>
    <w:rsid w:val="0081352C"/>
    <w:rsid w:val="00826964"/>
    <w:rsid w:val="008305A0"/>
    <w:rsid w:val="00851B61"/>
    <w:rsid w:val="00866A7C"/>
    <w:rsid w:val="00871B03"/>
    <w:rsid w:val="00881DE6"/>
    <w:rsid w:val="00883818"/>
    <w:rsid w:val="008B3FA9"/>
    <w:rsid w:val="008C1B7D"/>
    <w:rsid w:val="008D0BA3"/>
    <w:rsid w:val="008F0FC1"/>
    <w:rsid w:val="00930629"/>
    <w:rsid w:val="009674C2"/>
    <w:rsid w:val="0097042E"/>
    <w:rsid w:val="00995838"/>
    <w:rsid w:val="009B4B03"/>
    <w:rsid w:val="009D0F38"/>
    <w:rsid w:val="009D580E"/>
    <w:rsid w:val="009E5D2F"/>
    <w:rsid w:val="00A03D73"/>
    <w:rsid w:val="00A045EA"/>
    <w:rsid w:val="00A139CF"/>
    <w:rsid w:val="00A16396"/>
    <w:rsid w:val="00A22DA0"/>
    <w:rsid w:val="00A238EB"/>
    <w:rsid w:val="00A27420"/>
    <w:rsid w:val="00A534D7"/>
    <w:rsid w:val="00A63EA1"/>
    <w:rsid w:val="00A71CD7"/>
    <w:rsid w:val="00AA1A5D"/>
    <w:rsid w:val="00AA2177"/>
    <w:rsid w:val="00AA30C3"/>
    <w:rsid w:val="00AA5451"/>
    <w:rsid w:val="00AB6B22"/>
    <w:rsid w:val="00AF23F8"/>
    <w:rsid w:val="00B15269"/>
    <w:rsid w:val="00B34132"/>
    <w:rsid w:val="00BC0F83"/>
    <w:rsid w:val="00BE6380"/>
    <w:rsid w:val="00BF0BF1"/>
    <w:rsid w:val="00C0011F"/>
    <w:rsid w:val="00C00B0C"/>
    <w:rsid w:val="00C01DDD"/>
    <w:rsid w:val="00C16957"/>
    <w:rsid w:val="00C30188"/>
    <w:rsid w:val="00C605BC"/>
    <w:rsid w:val="00C67E7C"/>
    <w:rsid w:val="00CA79E5"/>
    <w:rsid w:val="00CB2200"/>
    <w:rsid w:val="00CC7D76"/>
    <w:rsid w:val="00CD5C11"/>
    <w:rsid w:val="00CD60BD"/>
    <w:rsid w:val="00CE4D92"/>
    <w:rsid w:val="00CE6EAE"/>
    <w:rsid w:val="00CF53FB"/>
    <w:rsid w:val="00D16B73"/>
    <w:rsid w:val="00D26725"/>
    <w:rsid w:val="00D35137"/>
    <w:rsid w:val="00D50A4C"/>
    <w:rsid w:val="00D5210F"/>
    <w:rsid w:val="00D72F40"/>
    <w:rsid w:val="00D93870"/>
    <w:rsid w:val="00DC189E"/>
    <w:rsid w:val="00DC515E"/>
    <w:rsid w:val="00E0629C"/>
    <w:rsid w:val="00E14C65"/>
    <w:rsid w:val="00E4172A"/>
    <w:rsid w:val="00E451A1"/>
    <w:rsid w:val="00E51CFF"/>
    <w:rsid w:val="00E64812"/>
    <w:rsid w:val="00E96120"/>
    <w:rsid w:val="00E9727D"/>
    <w:rsid w:val="00EE7128"/>
    <w:rsid w:val="00F01E0C"/>
    <w:rsid w:val="00F0748E"/>
    <w:rsid w:val="00F27BB0"/>
    <w:rsid w:val="00F30B93"/>
    <w:rsid w:val="00F414CB"/>
    <w:rsid w:val="00F421DD"/>
    <w:rsid w:val="00F51792"/>
    <w:rsid w:val="00F567E0"/>
    <w:rsid w:val="00F968C1"/>
    <w:rsid w:val="00FA6BF3"/>
    <w:rsid w:val="00FB0A0F"/>
    <w:rsid w:val="00FB3509"/>
    <w:rsid w:val="00FB623B"/>
    <w:rsid w:val="00FD3BDA"/>
    <w:rsid w:val="00FD5638"/>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nhideWhenUsed/>
    <w:rsid w:val="00C605BC"/>
    <w:pPr>
      <w:tabs>
        <w:tab w:val="center" w:pos="4153"/>
        <w:tab w:val="right" w:pos="8306"/>
      </w:tabs>
    </w:pPr>
  </w:style>
  <w:style w:type="character" w:customStyle="1" w:styleId="GalveneRakstz">
    <w:name w:val="Galvene Rakstz."/>
    <w:basedOn w:val="Noklusjumarindkopasfonts"/>
    <w:link w:val="Galvene"/>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uiPriority w:val="9"/>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A27420"/>
    <w:rPr>
      <w:color w:val="954F72" w:themeColor="followedHyperlink"/>
      <w:u w:val="single"/>
    </w:rPr>
  </w:style>
  <w:style w:type="character" w:customStyle="1" w:styleId="UnresolvedMention">
    <w:name w:val="Unresolved Mention"/>
    <w:basedOn w:val="Noklusjumarindkopasfonts"/>
    <w:uiPriority w:val="99"/>
    <w:semiHidden/>
    <w:unhideWhenUsed/>
    <w:rsid w:val="00D35137"/>
    <w:rPr>
      <w:color w:val="605E5C"/>
      <w:shd w:val="clear" w:color="auto" w:fill="E1DFDD"/>
    </w:rPr>
  </w:style>
  <w:style w:type="numbering" w:customStyle="1" w:styleId="Pareizjaissaraksts1">
    <w:name w:val="Pašreizējais saraksts1"/>
    <w:uiPriority w:val="99"/>
    <w:rsid w:val="002208FB"/>
    <w:pPr>
      <w:numPr>
        <w:numId w:val="22"/>
      </w:numPr>
    </w:pPr>
  </w:style>
  <w:style w:type="paragraph" w:styleId="Kjene">
    <w:name w:val="footer"/>
    <w:basedOn w:val="Parasts"/>
    <w:link w:val="KjeneRakstz"/>
    <w:rsid w:val="00F30B93"/>
    <w:pPr>
      <w:tabs>
        <w:tab w:val="center" w:pos="4153"/>
        <w:tab w:val="right" w:pos="8306"/>
      </w:tabs>
    </w:pPr>
  </w:style>
  <w:style w:type="character" w:customStyle="1" w:styleId="KjeneRakstz">
    <w:name w:val="Kājene Rakstz."/>
    <w:basedOn w:val="Noklusjumarindkopasfonts"/>
    <w:link w:val="Kjene"/>
    <w:rsid w:val="00F30B93"/>
    <w:rPr>
      <w:rFonts w:ascii="Times New Roman" w:eastAsia="Times New Roman" w:hAnsi="Times New Roman" w:cs="Times New Roman"/>
      <w:sz w:val="24"/>
      <w:szCs w:val="24"/>
      <w:lang w:eastAsia="lv-LV"/>
    </w:rPr>
  </w:style>
  <w:style w:type="character" w:customStyle="1" w:styleId="Noklusjumarindkopasfonts2">
    <w:name w:val="Noklusējuma rindkopas fonts2"/>
    <w:qFormat/>
    <w:rsid w:val="00F30B93"/>
  </w:style>
  <w:style w:type="paragraph" w:customStyle="1" w:styleId="Parasts2">
    <w:name w:val="Parasts2"/>
    <w:qFormat/>
    <w:rsid w:val="00E14C65"/>
    <w:pPr>
      <w:suppressAutoHyphens/>
      <w:spacing w:after="0" w:line="240" w:lineRule="auto"/>
    </w:pPr>
    <w:rPr>
      <w:rFonts w:ascii="Times New Roman" w:eastAsia="Times New Roman" w:hAnsi="Times New Roman" w:cs="Times New Roman"/>
      <w:sz w:val="24"/>
      <w:szCs w:val="24"/>
      <w:lang w:eastAsia="lv-LV"/>
    </w:rPr>
  </w:style>
  <w:style w:type="character" w:styleId="Izclums">
    <w:name w:val="Emphasis"/>
    <w:qFormat/>
    <w:rsid w:val="00574D30"/>
    <w:rPr>
      <w:i/>
      <w:iCs/>
    </w:rPr>
  </w:style>
  <w:style w:type="paragraph" w:styleId="Pamattekstsaratkpi">
    <w:name w:val="Body Text Indent"/>
    <w:basedOn w:val="Parasts"/>
    <w:link w:val="PamattekstsaratkpiRakstz"/>
    <w:uiPriority w:val="99"/>
    <w:semiHidden/>
    <w:unhideWhenUsed/>
    <w:rsid w:val="000E30BA"/>
    <w:pPr>
      <w:spacing w:after="120"/>
      <w:ind w:left="283"/>
    </w:pPr>
  </w:style>
  <w:style w:type="character" w:customStyle="1" w:styleId="PamattekstsaratkpiRakstz">
    <w:name w:val="Pamatteksts ar atkāpi Rakstz."/>
    <w:basedOn w:val="Noklusjumarindkopasfonts"/>
    <w:link w:val="Pamattekstsaratkpi"/>
    <w:uiPriority w:val="99"/>
    <w:semiHidden/>
    <w:rsid w:val="000E30BA"/>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0E30BA"/>
    <w:pPr>
      <w:spacing w:after="120" w:line="480" w:lineRule="auto"/>
    </w:pPr>
  </w:style>
  <w:style w:type="character" w:customStyle="1" w:styleId="Pamatteksts2Rakstz">
    <w:name w:val="Pamatteksts 2 Rakstz."/>
    <w:basedOn w:val="Noklusjumarindkopasfonts"/>
    <w:link w:val="Pamatteksts2"/>
    <w:uiPriority w:val="99"/>
    <w:rsid w:val="000E30BA"/>
    <w:rPr>
      <w:rFonts w:ascii="Times New Roman" w:eastAsia="Times New Roman" w:hAnsi="Times New Roman" w:cs="Times New Roman"/>
      <w:sz w:val="24"/>
      <w:szCs w:val="24"/>
      <w:lang w:eastAsia="lv-LV"/>
    </w:rPr>
  </w:style>
  <w:style w:type="character" w:customStyle="1" w:styleId="FontStyle60">
    <w:name w:val="Font Style60"/>
    <w:qFormat/>
    <w:rsid w:val="000E30BA"/>
    <w:rPr>
      <w:rFonts w:ascii="Arial" w:hAnsi="Arial" w:cs="Arial"/>
      <w:b/>
      <w:bCs/>
      <w:sz w:val="18"/>
      <w:szCs w:val="18"/>
    </w:rPr>
  </w:style>
  <w:style w:type="paragraph" w:customStyle="1" w:styleId="Style9">
    <w:name w:val="Style9"/>
    <w:basedOn w:val="Parasts"/>
    <w:qFormat/>
    <w:rsid w:val="000E30BA"/>
    <w:pPr>
      <w:widowControl w:val="0"/>
      <w:suppressAutoHyphens/>
      <w:spacing w:line="230" w:lineRule="exact"/>
      <w:jc w:val="center"/>
    </w:pPr>
    <w:rPr>
      <w:rFonts w:ascii="Century Gothic" w:hAnsi="Century Gothic" w:cs="Century Gothic"/>
    </w:rPr>
  </w:style>
  <w:style w:type="character" w:customStyle="1" w:styleId="Vresrakstzmes">
    <w:name w:val="Vēres rakstzīmes"/>
    <w:qFormat/>
    <w:rsid w:val="000E30BA"/>
  </w:style>
  <w:style w:type="character" w:styleId="Vresatsauce">
    <w:name w:val="footnote reference"/>
    <w:rsid w:val="000E30BA"/>
    <w:rPr>
      <w:vertAlign w:val="superscript"/>
    </w:rPr>
  </w:style>
  <w:style w:type="paragraph" w:customStyle="1" w:styleId="naisf">
    <w:name w:val="naisf"/>
    <w:basedOn w:val="Parasts2"/>
    <w:qFormat/>
    <w:rsid w:val="000E30BA"/>
    <w:pPr>
      <w:suppressAutoHyphens w:val="0"/>
      <w:spacing w:before="62" w:after="62"/>
      <w:ind w:firstLine="310"/>
      <w:jc w:val="both"/>
    </w:pPr>
    <w:rPr>
      <w:rFonts w:asciiTheme="minorHAnsi" w:eastAsia="Arial Unicode MS" w:hAnsiTheme="minorHAnsi" w:cstheme="minorBidi"/>
      <w:lang w:val="en-GB" w:eastAsia="en-US"/>
    </w:rPr>
  </w:style>
  <w:style w:type="paragraph" w:customStyle="1" w:styleId="Vresteksts1">
    <w:name w:val="Vēres teksts1"/>
    <w:basedOn w:val="Parasts2"/>
    <w:qFormat/>
    <w:rsid w:val="000E30BA"/>
    <w:pPr>
      <w:suppressAutoHyphens w:val="0"/>
    </w:pPr>
    <w:rPr>
      <w:rFonts w:asciiTheme="minorHAnsi" w:eastAsia="Calibr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A0B95-661E-4F3A-8555-807AC187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6686</Words>
  <Characters>3812</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Bukne</cp:lastModifiedBy>
  <cp:revision>2</cp:revision>
  <cp:lastPrinted>2019-10-28T12:08:00Z</cp:lastPrinted>
  <dcterms:created xsi:type="dcterms:W3CDTF">2023-05-10T13:11:00Z</dcterms:created>
  <dcterms:modified xsi:type="dcterms:W3CDTF">2023-05-10T13:11:00Z</dcterms:modified>
</cp:coreProperties>
</file>