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Galvene"/>
        <w:jc w:val="center"/>
        <w:rPr>
          <w:b/>
          <w:b/>
        </w:rPr>
      </w:pPr>
      <w:r>
        <w:rPr>
          <w:b/>
        </w:rPr>
        <w:t>LIMBAŽU NOVADA PAŠVALDĪBA</w:t>
      </w:r>
    </w:p>
    <w:p>
      <w:pPr>
        <w:pStyle w:val="Galvene"/>
        <w:jc w:val="center"/>
        <w:rPr/>
      </w:pPr>
      <w:r>
        <w:rPr/>
        <w:t>Reģ. Nr. 90009114631, Rīgas iela 16, Limbaži, Limbažu novads, LV-4001</w:t>
      </w:r>
    </w:p>
    <w:p>
      <w:pPr>
        <w:pStyle w:val="Normal"/>
        <w:jc w:val="center"/>
        <w:rPr>
          <w:b/>
          <w:b/>
        </w:rPr>
      </w:pPr>
      <w:r>
        <w:rPr>
          <w:b/>
        </w:rPr>
      </w:r>
    </w:p>
    <w:p>
      <w:pPr>
        <w:pStyle w:val="Normal"/>
        <w:jc w:val="center"/>
        <w:rPr>
          <w:b/>
          <w:b/>
        </w:rPr>
      </w:pPr>
      <w:r>
        <w:rPr>
          <w:b/>
        </w:rPr>
        <w:t>UZAICINĀJUMS IESNIEGT PIEDĀVĀJUMU IEPIRKUMAM</w:t>
      </w:r>
    </w:p>
    <w:p>
      <w:pPr>
        <w:pStyle w:val="Normal"/>
        <w:jc w:val="both"/>
        <w:rPr/>
      </w:pPr>
      <w:r>
        <w:rPr/>
      </w:r>
    </w:p>
    <w:p>
      <w:pPr>
        <w:pStyle w:val="Normal"/>
        <w:jc w:val="both"/>
        <w:rPr/>
      </w:pPr>
      <w:r>
        <w:rPr/>
        <w:tab/>
        <w:t xml:space="preserve">Limbažu novada pašvaldība uzaicina Jūs iesniegt savu cenu piedāvājumu iepirkumam </w:t>
      </w:r>
      <w:bookmarkStart w:id="0" w:name="_Hlk101874695"/>
      <w:r>
        <w:rPr>
          <w:b/>
          <w:bCs/>
        </w:rPr>
        <w:t>“</w:t>
      </w:r>
      <w:r>
        <w:rPr>
          <w:b/>
          <w:bCs/>
          <w:i/>
        </w:rPr>
        <w:t xml:space="preserve">Logu mazgāšana </w:t>
      </w:r>
      <w:r>
        <w:rPr>
          <w:b/>
          <w:bCs/>
          <w:i/>
        </w:rPr>
        <w:t xml:space="preserve">pirmsskolas izglītības iestādei “Vilnītis”, Pērnavas ielā 29, Salacgrīvā, </w:t>
      </w:r>
      <w:r>
        <w:rPr>
          <w:b/>
          <w:bCs/>
          <w:i/>
        </w:rPr>
        <w:t>Limbažu novadā</w:t>
      </w:r>
      <w:r>
        <w:rPr>
          <w:b/>
          <w:bCs/>
        </w:rPr>
        <w:t>”</w:t>
      </w:r>
      <w:bookmarkEnd w:id="0"/>
      <w:r>
        <w:rPr>
          <w:b/>
          <w:bCs/>
        </w:rPr>
        <w:t>.</w:t>
      </w:r>
    </w:p>
    <w:p>
      <w:pPr>
        <w:pStyle w:val="Normal"/>
        <w:jc w:val="both"/>
        <w:rPr>
          <w:i/>
          <w:i/>
        </w:rPr>
      </w:pPr>
      <w:r>
        <w:rPr>
          <w:i/>
        </w:rPr>
      </w:r>
    </w:p>
    <w:p>
      <w:pPr>
        <w:pStyle w:val="Normal"/>
        <w:tabs>
          <w:tab w:val="clear" w:pos="720"/>
          <w:tab w:val="left" w:pos="540" w:leader="none"/>
        </w:tabs>
        <w:jc w:val="both"/>
        <w:rPr/>
      </w:pPr>
      <w:r>
        <w:rPr/>
        <w:t>Līguma izpildes termiņš – ne vēlāk kā 5 (piecu) darba dienu laikā no līguma noslēgšanas dienas.</w:t>
      </w:r>
    </w:p>
    <w:p>
      <w:pPr>
        <w:pStyle w:val="Normal"/>
        <w:tabs>
          <w:tab w:val="clear" w:pos="720"/>
          <w:tab w:val="left" w:pos="540" w:leader="none"/>
        </w:tabs>
        <w:jc w:val="both"/>
        <w:rPr/>
      </w:pPr>
      <w:r>
        <w:rPr/>
        <w:t xml:space="preserve">Izpildes vieta – </w:t>
      </w:r>
      <w:r>
        <w:rPr/>
        <w:t>Pērnavas iela 29</w:t>
      </w:r>
      <w:r>
        <w:rPr/>
        <w:t xml:space="preserve">,  </w:t>
      </w:r>
      <w:r>
        <w:rPr/>
        <w:t xml:space="preserve">Salacgrīva </w:t>
      </w:r>
      <w:r>
        <w:rPr/>
        <w:t>Limbaž</w:t>
      </w:r>
      <w:r>
        <w:rPr/>
        <w:t>u novads</w:t>
      </w:r>
      <w:r>
        <w:rPr/>
        <w:t xml:space="preserve">. </w:t>
      </w:r>
    </w:p>
    <w:p>
      <w:pPr>
        <w:pStyle w:val="Normal"/>
        <w:tabs>
          <w:tab w:val="clear" w:pos="720"/>
          <w:tab w:val="left" w:pos="540" w:leader="none"/>
        </w:tabs>
        <w:jc w:val="both"/>
        <w:rPr/>
      </w:pPr>
      <w:r>
        <w:rPr/>
        <w:t>Līguma apmaksa – līguma apmaksa tiek veikta 15 (piecpadsmit) dienu laikā pēc pieņemšanas - nodošanas akta parakstīšanas.</w:t>
      </w:r>
    </w:p>
    <w:p>
      <w:pPr>
        <w:pStyle w:val="Normal"/>
        <w:tabs>
          <w:tab w:val="clear" w:pos="720"/>
          <w:tab w:val="left" w:pos="540" w:leader="none"/>
        </w:tabs>
        <w:jc w:val="both"/>
        <w:rPr/>
      </w:pPr>
      <w:r>
        <w:rPr/>
      </w:r>
    </w:p>
    <w:p>
      <w:pPr>
        <w:pStyle w:val="Normal"/>
        <w:tabs>
          <w:tab w:val="clear" w:pos="720"/>
          <w:tab w:val="left" w:pos="540" w:leader="none"/>
        </w:tabs>
        <w:jc w:val="both"/>
        <w:rPr/>
      </w:pPr>
      <w:r>
        <w:rPr/>
        <w:t xml:space="preserve">Piedāvājuma izvēles kritērijs ir piedāvājums ar </w:t>
      </w:r>
      <w:r>
        <w:rPr>
          <w:b/>
        </w:rPr>
        <w:t>viszemāko cenu.</w:t>
      </w:r>
    </w:p>
    <w:p>
      <w:pPr>
        <w:pStyle w:val="Normal"/>
        <w:tabs>
          <w:tab w:val="clear" w:pos="720"/>
          <w:tab w:val="left" w:pos="540" w:leader="none"/>
        </w:tabs>
        <w:jc w:val="both"/>
        <w:rPr/>
      </w:pPr>
      <w:r>
        <w:rPr/>
        <w:t xml:space="preserve">Piedāvājumus iepirkumam var iesniegt līdz 2023.gada </w:t>
      </w:r>
      <w:r>
        <w:rPr/>
        <w:t>2</w:t>
      </w:r>
      <w:r>
        <w:rPr/>
        <w:t>5</w:t>
      </w:r>
      <w:r>
        <w:rPr/>
        <w:t xml:space="preserve">. </w:t>
      </w:r>
      <w:r>
        <w:rPr/>
        <w:t>jūlijam</w:t>
      </w:r>
      <w:r>
        <w:rPr/>
        <w:t xml:space="preserve"> pulksten 10:00. </w:t>
      </w:r>
    </w:p>
    <w:p>
      <w:pPr>
        <w:pStyle w:val="Normal"/>
        <w:tabs>
          <w:tab w:val="clear" w:pos="720"/>
          <w:tab w:val="left" w:pos="540" w:leader="none"/>
        </w:tabs>
        <w:jc w:val="both"/>
        <w:rPr/>
      </w:pPr>
      <w:r>
        <w:rPr/>
        <w:t>Piedāvājumi var tikt iesniegti:</w:t>
      </w:r>
    </w:p>
    <w:p>
      <w:pPr>
        <w:pStyle w:val="Normal"/>
        <w:numPr>
          <w:ilvl w:val="0"/>
          <w:numId w:val="7"/>
        </w:numPr>
        <w:jc w:val="both"/>
        <w:rPr/>
      </w:pPr>
      <w:r>
        <w:rPr/>
        <w:t xml:space="preserve">personīgi Limbažu novada pašvaldības Limbažu novada administrācijas Administratīvās nodaļas Klientu apkalpošanas centrā, </w:t>
      </w:r>
      <w:r>
        <w:rPr>
          <w:color w:val="000000"/>
        </w:rPr>
        <w:t>Rīgas ielā 16, Limbažos, Limbažu novadā</w:t>
      </w:r>
      <w:r>
        <w:rPr/>
        <w:t>;</w:t>
      </w:r>
    </w:p>
    <w:p>
      <w:pPr>
        <w:pStyle w:val="Normal"/>
        <w:numPr>
          <w:ilvl w:val="0"/>
          <w:numId w:val="6"/>
        </w:numPr>
        <w:jc w:val="both"/>
        <w:rPr/>
      </w:pPr>
      <w:r>
        <w:rPr/>
        <w:t xml:space="preserve">pa pastu vai nogādājot ar kurjeru, adresējot Limbažu novada pašvaldībai, </w:t>
      </w:r>
      <w:r>
        <w:rPr>
          <w:color w:val="000000"/>
        </w:rPr>
        <w:t>Rīgas ielā 16, Limbažos, Limbažu novadā, LV-4001;</w:t>
      </w:r>
    </w:p>
    <w:p>
      <w:pPr>
        <w:pStyle w:val="Normal"/>
        <w:numPr>
          <w:ilvl w:val="0"/>
          <w:numId w:val="6"/>
        </w:numPr>
        <w:jc w:val="both"/>
        <w:rPr/>
      </w:pPr>
      <w:r>
        <w:rPr/>
        <w:t>skenētā formātā pa e-pastu (iepirkumi@limbazunovads.lv) un pēc tam oriģinālu nosūtot pa pastu,</w:t>
      </w:r>
    </w:p>
    <w:p>
      <w:pPr>
        <w:pStyle w:val="Normal"/>
        <w:numPr>
          <w:ilvl w:val="0"/>
          <w:numId w:val="6"/>
        </w:numPr>
        <w:jc w:val="both"/>
        <w:rPr/>
      </w:pPr>
      <w:r>
        <w:rPr/>
        <w:t>elektroniski parakstītu uz e-pastu (</w:t>
      </w:r>
      <w:hyperlink r:id="rId2">
        <w:r>
          <w:rPr>
            <w:rStyle w:val="Internetasaite"/>
          </w:rPr>
          <w:t>iepirkumi@limbazunovads.lv</w:t>
        </w:r>
      </w:hyperlink>
      <w:r>
        <w:rPr/>
        <w:t>).</w:t>
      </w:r>
    </w:p>
    <w:p>
      <w:pPr>
        <w:pStyle w:val="Normal"/>
        <w:ind w:left="720" w:right="0" w:hanging="0"/>
        <w:jc w:val="both"/>
        <w:rPr/>
      </w:pPr>
      <w:r>
        <w:rPr/>
      </w:r>
    </w:p>
    <w:p>
      <w:pPr>
        <w:pStyle w:val="Normal"/>
        <w:jc w:val="both"/>
        <w:rPr/>
      </w:pPr>
      <w:r>
        <w:rPr/>
        <w:t xml:space="preserve">Piedāvājumi, kuri būs iesniegti pēc noteiktā termiņa, netiks </w:t>
      </w:r>
      <w:r>
        <w:rPr>
          <w:bCs/>
        </w:rPr>
        <w:t>izskatīti.</w:t>
      </w:r>
    </w:p>
    <w:p>
      <w:pPr>
        <w:pStyle w:val="Normal"/>
        <w:jc w:val="both"/>
        <w:rPr/>
      </w:pPr>
      <w:r>
        <w:rPr/>
      </w:r>
    </w:p>
    <w:p>
      <w:pPr>
        <w:pStyle w:val="Normal"/>
        <w:jc w:val="both"/>
        <w:rPr/>
      </w:pPr>
      <w:r>
        <w:rPr/>
      </w:r>
    </w:p>
    <w:p>
      <w:pPr>
        <w:pStyle w:val="Normal"/>
        <w:jc w:val="both"/>
        <w:rPr/>
      </w:pPr>
      <w:r>
        <w:rPr/>
        <w:t xml:space="preserve">Pielikumā: </w:t>
        <w:tab/>
        <w:t>1.  Tehniskā specifikācija uz 1 lapas.</w:t>
      </w:r>
    </w:p>
    <w:p>
      <w:pPr>
        <w:pStyle w:val="Normal"/>
        <w:jc w:val="both"/>
        <w:rPr/>
      </w:pPr>
      <w:r>
        <w:rPr/>
        <w:tab/>
        <w:tab/>
        <w:t>2.  Piedāvājuma veidlapa uz 2 lapām.</w:t>
      </w:r>
    </w:p>
    <w:p>
      <w:pPr>
        <w:pStyle w:val="Normal"/>
        <w:jc w:val="both"/>
        <w:rPr/>
      </w:pPr>
      <w:r>
        <w:rPr/>
      </w:r>
    </w:p>
    <w:p>
      <w:pPr>
        <w:pStyle w:val="Normal"/>
        <w:jc w:val="both"/>
        <w:rPr/>
      </w:pPr>
      <w:r>
        <w:rPr/>
      </w:r>
    </w:p>
    <w:p>
      <w:pPr>
        <w:pStyle w:val="Normal"/>
        <w:jc w:val="both"/>
        <w:rPr/>
      </w:pPr>
      <w:r>
        <w:rPr/>
      </w:r>
    </w:p>
    <w:p>
      <w:pPr>
        <w:pStyle w:val="Normal"/>
        <w:jc w:val="both"/>
        <w:rPr/>
      </w:pPr>
      <w:r>
        <w:rPr/>
        <w:t>Pretendentam iesniedzamie dokumenti:</w:t>
      </w:r>
    </w:p>
    <w:p>
      <w:pPr>
        <w:pStyle w:val="ListParagraph"/>
        <w:numPr>
          <w:ilvl w:val="0"/>
          <w:numId w:val="3"/>
        </w:numPr>
        <w:jc w:val="both"/>
        <w:rPr/>
      </w:pPr>
      <w:r>
        <w:rPr/>
        <w:t>Piedāvājuma veidlapa.</w:t>
      </w:r>
    </w:p>
    <w:p>
      <w:pPr>
        <w:pStyle w:val="Normal"/>
        <w:jc w:val="both"/>
        <w:rPr/>
      </w:pPr>
      <w:r>
        <w:rPr/>
      </w:r>
    </w:p>
    <w:p>
      <w:pPr>
        <w:pStyle w:val="Normal"/>
        <w:jc w:val="both"/>
        <w:rPr/>
      </w:pPr>
      <w:r>
        <w:rPr/>
      </w:r>
    </w:p>
    <w:p>
      <w:pPr>
        <w:pStyle w:val="Normal"/>
        <w:jc w:val="both"/>
        <w:rPr/>
      </w:pPr>
      <w:r>
        <w:rPr/>
      </w:r>
    </w:p>
    <w:p>
      <w:pPr>
        <w:pStyle w:val="ListParagraph"/>
        <w:numPr>
          <w:ilvl w:val="0"/>
          <w:numId w:val="0"/>
        </w:numPr>
        <w:ind w:left="720" w:hanging="0"/>
        <w:jc w:val="center"/>
        <w:rPr>
          <w:sz w:val="26"/>
          <w:szCs w:val="26"/>
        </w:rPr>
      </w:pPr>
      <w:r>
        <w:rPr>
          <w:sz w:val="26"/>
          <w:szCs w:val="26"/>
        </w:rPr>
      </w:r>
      <w:r>
        <w:br w:type="page"/>
      </w:r>
    </w:p>
    <w:p>
      <w:pPr>
        <w:pStyle w:val="Naisnod"/>
        <w:spacing w:before="0" w:after="0"/>
        <w:ind w:left="360" w:right="0" w:hanging="0"/>
        <w:rPr/>
      </w:pPr>
      <w:r>
        <w:rPr/>
        <w:t>Cenu aptaujas “</w:t>
      </w:r>
      <w:r>
        <w:rPr>
          <w:b/>
          <w:bCs/>
          <w:i/>
        </w:rPr>
        <w:t xml:space="preserve">Logu mazgāšana </w:t>
      </w:r>
      <w:r>
        <w:rPr>
          <w:b/>
          <w:bCs/>
          <w:i/>
        </w:rPr>
        <w:t xml:space="preserve">pirmsskolas izglītības iestādei “Vilnītis”, Pērnavas ielā 29, Salacgrīvā, </w:t>
      </w:r>
      <w:r>
        <w:rPr>
          <w:b/>
          <w:bCs/>
          <w:i/>
        </w:rPr>
        <w:t>Limbažu novadā</w:t>
      </w:r>
      <w:r>
        <w:rPr/>
        <w:t>”</w:t>
      </w:r>
    </w:p>
    <w:p>
      <w:pPr>
        <w:pStyle w:val="Naisnod"/>
        <w:spacing w:before="0" w:after="0"/>
        <w:ind w:left="360" w:right="0" w:hanging="0"/>
        <w:rPr/>
      </w:pPr>
      <w:r>
        <w:rPr/>
      </w:r>
    </w:p>
    <w:p>
      <w:pPr>
        <w:pStyle w:val="Naisnod"/>
        <w:spacing w:before="120" w:after="120"/>
        <w:ind w:left="360" w:right="0" w:hanging="0"/>
        <w:rPr>
          <w:sz w:val="26"/>
          <w:szCs w:val="26"/>
        </w:rPr>
      </w:pPr>
      <w:r>
        <w:rPr>
          <w:sz w:val="26"/>
          <w:szCs w:val="26"/>
        </w:rPr>
        <w:t>TEHNISKĀ SPECIFIKĀCIJA</w:t>
      </w:r>
    </w:p>
    <w:p>
      <w:pPr>
        <w:pStyle w:val="Naisnod"/>
        <w:spacing w:before="120" w:after="120"/>
        <w:ind w:left="360" w:right="0" w:hanging="644"/>
        <w:jc w:val="both"/>
        <w:rPr>
          <w:b w:val="false"/>
          <w:b w:val="false"/>
        </w:rPr>
      </w:pPr>
      <w:r>
        <w:rPr>
          <w:b w:val="false"/>
        </w:rPr>
        <w:t>Pretendentam jānodrošina ēku logu un palodžu mazgāšana, kas ietver:</w:t>
      </w:r>
    </w:p>
    <w:p>
      <w:pPr>
        <w:pStyle w:val="Naisnod"/>
        <w:numPr>
          <w:ilvl w:val="0"/>
          <w:numId w:val="5"/>
        </w:numPr>
        <w:spacing w:before="120" w:after="120"/>
        <w:ind w:left="0" w:right="0" w:hanging="284"/>
        <w:jc w:val="both"/>
        <w:rPr/>
      </w:pPr>
      <w:r>
        <w:rPr>
          <w:b w:val="false"/>
        </w:rPr>
        <w:t xml:space="preserve">Logu stiklu mazgāšanu no </w:t>
      </w:r>
      <w:r>
        <w:rPr>
          <w:b w:val="false"/>
        </w:rPr>
        <w:t>vienas</w:t>
      </w:r>
      <w:r>
        <w:rPr>
          <w:b w:val="false"/>
        </w:rPr>
        <w:t xml:space="preserve"> pus</w:t>
      </w:r>
      <w:r>
        <w:rPr>
          <w:b w:val="false"/>
        </w:rPr>
        <w:t>es (ārpuse)</w:t>
      </w:r>
      <w:r>
        <w:rPr>
          <w:b w:val="false"/>
        </w:rPr>
        <w:t>;</w:t>
      </w:r>
    </w:p>
    <w:p>
      <w:pPr>
        <w:pStyle w:val="Naisnod"/>
        <w:numPr>
          <w:ilvl w:val="0"/>
          <w:numId w:val="5"/>
        </w:numPr>
        <w:spacing w:before="120" w:after="120"/>
        <w:ind w:left="0" w:right="0" w:hanging="284"/>
        <w:jc w:val="both"/>
        <w:rPr/>
      </w:pPr>
      <w:r>
        <w:rPr>
          <w:b w:val="false"/>
        </w:rPr>
        <w:t xml:space="preserve">Logu rāmju un palodžu mazgāšana </w:t>
      </w:r>
      <w:r>
        <w:rPr>
          <w:b w:val="false"/>
        </w:rPr>
        <w:t>(ārpuse)</w:t>
      </w:r>
    </w:p>
    <w:p>
      <w:pPr>
        <w:pStyle w:val="Naisnod"/>
        <w:numPr>
          <w:ilvl w:val="0"/>
          <w:numId w:val="5"/>
        </w:numPr>
        <w:spacing w:before="120" w:after="120"/>
        <w:ind w:left="0" w:right="0" w:hanging="284"/>
        <w:jc w:val="both"/>
        <w:rPr/>
      </w:pPr>
      <w:r>
        <w:rPr>
          <w:b w:val="false"/>
          <w:sz w:val="24"/>
          <w:szCs w:val="24"/>
        </w:rPr>
        <w:t>Pretendents pirms piedāvājuma sagatavošanas un iesniegšanas var apsekot objektu, lai izvērtētu darba apjomus, veicot nepieciešamos mērījumus vai papildmērījumus un darba veikšanai nepieciešamus palīglīdzekļus, mehānismus, ierīces utt. Objektu apsekošanas laiku sa</w:t>
      </w:r>
      <w:r>
        <w:rPr>
          <w:rFonts w:ascii="Times New Roman" w:hAnsi="Times New Roman"/>
          <w:b w:val="false"/>
          <w:color w:val="000000"/>
          <w:sz w:val="24"/>
          <w:szCs w:val="24"/>
        </w:rPr>
        <w:t>skaņot ar Izglītības iestā</w:t>
      </w:r>
      <w:r>
        <w:rPr>
          <w:rFonts w:ascii="Times New Roman" w:hAnsi="Times New Roman"/>
          <w:b w:val="false"/>
          <w:color w:val="000000"/>
          <w:sz w:val="24"/>
          <w:szCs w:val="24"/>
        </w:rPr>
        <w:t>des</w:t>
      </w:r>
      <w:r>
        <w:rPr>
          <w:rFonts w:ascii="Times New Roman" w:hAnsi="Times New Roman"/>
          <w:b w:val="false"/>
          <w:color w:val="000000"/>
          <w:sz w:val="24"/>
          <w:szCs w:val="24"/>
        </w:rPr>
        <w:t xml:space="preserve"> kontaktperson</w:t>
      </w:r>
      <w:r>
        <w:rPr>
          <w:rFonts w:ascii="Times New Roman" w:hAnsi="Times New Roman"/>
          <w:b w:val="false"/>
          <w:color w:val="000000"/>
          <w:sz w:val="24"/>
          <w:szCs w:val="24"/>
        </w:rPr>
        <w:t>u – PII “Vilnītis” vadītājas vietnieci saimniecības jomā Valentīnu Jēkabsoni</w:t>
      </w:r>
      <w:r>
        <w:rPr>
          <w:rFonts w:ascii="Times New Roman" w:hAnsi="Times New Roman"/>
          <w:b w:val="false"/>
          <w:i w:val="false"/>
          <w:caps w:val="false"/>
          <w:smallCaps w:val="false"/>
          <w:color w:val="000000"/>
          <w:spacing w:val="0"/>
          <w:sz w:val="24"/>
          <w:szCs w:val="24"/>
        </w:rPr>
        <w:t>, tel.nr.64041839</w:t>
      </w:r>
      <w:r>
        <w:rPr>
          <w:rFonts w:ascii="Times New Roman" w:hAnsi="Times New Roman"/>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 xml:space="preserve">, e-pasts – </w:t>
      </w:r>
      <w:hyperlink r:id="rId4">
        <w:r>
          <w:rPr>
            <w:rStyle w:val="Internetasaite"/>
            <w:rFonts w:ascii="Times New Roman" w:hAnsi="Times New Roman"/>
            <w:b w:val="false"/>
            <w:i w:val="false"/>
            <w:caps w:val="false"/>
            <w:smallCaps w:val="false"/>
            <w:color w:val="000000"/>
            <w:spacing w:val="0"/>
            <w:sz w:val="24"/>
            <w:szCs w:val="24"/>
          </w:rPr>
          <w:t>valentina.jekabsone@limbazunovads.lv</w:t>
        </w:r>
      </w:hyperlink>
    </w:p>
    <w:p>
      <w:pPr>
        <w:pStyle w:val="Naisnod"/>
        <w:numPr>
          <w:ilvl w:val="0"/>
          <w:numId w:val="5"/>
        </w:numPr>
        <w:spacing w:before="120" w:after="120"/>
        <w:ind w:left="0" w:right="0" w:hanging="284"/>
        <w:jc w:val="both"/>
        <w:rPr/>
      </w:pPr>
      <w:r>
        <w:rPr>
          <w:b w:val="false"/>
          <w:sz w:val="24"/>
          <w:szCs w:val="24"/>
        </w:rPr>
        <w:t xml:space="preserve">Pakalpojums tiek sniegts ar Pretendenta personālu, materiāliem un tehnisko aprīkojumu t.sk. vajadzības gadījumā izmantojot auto pacēlāju vai industriālā alpīnista metodi. Logu mazgāšana ar teleskopiskā kāta sistēmu ar ūdens padevi tiek nodrošināta tikai pēc šāda veida pakalpojuma pieprasīšanas. </w:t>
      </w:r>
    </w:p>
    <w:p>
      <w:pPr>
        <w:pStyle w:val="Naisnod"/>
        <w:numPr>
          <w:ilvl w:val="0"/>
          <w:numId w:val="5"/>
        </w:numPr>
        <w:spacing w:before="120" w:after="120"/>
        <w:ind w:left="0" w:right="0" w:hanging="284"/>
        <w:jc w:val="both"/>
        <w:rPr/>
      </w:pPr>
      <w:r>
        <w:rPr>
          <w:b w:val="false"/>
          <w:bCs w:val="false"/>
          <w:sz w:val="24"/>
          <w:szCs w:val="24"/>
        </w:rPr>
        <w:t xml:space="preserve">Sastādot finanšu piedāvājumu, pretendentam jāparedz un jāiekļauj savā piedāvājumā arī palīgdarbu un palīgmateriālu izmaksas, kas nav tieši norādītas darba apjomos, bet bez kuru izpildes nevar nodrošināt darbu izpildi atbilstoši darba uzdevumam. </w:t>
      </w:r>
    </w:p>
    <w:p>
      <w:pPr>
        <w:pStyle w:val="Naisnod"/>
        <w:numPr>
          <w:ilvl w:val="0"/>
          <w:numId w:val="5"/>
        </w:numPr>
        <w:spacing w:before="120" w:after="120"/>
        <w:ind w:left="0" w:right="0" w:hanging="284"/>
        <w:jc w:val="both"/>
        <w:rPr/>
      </w:pPr>
      <w:r>
        <w:rPr>
          <w:b w:val="false"/>
          <w:sz w:val="24"/>
          <w:szCs w:val="24"/>
        </w:rPr>
        <w:t>Par darba drošības un darba aizsardzības normu ievērošanu un uzraudzību atbilstoši Latvijas Republikas tiesiskiem aktiem pakalpojuma sniegšanas laikā objektos atbild izpildītājs. Pēc pakalpojuma veikšanas kvalitatīvi izpildītie darbi tiek pieņemti ar darbu-pieņemšanas nodošanas aktiem.</w:t>
      </w:r>
    </w:p>
    <w:p>
      <w:pPr>
        <w:pStyle w:val="Naisnod"/>
        <w:numPr>
          <w:ilvl w:val="0"/>
          <w:numId w:val="5"/>
        </w:numPr>
        <w:spacing w:before="120" w:after="120"/>
        <w:ind w:left="0" w:right="0" w:hanging="284"/>
        <w:jc w:val="both"/>
        <w:rPr/>
      </w:pPr>
      <w:r>
        <w:rPr>
          <w:b w:val="false"/>
          <w:bCs w:val="false"/>
          <w:sz w:val="24"/>
          <w:szCs w:val="24"/>
        </w:rPr>
        <w:t>Ja paveikto darbu kvalitāte neatbilst prasībām, Pasūtītājs attiecīgo darbu pieņem, kad Pretendents veicis papildus pasākumus un panācis šī darba kvalitātes atbilstību Pasūtītāja prasībām. Pasūtītājam ir tiesības veikt kontroles pārbaudes un uzmērījumus.</w:t>
      </w:r>
    </w:p>
    <w:p>
      <w:pPr>
        <w:pStyle w:val="Naisnod"/>
        <w:numPr>
          <w:ilvl w:val="0"/>
          <w:numId w:val="5"/>
        </w:numPr>
        <w:spacing w:before="120" w:after="120"/>
        <w:ind w:left="0" w:right="0" w:hanging="284"/>
        <w:jc w:val="both"/>
        <w:rPr/>
      </w:pPr>
      <w:r>
        <w:rPr>
          <w:b w:val="false"/>
          <w:sz w:val="24"/>
          <w:szCs w:val="24"/>
        </w:rPr>
        <w:t>Objektā jānodrošina kārtība un tīrība, un pēc pirmā aizrādījuma jālikvidē trūkumi. Darba zonām jābūt norobežotām tā, lai nepieļautu nepiederošu personu iekļūšanu tajās.</w:t>
      </w:r>
    </w:p>
    <w:p>
      <w:pPr>
        <w:pStyle w:val="Naisnod"/>
        <w:numPr>
          <w:ilvl w:val="0"/>
          <w:numId w:val="5"/>
        </w:numPr>
        <w:spacing w:before="120" w:after="120"/>
        <w:ind w:left="0" w:right="0" w:hanging="284"/>
        <w:jc w:val="both"/>
        <w:rPr/>
      </w:pPr>
      <w:r>
        <w:rPr>
          <w:b w:val="false"/>
          <w:sz w:val="24"/>
          <w:szCs w:val="24"/>
        </w:rPr>
        <w:t>Darbu apjomi:</w:t>
      </w:r>
    </w:p>
    <w:tbl>
      <w:tblPr>
        <w:tblW w:w="9769" w:type="dxa"/>
        <w:jc w:val="left"/>
        <w:tblInd w:w="-305" w:type="dxa"/>
        <w:tblLayout w:type="fixed"/>
        <w:tblCellMar>
          <w:top w:w="0" w:type="dxa"/>
          <w:left w:w="108" w:type="dxa"/>
          <w:bottom w:w="0" w:type="dxa"/>
          <w:right w:w="108" w:type="dxa"/>
        </w:tblCellMar>
      </w:tblPr>
      <w:tblGrid>
        <w:gridCol w:w="4755"/>
        <w:gridCol w:w="5014"/>
      </w:tblGrid>
      <w:tr>
        <w:trPr/>
        <w:tc>
          <w:tcPr>
            <w:tcW w:w="9769" w:type="dxa"/>
            <w:gridSpan w:val="2"/>
            <w:tcBorders>
              <w:top w:val="single" w:sz="4" w:space="0" w:color="000000"/>
              <w:left w:val="single" w:sz="4" w:space="0" w:color="000000"/>
              <w:bottom w:val="single" w:sz="4" w:space="0" w:color="000000"/>
              <w:right w:val="single" w:sz="4" w:space="0" w:color="000000"/>
            </w:tcBorders>
          </w:tcPr>
          <w:p>
            <w:pPr>
              <w:pStyle w:val="Naisnod"/>
              <w:widowControl/>
              <w:spacing w:before="0" w:after="120"/>
              <w:rPr>
                <w:i/>
                <w:i/>
                <w:kern w:val="0"/>
                <w:lang w:val="lv-LV" w:bidi="ar-SA"/>
              </w:rPr>
            </w:pPr>
            <w:r>
              <w:rPr>
                <w:i/>
                <w:kern w:val="0"/>
                <w:lang w:val="lv-LV" w:bidi="ar-SA"/>
              </w:rPr>
              <w:t>PII “Vilnītis”, Salacgrīvā, Limbažu novadā</w:t>
            </w:r>
            <w:bookmarkStart w:id="1" w:name="_Hlk101874806"/>
            <w:bookmarkEnd w:id="1"/>
          </w:p>
          <w:p>
            <w:pPr>
              <w:pStyle w:val="Naisnod"/>
              <w:widowControl/>
              <w:spacing w:before="0" w:after="120"/>
              <w:rPr>
                <w:i/>
                <w:i/>
                <w:kern w:val="0"/>
                <w:lang w:val="lv-LV" w:bidi="ar-SA"/>
              </w:rPr>
            </w:pPr>
            <w:r>
              <w:rPr>
                <w:i/>
                <w:kern w:val="0"/>
                <w:lang w:val="lv-LV" w:bidi="ar-SA"/>
              </w:rPr>
              <w:t>Logu mazgāšana</w:t>
            </w:r>
          </w:p>
        </w:tc>
      </w:tr>
      <w:tr>
        <w:trPr/>
        <w:tc>
          <w:tcPr>
            <w:tcW w:w="4755" w:type="dxa"/>
            <w:tcBorders>
              <w:top w:val="single" w:sz="4" w:space="0" w:color="000000"/>
              <w:left w:val="single" w:sz="4" w:space="0" w:color="000000"/>
              <w:bottom w:val="single" w:sz="4" w:space="0" w:color="000000"/>
              <w:right w:val="single" w:sz="4" w:space="0" w:color="000000"/>
            </w:tcBorders>
          </w:tcPr>
          <w:tbl>
            <w:tblPr>
              <w:tblW w:w="3840" w:type="dxa"/>
              <w:jc w:val="left"/>
              <w:tblInd w:w="0" w:type="dxa"/>
              <w:tblLayout w:type="fixed"/>
              <w:tblCellMar>
                <w:top w:w="0" w:type="dxa"/>
                <w:left w:w="108" w:type="dxa"/>
                <w:bottom w:w="0" w:type="dxa"/>
                <w:right w:w="108" w:type="dxa"/>
              </w:tblCellMar>
            </w:tblPr>
            <w:tblGrid>
              <w:gridCol w:w="2560"/>
              <w:gridCol w:w="1280"/>
            </w:tblGrid>
            <w:tr>
              <w:trPr>
                <w:trHeight w:val="345" w:hRule="atLeast"/>
              </w:trPr>
              <w:tc>
                <w:tcPr>
                  <w:tcW w:w="2560" w:type="dxa"/>
                  <w:tcBorders/>
                  <w:vAlign w:val="bottom"/>
                </w:tcPr>
                <w:p>
                  <w:pPr>
                    <w:pStyle w:val="Normal"/>
                    <w:widowControl w:val="false"/>
                    <w:rPr>
                      <w:b/>
                      <w:b/>
                      <w:bCs/>
                      <w:color w:val="000000"/>
                    </w:rPr>
                  </w:pPr>
                  <w:r>
                    <w:rPr>
                      <w:b/>
                      <w:bCs/>
                      <w:color w:val="000000"/>
                    </w:rPr>
                    <w:t>Nosaukums</w:t>
                  </w:r>
                </w:p>
              </w:tc>
              <w:tc>
                <w:tcPr>
                  <w:tcW w:w="1280" w:type="dxa"/>
                  <w:tcBorders/>
                  <w:vAlign w:val="bottom"/>
                </w:tcPr>
                <w:p>
                  <w:pPr>
                    <w:pStyle w:val="Normal"/>
                    <w:widowControl w:val="false"/>
                    <w:rPr>
                      <w:b/>
                      <w:b/>
                      <w:bCs/>
                      <w:color w:val="000000"/>
                    </w:rPr>
                  </w:pPr>
                  <w:r>
                    <w:rPr>
                      <w:b/>
                      <w:bCs/>
                      <w:color w:val="000000"/>
                    </w:rPr>
                  </w:r>
                </w:p>
              </w:tc>
            </w:tr>
          </w:tbl>
          <w:p>
            <w:pPr>
              <w:pStyle w:val="Naisnod"/>
              <w:widowControl w:val="false"/>
              <w:spacing w:before="120" w:after="120"/>
              <w:jc w:val="left"/>
              <w:rPr/>
            </w:pPr>
            <w:r>
              <w:rPr/>
            </w:r>
          </w:p>
        </w:tc>
        <w:tc>
          <w:tcPr>
            <w:tcW w:w="5014" w:type="dxa"/>
            <w:tcBorders>
              <w:top w:val="single" w:sz="4" w:space="0" w:color="000000"/>
              <w:left w:val="single" w:sz="4" w:space="0" w:color="000000"/>
              <w:bottom w:val="single" w:sz="4" w:space="0" w:color="000000"/>
              <w:right w:val="single" w:sz="4" w:space="0" w:color="000000"/>
            </w:tcBorders>
          </w:tcPr>
          <w:p>
            <w:pPr>
              <w:pStyle w:val="Naisnod"/>
              <w:widowControl/>
              <w:spacing w:before="120" w:after="120"/>
              <w:rPr>
                <w:kern w:val="0"/>
                <w:lang w:val="lv-LV" w:bidi="ar-SA"/>
              </w:rPr>
            </w:pPr>
            <w:r>
              <w:rPr>
                <w:color w:val="000000"/>
                <w:kern w:val="0"/>
                <w:lang w:val="lv-LV" w:bidi="ar-SA"/>
              </w:rPr>
              <w:t>m</w:t>
            </w:r>
            <w:r>
              <w:rPr>
                <w:color w:val="000000"/>
                <w:kern w:val="0"/>
                <w:vertAlign w:val="superscript"/>
                <w:lang w:val="lv-LV" w:bidi="ar-SA"/>
              </w:rPr>
              <w:t>2</w:t>
            </w:r>
          </w:p>
        </w:tc>
      </w:tr>
      <w:tr>
        <w:trPr/>
        <w:tc>
          <w:tcPr>
            <w:tcW w:w="4755" w:type="dxa"/>
            <w:tcBorders>
              <w:top w:val="single" w:sz="4" w:space="0" w:color="000000"/>
              <w:left w:val="single" w:sz="4" w:space="0" w:color="000000"/>
              <w:bottom w:val="single" w:sz="4" w:space="0" w:color="000000"/>
              <w:right w:val="single" w:sz="4" w:space="0" w:color="000000"/>
            </w:tcBorders>
          </w:tcPr>
          <w:p>
            <w:pPr>
              <w:pStyle w:val="Naisnod"/>
              <w:widowControl/>
              <w:spacing w:before="120" w:after="120"/>
              <w:jc w:val="left"/>
              <w:rPr>
                <w:b w:val="false"/>
                <w:b w:val="false"/>
                <w:kern w:val="0"/>
                <w:lang w:val="lv-LV" w:bidi="ar-SA"/>
              </w:rPr>
            </w:pPr>
            <w:r>
              <w:rPr>
                <w:b w:val="false"/>
                <w:kern w:val="0"/>
                <w:lang w:val="lv-LV" w:bidi="ar-SA"/>
              </w:rPr>
              <w:t>Logu mazgāšana no ārpuses</w:t>
            </w:r>
          </w:p>
        </w:tc>
        <w:tc>
          <w:tcPr>
            <w:tcW w:w="5014"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color w:val="000000"/>
              </w:rPr>
            </w:pPr>
            <w:r>
              <w:rPr>
                <w:color w:val="000000"/>
              </w:rPr>
            </w:r>
          </w:p>
          <w:p>
            <w:pPr>
              <w:pStyle w:val="Normal"/>
              <w:widowControl/>
              <w:spacing w:before="0" w:after="0"/>
              <w:jc w:val="center"/>
              <w:rPr>
                <w:color w:val="000000"/>
                <w:kern w:val="0"/>
                <w:lang w:val="lv-LV" w:bidi="ar-SA"/>
              </w:rPr>
            </w:pPr>
            <w:r>
              <w:rPr>
                <w:color w:val="000000"/>
                <w:kern w:val="0"/>
                <w:lang w:val="lv-LV" w:bidi="ar-SA"/>
              </w:rPr>
              <w:t>510</w:t>
            </w:r>
          </w:p>
        </w:tc>
      </w:tr>
    </w:tbl>
    <w:p>
      <w:pPr>
        <w:pStyle w:val="Normal"/>
        <w:spacing w:before="120" w:after="120"/>
        <w:ind w:left="360" w:right="0" w:hanging="0"/>
        <w:rPr>
          <w:sz w:val="26"/>
          <w:szCs w:val="26"/>
        </w:rPr>
      </w:pPr>
      <w:r>
        <w:rPr>
          <w:sz w:val="26"/>
          <w:szCs w:val="26"/>
        </w:rPr>
      </w:r>
    </w:p>
    <w:p>
      <w:pPr>
        <w:pStyle w:val="Naisnod"/>
        <w:spacing w:before="120" w:after="120"/>
        <w:ind w:left="360" w:right="0" w:hanging="0"/>
        <w:rPr>
          <w:b/>
          <w:b/>
        </w:rPr>
      </w:pPr>
      <w:r>
        <w:rPr>
          <w:b/>
        </w:rPr>
      </w:r>
    </w:p>
    <w:p>
      <w:pPr>
        <w:pStyle w:val="Naisnod"/>
        <w:spacing w:before="120" w:after="120"/>
        <w:ind w:left="360" w:right="0" w:hanging="0"/>
        <w:rPr>
          <w:b/>
          <w:b/>
        </w:rPr>
      </w:pPr>
      <w:r>
        <w:rPr>
          <w:b/>
        </w:rPr>
      </w:r>
    </w:p>
    <w:p>
      <w:pPr>
        <w:pStyle w:val="Naisnod"/>
        <w:spacing w:before="120" w:after="120"/>
        <w:ind w:left="360" w:right="0" w:hanging="0"/>
        <w:rPr>
          <w:b/>
          <w:b/>
        </w:rPr>
      </w:pPr>
      <w:r>
        <w:rPr>
          <w:b/>
        </w:rPr>
      </w:r>
    </w:p>
    <w:p>
      <w:pPr>
        <w:pStyle w:val="Naisnod"/>
        <w:spacing w:before="120" w:after="120"/>
        <w:ind w:left="360" w:right="0" w:hanging="0"/>
        <w:rPr>
          <w:b/>
          <w:b/>
        </w:rPr>
      </w:pPr>
      <w:r>
        <w:rPr>
          <w:b/>
        </w:rPr>
      </w:r>
    </w:p>
    <w:p>
      <w:pPr>
        <w:pStyle w:val="Naisnod"/>
        <w:spacing w:before="120" w:after="120"/>
        <w:ind w:right="0" w:hanging="0"/>
        <w:rPr>
          <w:b/>
          <w:b/>
        </w:rPr>
      </w:pPr>
      <w:r>
        <w:rPr>
          <w:b/>
        </w:rPr>
      </w:r>
    </w:p>
    <w:p>
      <w:pPr>
        <w:pStyle w:val="Normal"/>
        <w:spacing w:lineRule="auto" w:line="259" w:before="0" w:after="160"/>
        <w:jc w:val="center"/>
        <w:rPr>
          <w:b/>
          <w:b/>
        </w:rPr>
      </w:pPr>
      <w:r>
        <w:rPr>
          <w:b/>
        </w:rPr>
        <w:t>PIEDĀVĀJUMA VEIDLAPA</w:t>
      </w:r>
    </w:p>
    <w:p>
      <w:pPr>
        <w:pStyle w:val="Normal"/>
        <w:rPr>
          <w:b/>
          <w:b/>
        </w:rPr>
      </w:pPr>
      <w:r>
        <w:rPr>
          <w:b/>
        </w:rPr>
      </w:r>
    </w:p>
    <w:p>
      <w:pPr>
        <w:pStyle w:val="Normal"/>
        <w:rPr>
          <w:b/>
          <w:b/>
        </w:rPr>
      </w:pPr>
      <w:r>
        <w:rPr>
          <w:b/>
        </w:rPr>
        <w:t>___.____.2023. Nr.______</w:t>
      </w:r>
    </w:p>
    <w:p>
      <w:pPr>
        <w:pStyle w:val="Normal"/>
        <w:rPr>
          <w:b/>
          <w:b/>
        </w:rPr>
      </w:pPr>
      <w:r>
        <w:rPr>
          <w:b/>
        </w:rPr>
      </w:r>
    </w:p>
    <w:p>
      <w:pPr>
        <w:pStyle w:val="Normal"/>
        <w:jc w:val="both"/>
        <w:rPr>
          <w:b/>
          <w:b/>
        </w:rPr>
      </w:pPr>
      <w:r>
        <w:rPr>
          <w:b/>
        </w:rPr>
        <w:tab/>
        <w:t>Pamatojoties uz saņemto uzaicinājumu, iesniedzam piedāvājumu iepirkumam “</w:t>
      </w:r>
      <w:r>
        <w:rPr>
          <w:b/>
          <w:bCs/>
          <w:i/>
        </w:rPr>
        <w:t xml:space="preserve">Logu mazgāšana </w:t>
      </w:r>
      <w:r>
        <w:rPr>
          <w:b/>
          <w:bCs/>
          <w:i/>
        </w:rPr>
        <w:t xml:space="preserve">pirmsskolas izglītības iestādei “Vilnītis”, Pērnavas ielā 29, Salacgrīvā, </w:t>
      </w:r>
      <w:r>
        <w:rPr>
          <w:b/>
          <w:bCs/>
          <w:i/>
        </w:rPr>
        <w:t>Limbažu novadā</w:t>
      </w:r>
      <w:r>
        <w:rPr>
          <w:b/>
        </w:rPr>
        <w:t>”</w:t>
      </w:r>
    </w:p>
    <w:p>
      <w:pPr>
        <w:pStyle w:val="Normal"/>
        <w:jc w:val="both"/>
        <w:rPr>
          <w:b/>
          <w:b/>
        </w:rPr>
      </w:pPr>
      <w:r>
        <w:rPr>
          <w:b/>
        </w:rPr>
      </w:r>
    </w:p>
    <w:p>
      <w:pPr>
        <w:pStyle w:val="Normal"/>
        <w:numPr>
          <w:ilvl w:val="0"/>
          <w:numId w:val="4"/>
        </w:numPr>
        <w:suppressAutoHyphens w:val="true"/>
        <w:spacing w:before="120" w:after="120"/>
        <w:rPr>
          <w:rFonts w:ascii="Times New Roman Bold" w:hAnsi="Times New Roman Bold"/>
          <w:b/>
          <w:b/>
          <w:caps/>
        </w:rPr>
      </w:pPr>
      <w:r>
        <w:rPr>
          <w:rFonts w:ascii="Times New Roman Bold" w:hAnsi="Times New Roman Bold"/>
          <w:b/>
          <w:caps/>
        </w:rPr>
        <w:t>INFORMĀCIJA PAR PRETENDENTU</w:t>
      </w:r>
    </w:p>
    <w:tbl>
      <w:tblPr>
        <w:tblW w:w="9356" w:type="dxa"/>
        <w:jc w:val="left"/>
        <w:tblInd w:w="108" w:type="dxa"/>
        <w:tblLayout w:type="fixed"/>
        <w:tblCellMar>
          <w:top w:w="0" w:type="dxa"/>
          <w:left w:w="108" w:type="dxa"/>
          <w:bottom w:w="0" w:type="dxa"/>
          <w:right w:w="108" w:type="dxa"/>
        </w:tblCellMar>
      </w:tblPr>
      <w:tblGrid>
        <w:gridCol w:w="3237"/>
        <w:gridCol w:w="45"/>
        <w:gridCol w:w="6074"/>
      </w:tblGrid>
      <w:tr>
        <w:trPr>
          <w:trHeight w:val="265" w:hRule="atLeast"/>
        </w:trPr>
        <w:tc>
          <w:tcPr>
            <w:tcW w:w="3237"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rPr>
                <w:b/>
                <w:b/>
                <w:sz w:val="22"/>
                <w:szCs w:val="22"/>
              </w:rPr>
            </w:pPr>
            <w:r>
              <w:rPr>
                <w:b/>
                <w:sz w:val="22"/>
                <w:szCs w:val="22"/>
              </w:rPr>
              <w:t>Pretendenta nosaukums</w:t>
            </w:r>
          </w:p>
          <w:p>
            <w:pPr>
              <w:pStyle w:val="Normal"/>
              <w:widowControl w:val="false"/>
              <w:snapToGrid w:val="false"/>
              <w:rPr>
                <w:b/>
                <w:b/>
                <w:sz w:val="22"/>
                <w:szCs w:val="22"/>
              </w:rPr>
            </w:pPr>
            <w:r>
              <w:rPr>
                <w:b/>
                <w:sz w:val="22"/>
                <w:szCs w:val="22"/>
              </w:rPr>
              <w:t>vai vārds, uzvārds</w:t>
            </w:r>
          </w:p>
        </w:tc>
        <w:tc>
          <w:tcPr>
            <w:tcW w:w="6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180" w:hRule="atLeast"/>
        </w:trPr>
        <w:tc>
          <w:tcPr>
            <w:tcW w:w="3237"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rPr>
                <w:b/>
                <w:b/>
                <w:sz w:val="22"/>
                <w:szCs w:val="22"/>
              </w:rPr>
            </w:pPr>
            <w:r>
              <w:rPr>
                <w:b/>
                <w:sz w:val="22"/>
                <w:szCs w:val="22"/>
              </w:rPr>
              <w:t>Reģistrācijas Nr.</w:t>
            </w:r>
          </w:p>
          <w:p>
            <w:pPr>
              <w:pStyle w:val="Normal"/>
              <w:widowControl w:val="false"/>
              <w:snapToGrid w:val="false"/>
              <w:rPr>
                <w:b/>
                <w:b/>
                <w:sz w:val="22"/>
                <w:szCs w:val="22"/>
              </w:rPr>
            </w:pPr>
            <w:r>
              <w:rPr>
                <w:b/>
                <w:sz w:val="22"/>
                <w:szCs w:val="22"/>
              </w:rPr>
              <w:t>vai personas kods</w:t>
            </w:r>
          </w:p>
        </w:tc>
        <w:tc>
          <w:tcPr>
            <w:tcW w:w="6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180" w:hRule="atLeast"/>
        </w:trPr>
        <w:tc>
          <w:tcPr>
            <w:tcW w:w="3237"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rPr>
                <w:b/>
                <w:b/>
                <w:sz w:val="22"/>
                <w:szCs w:val="22"/>
              </w:rPr>
            </w:pPr>
            <w:r>
              <w:rPr>
                <w:b/>
                <w:sz w:val="22"/>
                <w:szCs w:val="22"/>
              </w:rPr>
              <w:t>Pretendenta bankas rekvizīti</w:t>
            </w:r>
          </w:p>
        </w:tc>
        <w:tc>
          <w:tcPr>
            <w:tcW w:w="6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87" w:hRule="atLeast"/>
        </w:trPr>
        <w:tc>
          <w:tcPr>
            <w:tcW w:w="3237"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spacing w:before="120" w:after="120"/>
              <w:rPr>
                <w:b/>
                <w:b/>
                <w:sz w:val="22"/>
                <w:szCs w:val="22"/>
              </w:rPr>
            </w:pPr>
            <w:r>
              <w:rPr>
                <w:b/>
                <w:sz w:val="22"/>
                <w:szCs w:val="22"/>
              </w:rPr>
              <w:t>Adrese</w:t>
            </w:r>
          </w:p>
        </w:tc>
        <w:tc>
          <w:tcPr>
            <w:tcW w:w="6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160" w:hRule="atLeast"/>
        </w:trPr>
        <w:tc>
          <w:tcPr>
            <w:tcW w:w="3237"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spacing w:before="120" w:after="120"/>
              <w:rPr>
                <w:b/>
                <w:b/>
                <w:sz w:val="22"/>
                <w:szCs w:val="22"/>
              </w:rPr>
            </w:pPr>
            <w:r>
              <w:rPr>
                <w:b/>
                <w:sz w:val="22"/>
                <w:szCs w:val="22"/>
              </w:rPr>
              <w:t>Tālr., faksa Nr.</w:t>
            </w:r>
          </w:p>
        </w:tc>
        <w:tc>
          <w:tcPr>
            <w:tcW w:w="6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53" w:hRule="atLeast"/>
        </w:trPr>
        <w:tc>
          <w:tcPr>
            <w:tcW w:w="3237"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spacing w:before="120" w:after="120"/>
              <w:rPr>
                <w:b/>
                <w:b/>
                <w:sz w:val="22"/>
                <w:szCs w:val="22"/>
              </w:rPr>
            </w:pPr>
            <w:r>
              <w:rPr>
                <w:b/>
                <w:sz w:val="22"/>
                <w:szCs w:val="22"/>
              </w:rPr>
              <w:t>Par līguma izpildi atbildīgās personas vārds, uzvārds, tālr. Nr., e-pasta adrese</w:t>
            </w:r>
          </w:p>
        </w:tc>
        <w:tc>
          <w:tcPr>
            <w:tcW w:w="6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53" w:hRule="atLeast"/>
        </w:trPr>
        <w:tc>
          <w:tcPr>
            <w:tcW w:w="3282" w:type="dxa"/>
            <w:gridSpan w:val="2"/>
            <w:tcBorders>
              <w:top w:val="single" w:sz="4" w:space="0" w:color="000000"/>
              <w:left w:val="single" w:sz="4" w:space="0" w:color="000000"/>
              <w:bottom w:val="single" w:sz="4" w:space="0" w:color="000000"/>
            </w:tcBorders>
            <w:shd w:fill="FFFFFF" w:val="clear"/>
          </w:tcPr>
          <w:p>
            <w:pPr>
              <w:pStyle w:val="Parasts2"/>
              <w:widowControl w:val="false"/>
              <w:spacing w:lineRule="auto" w:line="254"/>
              <w:rPr/>
            </w:pPr>
            <w:r>
              <w:rPr>
                <w:rStyle w:val="Noklusjumarindkopasfonts2"/>
                <w:b/>
                <w:sz w:val="22"/>
                <w:szCs w:val="22"/>
                <w:lang w:eastAsia="en-US"/>
              </w:rPr>
              <w:t>Pretendents nodrošina vai nenodrošina līguma elektronisku parakstīšanu</w:t>
            </w:r>
          </w:p>
        </w:tc>
        <w:tc>
          <w:tcPr>
            <w:tcW w:w="6074" w:type="dxa"/>
            <w:tcBorders>
              <w:top w:val="single" w:sz="4" w:space="0" w:color="000000"/>
              <w:left w:val="single" w:sz="4" w:space="0" w:color="000000"/>
              <w:bottom w:val="single" w:sz="4" w:space="0" w:color="000000"/>
              <w:right w:val="single" w:sz="4" w:space="0" w:color="000000"/>
            </w:tcBorders>
          </w:tcPr>
          <w:p>
            <w:pPr>
              <w:pStyle w:val="Parasts2"/>
              <w:widowControl w:val="false"/>
              <w:spacing w:lineRule="auto" w:line="254"/>
              <w:rPr>
                <w:lang w:eastAsia="en-US"/>
              </w:rPr>
            </w:pPr>
            <w:r>
              <w:rPr>
                <w:lang w:eastAsia="en-US"/>
              </w:rPr>
            </w:r>
          </w:p>
        </w:tc>
      </w:tr>
      <w:tr>
        <w:trPr>
          <w:trHeight w:val="253" w:hRule="atLeast"/>
        </w:trPr>
        <w:tc>
          <w:tcPr>
            <w:tcW w:w="3237"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spacing w:before="120" w:after="120"/>
              <w:rPr>
                <w:b/>
                <w:b/>
                <w:sz w:val="22"/>
                <w:szCs w:val="22"/>
              </w:rPr>
            </w:pPr>
            <w:r>
              <w:rPr>
                <w:b/>
                <w:sz w:val="22"/>
                <w:szCs w:val="22"/>
              </w:rPr>
              <w:t>Pretendenta pārstāvja vai pilnvarotās personas vārds, uzvārds, amats</w:t>
            </w:r>
          </w:p>
        </w:tc>
        <w:tc>
          <w:tcPr>
            <w:tcW w:w="6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r>
        <w:trPr>
          <w:trHeight w:val="253" w:hRule="atLeast"/>
        </w:trPr>
        <w:tc>
          <w:tcPr>
            <w:tcW w:w="3237" w:type="dxa"/>
            <w:tcBorders>
              <w:top w:val="single" w:sz="4" w:space="0" w:color="000000"/>
              <w:left w:val="single" w:sz="4" w:space="0" w:color="000000"/>
              <w:bottom w:val="single" w:sz="4" w:space="0" w:color="000000"/>
            </w:tcBorders>
            <w:shd w:fill="FFFFFF" w:val="clear"/>
            <w:vAlign w:val="center"/>
          </w:tcPr>
          <w:p>
            <w:pPr>
              <w:pStyle w:val="Normal"/>
              <w:widowControl w:val="false"/>
              <w:snapToGrid w:val="false"/>
              <w:spacing w:before="120" w:after="120"/>
              <w:rPr>
                <w:b/>
                <w:b/>
                <w:sz w:val="22"/>
                <w:szCs w:val="22"/>
              </w:rPr>
            </w:pPr>
            <w:r>
              <w:rPr>
                <w:b/>
                <w:sz w:val="22"/>
                <w:szCs w:val="22"/>
              </w:rPr>
              <w:t>Pretendenta pārstāvja vai pilnvarotās personas pilnvarojuma pamats</w:t>
            </w:r>
          </w:p>
        </w:tc>
        <w:tc>
          <w:tcPr>
            <w:tcW w:w="6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120" w:after="120"/>
              <w:rPr>
                <w:b/>
                <w:b/>
              </w:rPr>
            </w:pPr>
            <w:r>
              <w:rPr>
                <w:b/>
              </w:rPr>
            </w:r>
          </w:p>
        </w:tc>
      </w:tr>
    </w:tbl>
    <w:p>
      <w:pPr>
        <w:pStyle w:val="Normal"/>
        <w:jc w:val="center"/>
        <w:rPr>
          <w:b/>
          <w:b/>
        </w:rPr>
      </w:pPr>
      <w:r>
        <w:rPr>
          <w:b/>
        </w:rPr>
      </w:r>
    </w:p>
    <w:p>
      <w:pPr>
        <w:pStyle w:val="Naisnod"/>
        <w:spacing w:before="0" w:after="0"/>
        <w:jc w:val="left"/>
        <w:rPr>
          <w:b w:val="false"/>
          <w:b w:val="false"/>
        </w:rPr>
      </w:pPr>
      <w:r>
        <w:rPr>
          <w:b w:val="false"/>
        </w:rPr>
        <w:t>Ja piedāvājumu paraksta pilnvarotā persona, klāt pievienojama pilnvara.</w:t>
      </w:r>
    </w:p>
    <w:p>
      <w:pPr>
        <w:pStyle w:val="Normal"/>
        <w:jc w:val="center"/>
        <w:rPr>
          <w:b/>
          <w:b/>
        </w:rPr>
      </w:pPr>
      <w:r>
        <w:rPr>
          <w:b/>
        </w:rPr>
      </w:r>
    </w:p>
    <w:p>
      <w:pPr>
        <w:pStyle w:val="Naisnod"/>
        <w:numPr>
          <w:ilvl w:val="0"/>
          <w:numId w:val="4"/>
        </w:numPr>
        <w:spacing w:before="0" w:after="0"/>
        <w:jc w:val="left"/>
        <w:rPr>
          <w:sz w:val="26"/>
          <w:szCs w:val="26"/>
        </w:rPr>
      </w:pPr>
      <w:r>
        <w:rPr>
          <w:sz w:val="26"/>
          <w:szCs w:val="26"/>
        </w:rPr>
        <w:t>TEHNISKAIS PIEDĀVĀJUMS</w:t>
      </w:r>
    </w:p>
    <w:p>
      <w:pPr>
        <w:pStyle w:val="Naisnod"/>
        <w:spacing w:before="0" w:after="0"/>
        <w:ind w:left="360" w:right="0" w:hanging="0"/>
        <w:jc w:val="left"/>
        <w:rPr>
          <w:sz w:val="26"/>
          <w:szCs w:val="26"/>
        </w:rPr>
      </w:pPr>
      <w:r>
        <w:rPr>
          <w:sz w:val="26"/>
          <w:szCs w:val="26"/>
        </w:rPr>
      </w:r>
    </w:p>
    <w:tbl>
      <w:tblPr>
        <w:tblW w:w="9214" w:type="dxa"/>
        <w:jc w:val="left"/>
        <w:tblInd w:w="108" w:type="dxa"/>
        <w:tblLayout w:type="fixed"/>
        <w:tblCellMar>
          <w:top w:w="0" w:type="dxa"/>
          <w:left w:w="108" w:type="dxa"/>
          <w:bottom w:w="0" w:type="dxa"/>
          <w:right w:w="108" w:type="dxa"/>
        </w:tblCellMar>
      </w:tblPr>
      <w:tblGrid>
        <w:gridCol w:w="4313"/>
        <w:gridCol w:w="1712"/>
        <w:gridCol w:w="3189"/>
      </w:tblGrid>
      <w:tr>
        <w:trPr/>
        <w:tc>
          <w:tcPr>
            <w:tcW w:w="9214" w:type="dxa"/>
            <w:gridSpan w:val="3"/>
            <w:tcBorders>
              <w:top w:val="single" w:sz="4" w:space="0" w:color="000000"/>
              <w:left w:val="single" w:sz="4" w:space="0" w:color="000000"/>
              <w:bottom w:val="single" w:sz="4" w:space="0" w:color="000000"/>
              <w:right w:val="single" w:sz="4" w:space="0" w:color="000000"/>
            </w:tcBorders>
          </w:tcPr>
          <w:p>
            <w:pPr>
              <w:pStyle w:val="Naisnod"/>
              <w:spacing w:before="0" w:after="0"/>
              <w:ind w:left="360" w:right="0" w:hanging="0"/>
              <w:rPr/>
            </w:pPr>
            <w:r>
              <w:rPr>
                <w:b/>
                <w:bCs/>
              </w:rPr>
              <w:t xml:space="preserve">Logu mazgāšana </w:t>
            </w:r>
            <w:r>
              <w:rPr>
                <w:b/>
                <w:bCs/>
              </w:rPr>
              <w:t xml:space="preserve">pirmsskolas izglītības iestādei “Vilnītis”, Pērnavas ielā 29, Salacgrīvā, </w:t>
            </w:r>
            <w:r>
              <w:rPr>
                <w:b/>
                <w:bCs/>
              </w:rPr>
              <w:t>Limbažu novadā</w:t>
            </w:r>
          </w:p>
          <w:p>
            <w:pPr>
              <w:pStyle w:val="Naisnod"/>
              <w:widowControl/>
              <w:spacing w:before="120" w:after="120"/>
              <w:rPr>
                <w:i/>
                <w:i/>
                <w:kern w:val="0"/>
                <w:lang w:val="lv-LV" w:bidi="ar-SA"/>
              </w:rPr>
            </w:pPr>
            <w:r>
              <w:rPr>
                <w:i/>
                <w:kern w:val="0"/>
                <w:lang w:val="lv-LV" w:bidi="ar-SA"/>
              </w:rPr>
              <w:t>Logu mazgāšana</w:t>
            </w:r>
          </w:p>
        </w:tc>
      </w:tr>
      <w:tr>
        <w:trPr/>
        <w:tc>
          <w:tcPr>
            <w:tcW w:w="4313" w:type="dxa"/>
            <w:tcBorders>
              <w:top w:val="single" w:sz="4" w:space="0" w:color="000000"/>
              <w:left w:val="single" w:sz="4" w:space="0" w:color="000000"/>
              <w:bottom w:val="single" w:sz="4" w:space="0" w:color="000000"/>
              <w:right w:val="single" w:sz="4" w:space="0" w:color="000000"/>
            </w:tcBorders>
          </w:tcPr>
          <w:tbl>
            <w:tblPr>
              <w:tblW w:w="3840" w:type="dxa"/>
              <w:jc w:val="left"/>
              <w:tblInd w:w="0" w:type="dxa"/>
              <w:tblLayout w:type="fixed"/>
              <w:tblCellMar>
                <w:top w:w="0" w:type="dxa"/>
                <w:left w:w="108" w:type="dxa"/>
                <w:bottom w:w="0" w:type="dxa"/>
                <w:right w:w="108" w:type="dxa"/>
              </w:tblCellMar>
            </w:tblPr>
            <w:tblGrid>
              <w:gridCol w:w="2560"/>
              <w:gridCol w:w="1280"/>
            </w:tblGrid>
            <w:tr>
              <w:trPr>
                <w:trHeight w:val="345" w:hRule="atLeast"/>
              </w:trPr>
              <w:tc>
                <w:tcPr>
                  <w:tcW w:w="2560" w:type="dxa"/>
                  <w:tcBorders/>
                  <w:vAlign w:val="bottom"/>
                </w:tcPr>
                <w:p>
                  <w:pPr>
                    <w:pStyle w:val="Normal"/>
                    <w:widowControl w:val="false"/>
                    <w:rPr>
                      <w:rFonts w:ascii="Liberation Sans" w:hAnsi="Liberation Sans"/>
                      <w:b/>
                      <w:b/>
                      <w:bCs/>
                      <w:color w:val="000000"/>
                      <w:sz w:val="22"/>
                      <w:szCs w:val="22"/>
                    </w:rPr>
                  </w:pPr>
                  <w:r>
                    <w:rPr>
                      <w:rFonts w:ascii="Liberation Sans" w:hAnsi="Liberation Sans"/>
                      <w:b/>
                      <w:bCs/>
                      <w:color w:val="000000"/>
                      <w:sz w:val="22"/>
                      <w:szCs w:val="22"/>
                    </w:rPr>
                    <w:t>Nosaukums</w:t>
                  </w:r>
                </w:p>
              </w:tc>
              <w:tc>
                <w:tcPr>
                  <w:tcW w:w="1280" w:type="dxa"/>
                  <w:tcBorders/>
                  <w:vAlign w:val="bottom"/>
                </w:tcPr>
                <w:p>
                  <w:pPr>
                    <w:pStyle w:val="Normal"/>
                    <w:widowControl w:val="false"/>
                    <w:rPr>
                      <w:rFonts w:ascii="Liberation Sans" w:hAnsi="Liberation Sans"/>
                      <w:b/>
                      <w:b/>
                      <w:bCs/>
                      <w:color w:val="000000"/>
                      <w:sz w:val="22"/>
                      <w:szCs w:val="22"/>
                    </w:rPr>
                  </w:pPr>
                  <w:r>
                    <w:rPr>
                      <w:rFonts w:ascii="Liberation Sans" w:hAnsi="Liberation Sans"/>
                      <w:b/>
                      <w:bCs/>
                      <w:color w:val="000000"/>
                      <w:sz w:val="22"/>
                      <w:szCs w:val="22"/>
                    </w:rPr>
                  </w:r>
                </w:p>
              </w:tc>
            </w:tr>
          </w:tbl>
          <w:p>
            <w:pPr>
              <w:pStyle w:val="Naisnod"/>
              <w:widowControl w:val="false"/>
              <w:spacing w:before="120" w:after="120"/>
              <w:jc w:val="left"/>
              <w:rPr/>
            </w:pPr>
            <w:r>
              <w:rPr/>
            </w:r>
          </w:p>
        </w:tc>
        <w:tc>
          <w:tcPr>
            <w:tcW w:w="1712" w:type="dxa"/>
            <w:tcBorders>
              <w:top w:val="single" w:sz="4" w:space="0" w:color="000000"/>
              <w:left w:val="single" w:sz="4" w:space="0" w:color="000000"/>
              <w:bottom w:val="single" w:sz="4" w:space="0" w:color="000000"/>
              <w:right w:val="single" w:sz="4" w:space="0" w:color="000000"/>
            </w:tcBorders>
          </w:tcPr>
          <w:p>
            <w:pPr>
              <w:pStyle w:val="Naisnod"/>
              <w:widowControl/>
              <w:spacing w:before="120" w:after="120"/>
              <w:jc w:val="left"/>
              <w:rPr>
                <w:kern w:val="0"/>
                <w:lang w:val="lv-LV" w:bidi="ar-SA"/>
              </w:rPr>
            </w:pPr>
            <w:r>
              <w:rPr>
                <w:rFonts w:ascii="Liberation Sans" w:hAnsi="Liberation Sans"/>
                <w:color w:val="000000"/>
                <w:kern w:val="0"/>
                <w:sz w:val="22"/>
                <w:szCs w:val="22"/>
                <w:lang w:val="lv-LV" w:bidi="ar-SA"/>
              </w:rPr>
              <w:t>m</w:t>
            </w:r>
            <w:r>
              <w:rPr>
                <w:rFonts w:ascii="Liberation Sans" w:hAnsi="Liberation Sans"/>
                <w:color w:val="000000"/>
                <w:kern w:val="0"/>
                <w:sz w:val="22"/>
                <w:szCs w:val="22"/>
                <w:vertAlign w:val="superscript"/>
                <w:lang w:val="lv-LV" w:bidi="ar-SA"/>
              </w:rPr>
              <w:t>2</w:t>
            </w:r>
          </w:p>
        </w:tc>
        <w:tc>
          <w:tcPr>
            <w:tcW w:w="3189" w:type="dxa"/>
            <w:tcBorders>
              <w:top w:val="single" w:sz="4" w:space="0" w:color="000000"/>
              <w:left w:val="single" w:sz="4" w:space="0" w:color="000000"/>
              <w:bottom w:val="single" w:sz="4" w:space="0" w:color="000000"/>
              <w:right w:val="single" w:sz="4" w:space="0" w:color="000000"/>
            </w:tcBorders>
          </w:tcPr>
          <w:p>
            <w:pPr>
              <w:pStyle w:val="Naisnod"/>
              <w:widowControl/>
              <w:spacing w:before="120" w:after="120"/>
              <w:jc w:val="left"/>
              <w:rPr>
                <w:rFonts w:ascii="Liberation Sans" w:hAnsi="Liberation Sans"/>
                <w:color w:val="000000"/>
                <w:kern w:val="0"/>
                <w:sz w:val="22"/>
                <w:szCs w:val="22"/>
                <w:lang w:val="lv-LV" w:bidi="ar-SA"/>
              </w:rPr>
            </w:pPr>
            <w:r>
              <w:rPr>
                <w:rFonts w:ascii="Liberation Sans" w:hAnsi="Liberation Sans"/>
                <w:color w:val="000000"/>
                <w:kern w:val="0"/>
                <w:sz w:val="22"/>
                <w:szCs w:val="22"/>
                <w:lang w:val="lv-LV" w:bidi="ar-SA"/>
              </w:rPr>
              <w:t>Piedāvājums</w:t>
            </w:r>
          </w:p>
        </w:tc>
      </w:tr>
      <w:tr>
        <w:trPr/>
        <w:tc>
          <w:tcPr>
            <w:tcW w:w="4313" w:type="dxa"/>
            <w:tcBorders>
              <w:top w:val="single" w:sz="4" w:space="0" w:color="000000"/>
              <w:left w:val="single" w:sz="4" w:space="0" w:color="000000"/>
              <w:bottom w:val="single" w:sz="4" w:space="0" w:color="000000"/>
              <w:right w:val="single" w:sz="4" w:space="0" w:color="000000"/>
            </w:tcBorders>
          </w:tcPr>
          <w:p>
            <w:pPr>
              <w:pStyle w:val="Naisnod"/>
              <w:widowControl/>
              <w:spacing w:before="120" w:after="120"/>
              <w:jc w:val="left"/>
              <w:rPr>
                <w:b w:val="false"/>
                <w:b w:val="false"/>
                <w:kern w:val="0"/>
                <w:lang w:val="lv-LV" w:bidi="ar-SA"/>
              </w:rPr>
            </w:pPr>
            <w:r>
              <w:rPr>
                <w:b w:val="false"/>
                <w:kern w:val="0"/>
                <w:lang w:val="lv-LV" w:bidi="ar-SA"/>
              </w:rPr>
              <w:t xml:space="preserve">Logu mazgāšana no </w:t>
            </w:r>
            <w:r>
              <w:rPr>
                <w:b w:val="false"/>
                <w:kern w:val="0"/>
                <w:lang w:val="lv-LV" w:bidi="ar-SA"/>
              </w:rPr>
              <w:t>ārpuses</w:t>
            </w:r>
          </w:p>
        </w:tc>
        <w:tc>
          <w:tcPr>
            <w:tcW w:w="1712"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Liberation Sans" w:hAnsi="Liberation Sans"/>
                <w:color w:val="000000"/>
                <w:kern w:val="0"/>
                <w:sz w:val="22"/>
                <w:szCs w:val="22"/>
                <w:lang w:val="lv-LV" w:bidi="ar-SA"/>
              </w:rPr>
            </w:pPr>
            <w:r>
              <w:rPr>
                <w:rFonts w:ascii="Liberation Sans" w:hAnsi="Liberation Sans"/>
                <w:color w:val="000000"/>
                <w:kern w:val="0"/>
                <w:sz w:val="22"/>
                <w:szCs w:val="22"/>
                <w:lang w:val="lv-LV" w:bidi="ar-SA"/>
              </w:rPr>
              <w:t>510</w:t>
            </w:r>
          </w:p>
        </w:tc>
        <w:tc>
          <w:tcPr>
            <w:tcW w:w="318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Liberation Sans" w:hAnsi="Liberation Sans"/>
                <w:color w:val="000000"/>
                <w:kern w:val="0"/>
                <w:sz w:val="22"/>
                <w:szCs w:val="22"/>
                <w:lang w:val="lv-LV" w:bidi="ar-SA"/>
              </w:rPr>
            </w:pPr>
            <w:r>
              <w:rPr>
                <w:rFonts w:ascii="Liberation Sans" w:hAnsi="Liberation Sans"/>
                <w:color w:val="000000"/>
                <w:kern w:val="0"/>
                <w:sz w:val="22"/>
                <w:szCs w:val="22"/>
                <w:lang w:val="lv-LV" w:bidi="ar-SA"/>
              </w:rPr>
            </w:r>
          </w:p>
        </w:tc>
      </w:tr>
    </w:tbl>
    <w:p>
      <w:pPr>
        <w:pStyle w:val="Naisnod"/>
        <w:spacing w:before="0" w:after="0"/>
        <w:ind w:left="360" w:right="0" w:hanging="0"/>
        <w:jc w:val="left"/>
        <w:rPr>
          <w:sz w:val="26"/>
          <w:szCs w:val="26"/>
        </w:rPr>
      </w:pPr>
      <w:r>
        <w:rPr>
          <w:sz w:val="26"/>
          <w:szCs w:val="26"/>
        </w:rPr>
      </w:r>
    </w:p>
    <w:p>
      <w:pPr>
        <w:pStyle w:val="Naisnod"/>
        <w:spacing w:before="0" w:after="0"/>
        <w:ind w:left="360" w:right="0" w:hanging="0"/>
        <w:jc w:val="left"/>
        <w:rPr>
          <w:sz w:val="26"/>
          <w:szCs w:val="26"/>
        </w:rPr>
      </w:pPr>
      <w:r>
        <w:rPr>
          <w:sz w:val="26"/>
          <w:szCs w:val="26"/>
        </w:rPr>
      </w:r>
    </w:p>
    <w:p>
      <w:pPr>
        <w:pStyle w:val="Naisnod"/>
        <w:spacing w:before="0" w:after="0"/>
        <w:ind w:left="360" w:right="0" w:hanging="0"/>
        <w:jc w:val="left"/>
        <w:rPr>
          <w:b w:val="false"/>
          <w:b w:val="false"/>
        </w:rPr>
      </w:pPr>
      <w:r>
        <w:rPr>
          <w:b w:val="false"/>
        </w:rPr>
      </w:r>
    </w:p>
    <w:p>
      <w:pPr>
        <w:pStyle w:val="Naisnod"/>
        <w:numPr>
          <w:ilvl w:val="0"/>
          <w:numId w:val="4"/>
        </w:numPr>
        <w:spacing w:before="0" w:after="0"/>
        <w:jc w:val="left"/>
        <w:rPr/>
      </w:pPr>
      <w:r>
        <w:rPr/>
        <w:t>FINANŠU PIEDĀVĀJUMS*</w:t>
      </w:r>
    </w:p>
    <w:tbl>
      <w:tblPr>
        <w:tblW w:w="8746" w:type="dxa"/>
        <w:jc w:val="left"/>
        <w:tblInd w:w="0" w:type="dxa"/>
        <w:tblLayout w:type="fixed"/>
        <w:tblCellMar>
          <w:top w:w="0" w:type="dxa"/>
          <w:left w:w="108" w:type="dxa"/>
          <w:bottom w:w="0" w:type="dxa"/>
          <w:right w:w="108" w:type="dxa"/>
        </w:tblCellMar>
      </w:tblPr>
      <w:tblGrid>
        <w:gridCol w:w="1065"/>
        <w:gridCol w:w="3405"/>
        <w:gridCol w:w="1590"/>
        <w:gridCol w:w="770"/>
        <w:gridCol w:w="1916"/>
      </w:tblGrid>
      <w:tr>
        <w:trPr>
          <w:trHeight w:val="941" w:hRule="atLeast"/>
        </w:trPr>
        <w:tc>
          <w:tcPr>
            <w:tcW w:w="1065" w:type="dxa"/>
            <w:tcBorders>
              <w:top w:val="single" w:sz="4" w:space="0" w:color="000000"/>
              <w:left w:val="single" w:sz="4" w:space="0" w:color="000000"/>
              <w:bottom w:val="single" w:sz="4" w:space="0" w:color="000000"/>
              <w:right w:val="single" w:sz="4" w:space="0" w:color="000000"/>
            </w:tcBorders>
          </w:tcPr>
          <w:p>
            <w:pPr>
              <w:pStyle w:val="Naisnod"/>
              <w:widowControl/>
              <w:spacing w:before="0" w:after="0"/>
              <w:jc w:val="left"/>
              <w:rPr>
                <w:kern w:val="0"/>
                <w:lang w:val="lv-LV" w:bidi="ar-SA"/>
              </w:rPr>
            </w:pPr>
            <w:r>
              <w:rPr>
                <w:kern w:val="0"/>
                <w:lang w:val="lv-LV" w:bidi="ar-SA"/>
              </w:rPr>
              <w:t>Nr.p.k.</w:t>
            </w:r>
          </w:p>
        </w:tc>
        <w:tc>
          <w:tcPr>
            <w:tcW w:w="3405" w:type="dxa"/>
            <w:tcBorders>
              <w:top w:val="single" w:sz="4" w:space="0" w:color="000000"/>
              <w:left w:val="single" w:sz="4" w:space="0" w:color="000000"/>
              <w:bottom w:val="single" w:sz="4" w:space="0" w:color="000000"/>
              <w:right w:val="single" w:sz="4" w:space="0" w:color="000000"/>
            </w:tcBorders>
          </w:tcPr>
          <w:p>
            <w:pPr>
              <w:pStyle w:val="Naisnod"/>
              <w:widowControl/>
              <w:spacing w:before="0" w:after="0"/>
              <w:jc w:val="left"/>
              <w:rPr>
                <w:kern w:val="0"/>
                <w:lang w:val="lv-LV" w:bidi="ar-SA"/>
              </w:rPr>
            </w:pPr>
            <w:r>
              <w:rPr>
                <w:kern w:val="0"/>
                <w:lang w:val="lv-LV" w:bidi="ar-SA"/>
              </w:rPr>
              <w:t>Nosaukums</w:t>
            </w:r>
          </w:p>
        </w:tc>
        <w:tc>
          <w:tcPr>
            <w:tcW w:w="1590" w:type="dxa"/>
            <w:tcBorders>
              <w:top w:val="single" w:sz="4" w:space="0" w:color="000000"/>
              <w:left w:val="single" w:sz="4" w:space="0" w:color="000000"/>
              <w:bottom w:val="single" w:sz="4" w:space="0" w:color="000000"/>
              <w:right w:val="single" w:sz="4" w:space="0" w:color="000000"/>
            </w:tcBorders>
          </w:tcPr>
          <w:p>
            <w:pPr>
              <w:pStyle w:val="Naisnod"/>
              <w:widowControl/>
              <w:spacing w:before="0" w:after="0"/>
              <w:jc w:val="left"/>
              <w:rPr>
                <w:kern w:val="0"/>
                <w:lang w:val="lv-LV" w:bidi="ar-SA"/>
              </w:rPr>
            </w:pPr>
            <w:r>
              <w:rPr>
                <w:kern w:val="0"/>
                <w:lang w:val="lv-LV" w:bidi="ar-SA"/>
              </w:rPr>
              <w:t>Līgumcena, EUR bez PVN</w:t>
            </w:r>
          </w:p>
        </w:tc>
        <w:tc>
          <w:tcPr>
            <w:tcW w:w="770" w:type="dxa"/>
            <w:tcBorders>
              <w:top w:val="single" w:sz="4" w:space="0" w:color="000000"/>
              <w:left w:val="single" w:sz="4" w:space="0" w:color="000000"/>
              <w:bottom w:val="single" w:sz="4" w:space="0" w:color="000000"/>
              <w:right w:val="single" w:sz="4" w:space="0" w:color="000000"/>
            </w:tcBorders>
          </w:tcPr>
          <w:p>
            <w:pPr>
              <w:pStyle w:val="Naisnod"/>
              <w:widowControl/>
              <w:spacing w:before="0" w:after="0"/>
              <w:jc w:val="left"/>
              <w:rPr>
                <w:kern w:val="0"/>
                <w:lang w:val="lv-LV" w:bidi="ar-SA"/>
              </w:rPr>
            </w:pPr>
            <w:r>
              <w:rPr>
                <w:kern w:val="0"/>
                <w:lang w:val="lv-LV" w:bidi="ar-SA"/>
              </w:rPr>
              <w:t>PVN</w:t>
            </w:r>
          </w:p>
        </w:tc>
        <w:tc>
          <w:tcPr>
            <w:tcW w:w="1916" w:type="dxa"/>
            <w:tcBorders>
              <w:top w:val="single" w:sz="4" w:space="0" w:color="000000"/>
              <w:left w:val="single" w:sz="4" w:space="0" w:color="000000"/>
              <w:bottom w:val="single" w:sz="4" w:space="0" w:color="000000"/>
              <w:right w:val="single" w:sz="4" w:space="0" w:color="000000"/>
            </w:tcBorders>
          </w:tcPr>
          <w:p>
            <w:pPr>
              <w:pStyle w:val="Naisnod"/>
              <w:widowControl/>
              <w:spacing w:before="0" w:after="0"/>
              <w:jc w:val="left"/>
              <w:rPr>
                <w:kern w:val="0"/>
                <w:lang w:val="lv-LV" w:bidi="ar-SA"/>
              </w:rPr>
            </w:pPr>
            <w:r>
              <w:rPr>
                <w:kern w:val="0"/>
                <w:lang w:val="lv-LV" w:bidi="ar-SA"/>
              </w:rPr>
              <w:t>Kopējās izmaksas, EUR ar PVN</w:t>
            </w:r>
          </w:p>
        </w:tc>
      </w:tr>
      <w:tr>
        <w:trPr>
          <w:trHeight w:val="641" w:hRule="atLeast"/>
        </w:trPr>
        <w:tc>
          <w:tcPr>
            <w:tcW w:w="1065" w:type="dxa"/>
            <w:tcBorders>
              <w:top w:val="single" w:sz="4" w:space="0" w:color="000000"/>
              <w:left w:val="single" w:sz="4" w:space="0" w:color="000000"/>
              <w:bottom w:val="single" w:sz="4" w:space="0" w:color="000000"/>
              <w:right w:val="single" w:sz="4" w:space="0" w:color="000000"/>
            </w:tcBorders>
          </w:tcPr>
          <w:p>
            <w:pPr>
              <w:pStyle w:val="Naisnod"/>
              <w:widowControl/>
              <w:spacing w:before="0" w:after="0"/>
              <w:jc w:val="left"/>
              <w:rPr>
                <w:b/>
                <w:b/>
                <w:bCs/>
                <w:i/>
                <w:i/>
              </w:rPr>
            </w:pPr>
            <w:r>
              <w:rPr>
                <w:b w:val="false"/>
                <w:kern w:val="0"/>
                <w:lang w:val="lv-LV" w:bidi="ar-SA"/>
              </w:rPr>
              <w:t>1.</w:t>
            </w:r>
          </w:p>
        </w:tc>
        <w:tc>
          <w:tcPr>
            <w:tcW w:w="3405" w:type="dxa"/>
            <w:tcBorders>
              <w:top w:val="single" w:sz="4" w:space="0" w:color="000000"/>
              <w:left w:val="single" w:sz="4" w:space="0" w:color="000000"/>
              <w:bottom w:val="single" w:sz="4" w:space="0" w:color="000000"/>
              <w:right w:val="single" w:sz="4" w:space="0" w:color="000000"/>
            </w:tcBorders>
          </w:tcPr>
          <w:p>
            <w:pPr>
              <w:pStyle w:val="Normal"/>
              <w:jc w:val="both"/>
              <w:rPr>
                <w:b/>
                <w:b/>
              </w:rPr>
            </w:pPr>
            <w:r>
              <w:rPr>
                <w:b/>
                <w:bCs/>
                <w:i/>
              </w:rPr>
              <w:t xml:space="preserve">Logu mazgāšana </w:t>
            </w:r>
            <w:r>
              <w:rPr>
                <w:b/>
                <w:bCs/>
                <w:i/>
              </w:rPr>
              <w:t xml:space="preserve">pirmsskolas izglītības iestādei “Vilnītis”, Pērnavas ielā 29, Salacgrīvā, </w:t>
            </w:r>
            <w:r>
              <w:rPr>
                <w:b/>
                <w:bCs/>
                <w:i/>
              </w:rPr>
              <w:t>Limbažu novadā</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kern w:val="0"/>
                <w:lang w:val="lv-LV" w:bidi="ar-SA"/>
              </w:rPr>
            </w:pPr>
            <w:r>
              <w:rPr>
                <w:kern w:val="0"/>
                <w:lang w:val="lv-LV" w:bidi="ar-SA"/>
              </w:rPr>
            </w:r>
          </w:p>
        </w:tc>
        <w:tc>
          <w:tcPr>
            <w:tcW w:w="770"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kern w:val="0"/>
                <w:lang w:val="lv-LV" w:bidi="ar-SA"/>
              </w:rPr>
            </w:pPr>
            <w:r>
              <w:rPr>
                <w:kern w:val="0"/>
                <w:lang w:val="lv-LV" w:bidi="ar-SA"/>
              </w:rPr>
            </w:r>
          </w:p>
        </w:tc>
        <w:tc>
          <w:tcPr>
            <w:tcW w:w="1916" w:type="dxa"/>
            <w:tcBorders>
              <w:top w:val="single" w:sz="4" w:space="0" w:color="000000"/>
              <w:left w:val="single" w:sz="4" w:space="0" w:color="000000"/>
              <w:bottom w:val="single" w:sz="4" w:space="0" w:color="000000"/>
              <w:right w:val="single" w:sz="4" w:space="0" w:color="000000"/>
            </w:tcBorders>
          </w:tcPr>
          <w:p>
            <w:pPr>
              <w:pStyle w:val="Naisnod"/>
              <w:widowControl/>
              <w:spacing w:before="0" w:after="0"/>
              <w:jc w:val="left"/>
              <w:rPr>
                <w:b w:val="false"/>
                <w:b w:val="false"/>
                <w:kern w:val="0"/>
                <w:lang w:val="lv-LV" w:bidi="ar-SA"/>
              </w:rPr>
            </w:pPr>
            <w:r>
              <w:rPr>
                <w:b w:val="false"/>
                <w:kern w:val="0"/>
                <w:lang w:val="lv-LV" w:bidi="ar-SA"/>
              </w:rPr>
            </w:r>
          </w:p>
        </w:tc>
      </w:tr>
    </w:tbl>
    <w:p>
      <w:pPr>
        <w:pStyle w:val="Naisnod"/>
        <w:spacing w:before="0" w:after="0"/>
        <w:jc w:val="left"/>
        <w:rPr>
          <w:sz w:val="26"/>
          <w:szCs w:val="26"/>
        </w:rPr>
      </w:pPr>
      <w:r>
        <w:rPr>
          <w:sz w:val="26"/>
          <w:szCs w:val="26"/>
        </w:rPr>
      </w:r>
    </w:p>
    <w:p>
      <w:pPr>
        <w:pStyle w:val="Normal"/>
        <w:rPr/>
      </w:pPr>
      <w:r>
        <w:rPr/>
        <w:t>Pretendenta pārstāvja vai pilnvarotās personas paraksts ___________________________________________________________________</w:t>
      </w:r>
    </w:p>
    <w:p>
      <w:pPr>
        <w:pStyle w:val="Normal"/>
        <w:ind w:left="360" w:right="0" w:hanging="360"/>
        <w:rPr/>
      </w:pPr>
      <w:r>
        <w:rPr/>
      </w:r>
    </w:p>
    <w:p>
      <w:pPr>
        <w:pStyle w:val="Naisnod"/>
        <w:spacing w:before="0" w:after="0"/>
        <w:jc w:val="left"/>
        <w:rPr>
          <w:sz w:val="20"/>
          <w:szCs w:val="20"/>
        </w:rPr>
      </w:pPr>
      <w:r>
        <w:rPr>
          <w:sz w:val="20"/>
          <w:szCs w:val="20"/>
        </w:rPr>
      </w:r>
    </w:p>
    <w:p>
      <w:pPr>
        <w:pStyle w:val="Parasts2"/>
        <w:jc w:val="both"/>
        <w:rPr/>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bookmarkStart w:id="2" w:name="_GoBack"/>
      <w:bookmarkStart w:id="3" w:name="_GoBack"/>
      <w:bookmarkEnd w:id="3"/>
    </w:p>
    <w:sectPr>
      <w:headerReference w:type="default" r:id="rId5"/>
      <w:type w:val="nextPage"/>
      <w:pgSz w:w="11906" w:h="16838"/>
      <w:pgMar w:left="1800" w:right="707" w:gutter="0" w:header="708" w:top="1440" w:footer="0"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default"/>
  </w:font>
  <w:font w:name="Times New Roman">
    <w:charset w:val="ba"/>
    <w:family w:val="roman"/>
    <w:pitch w:val="default"/>
  </w:font>
  <w:font w:name="Tahoma">
    <w:charset w:val="ba"/>
    <w:family w:val="roman"/>
    <w:pitch w:val="default"/>
  </w:font>
  <w:font w:name="Times New Roman">
    <w:charset w:val="01"/>
    <w:family w:val="roman"/>
    <w:pitch w:val="variable"/>
  </w:font>
  <w:font w:name="Times New Roman Bold">
    <w:charset w:val="ba"/>
    <w:family w:val="roman"/>
    <w:pitch w:val="default"/>
  </w:font>
  <w:font w:name="Liberation Sans">
    <w:altName w:val="Arial"/>
    <w:charset w:val="ba"/>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alvene"/>
      <w:jc w:val="center"/>
      <w:rPr/>
    </w:pPr>
    <w:r>
      <w:rPr/>
      <w:fldChar w:fldCharType="begin"/>
    </w:r>
    <w:r>
      <w:rPr/>
      <w:instrText xml:space="preserve"> PAGE </w:instrText>
    </w:r>
    <w:r>
      <w:rPr/>
      <w:fldChar w:fldCharType="separate"/>
    </w:r>
    <w:r>
      <w:rPr/>
      <w:t>2</w:t>
    </w:r>
    <w:r>
      <w:rPr/>
      <w:fldChar w:fldCharType="end"/>
    </w:r>
  </w:p>
  <w:p>
    <w:pPr>
      <w:pStyle w:val="Galve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rPr/>
    </w:lvl>
    <w:lvl w:ilvl="2">
      <w:start w:val="1"/>
      <w:numFmt w:val="decimal"/>
      <w:lvlText w:val="%1.%2.%3."/>
      <w:lvlJc w:val="left"/>
      <w:pPr>
        <w:tabs>
          <w:tab w:val="num" w:pos="1080"/>
        </w:tabs>
        <w:ind w:left="1080" w:hanging="720"/>
      </w:pPr>
      <w:rPr/>
    </w:lvl>
    <w:lvl w:ilvl="3">
      <w:start w:val="1"/>
      <w:numFmt w:val="decimal"/>
      <w:lvlText w:val="%1.%2.%3.%4."/>
      <w:lvlJc w:val="left"/>
      <w:pPr>
        <w:tabs>
          <w:tab w:val="num" w:pos="1080"/>
        </w:tabs>
        <w:ind w:left="1080" w:hanging="720"/>
      </w:pPr>
      <w:rPr/>
    </w:lvl>
    <w:lvl w:ilvl="4">
      <w:start w:val="1"/>
      <w:numFmt w:val="decimal"/>
      <w:lvlText w:val="%1.%2.%3.%4.%5."/>
      <w:lvlJc w:val="left"/>
      <w:pPr>
        <w:tabs>
          <w:tab w:val="num" w:pos="1440"/>
        </w:tabs>
        <w:ind w:left="1440" w:hanging="1080"/>
      </w:pPr>
      <w:rPr/>
    </w:lvl>
    <w:lvl w:ilvl="5">
      <w:start w:val="1"/>
      <w:numFmt w:val="decimal"/>
      <w:lvlText w:val="%1.%2.%3.%4.%5.%6."/>
      <w:lvlJc w:val="left"/>
      <w:pPr>
        <w:tabs>
          <w:tab w:val="num" w:pos="1440"/>
        </w:tabs>
        <w:ind w:left="1440" w:hanging="1080"/>
      </w:pPr>
      <w:rPr/>
    </w:lvl>
    <w:lvl w:ilvl="6">
      <w:start w:val="1"/>
      <w:numFmt w:val="decimal"/>
      <w:lvlText w:val="%1.%2.%3.%4.%5.%6.%7."/>
      <w:lvlJc w:val="left"/>
      <w:pPr>
        <w:tabs>
          <w:tab w:val="num" w:pos="1800"/>
        </w:tabs>
        <w:ind w:left="1800" w:hanging="1440"/>
      </w:pPr>
      <w:rPr/>
    </w:lvl>
    <w:lvl w:ilvl="7">
      <w:start w:val="1"/>
      <w:numFmt w:val="decimal"/>
      <w:lvlText w:val="%1.%2.%3.%4.%5.%6.%7.%8."/>
      <w:lvlJc w:val="left"/>
      <w:pPr>
        <w:tabs>
          <w:tab w:val="num" w:pos="1800"/>
        </w:tabs>
        <w:ind w:left="1800" w:hanging="1440"/>
      </w:pPr>
      <w:rPr/>
    </w:lvl>
    <w:lvl w:ilvl="8">
      <w:start w:val="1"/>
      <w:numFmt w:val="decimal"/>
      <w:lvlText w:val="%1.%2.%3.%4.%5.%6.%7.%8.%9."/>
      <w:lvlJc w:val="left"/>
      <w:pPr>
        <w:tabs>
          <w:tab w:val="num" w:pos="2160"/>
        </w:tabs>
        <w:ind w:left="21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6"/>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lv-LV"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40" w:before="0" w:after="0"/>
      <w:jc w:val="left"/>
    </w:pPr>
    <w:rPr>
      <w:rFonts w:ascii="Times New Roman" w:hAnsi="Times New Roman" w:eastAsia="Times New Roman" w:cs="Times New Roman"/>
      <w:color w:val="auto"/>
      <w:kern w:val="0"/>
      <w:sz w:val="24"/>
      <w:szCs w:val="24"/>
      <w:lang w:eastAsia="lv-LV" w:val="lv-LV" w:bidi="ar-SA"/>
    </w:rPr>
  </w:style>
  <w:style w:type="character" w:styleId="DefaultParagraphFont">
    <w:name w:val="Default Paragraph Font"/>
    <w:qFormat/>
    <w:rPr/>
  </w:style>
  <w:style w:type="character" w:styleId="GalveneRakstz">
    <w:name w:val="Galvene Rakstz."/>
    <w:basedOn w:val="DefaultParagraphFont"/>
    <w:qFormat/>
    <w:rPr>
      <w:rFonts w:ascii="Times New Roman" w:hAnsi="Times New Roman" w:eastAsia="Times New Roman" w:cs="Times New Roman"/>
      <w:sz w:val="24"/>
      <w:szCs w:val="24"/>
      <w:lang w:eastAsia="lv-LV"/>
    </w:rPr>
  </w:style>
  <w:style w:type="character" w:styleId="SarakstarindkopaRakstz">
    <w:name w:val="Saraksta rindkopa Rakstz."/>
    <w:link w:val="ListParagraph"/>
    <w:qFormat/>
    <w:rPr>
      <w:rFonts w:ascii="Times New Roman" w:hAnsi="Times New Roman" w:eastAsia="Times New Roman" w:cs="Times New Roman"/>
      <w:sz w:val="24"/>
      <w:szCs w:val="24"/>
      <w:lang w:eastAsia="lv-LV"/>
    </w:rPr>
  </w:style>
  <w:style w:type="character" w:styleId="BalontekstsRakstz">
    <w:name w:val="Balonteksts Rakstz."/>
    <w:basedOn w:val="DefaultParagraphFont"/>
    <w:link w:val="BalloonText"/>
    <w:qFormat/>
    <w:rPr>
      <w:rFonts w:ascii="Tahoma" w:hAnsi="Tahoma" w:eastAsia="Times New Roman" w:cs="Tahoma"/>
      <w:sz w:val="16"/>
      <w:szCs w:val="16"/>
      <w:lang w:eastAsia="lv-LV"/>
    </w:rPr>
  </w:style>
  <w:style w:type="character" w:styleId="Internetasaite">
    <w:name w:val="Hyperlink"/>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Noklusjumarindkopasfonts2">
    <w:name w:val="Noklusējuma rindkopas fonts2"/>
    <w:qFormat/>
    <w:rPr/>
  </w:style>
  <w:style w:type="paragraph" w:styleId="Virsraksts">
    <w:name w:val="Virsraksts"/>
    <w:basedOn w:val="Normal"/>
    <w:next w:val="Pamatteksts"/>
    <w:qFormat/>
    <w:pPr>
      <w:keepNext w:val="true"/>
      <w:spacing w:before="240" w:after="120"/>
    </w:pPr>
    <w:rPr>
      <w:rFonts w:ascii="Times New Roman" w:hAnsi="Times New Roman"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ascii="Times New Roman" w:hAnsi="Times New Roman" w:cs="Arial"/>
    </w:rPr>
  </w:style>
  <w:style w:type="paragraph" w:styleId="Parakstsobjektam">
    <w:name w:val="Caption"/>
    <w:basedOn w:val="Normal"/>
    <w:qFormat/>
    <w:pPr>
      <w:suppressLineNumbers/>
      <w:spacing w:before="120" w:after="120"/>
    </w:pPr>
    <w:rPr>
      <w:rFonts w:ascii="Times New Roman" w:hAnsi="Times New Roman" w:cs="Arial"/>
      <w:i/>
      <w:iCs/>
      <w:sz w:val="24"/>
      <w:szCs w:val="24"/>
    </w:rPr>
  </w:style>
  <w:style w:type="paragraph" w:styleId="Rdtjs">
    <w:name w:val="Rādītājs"/>
    <w:basedOn w:val="Normal"/>
    <w:qFormat/>
    <w:pPr>
      <w:suppressLineNumbers/>
    </w:pPr>
    <w:rPr>
      <w:rFonts w:ascii="Times New Roman" w:hAnsi="Times New Roman" w:cs="Arial"/>
      <w:lang w:val="zxx" w:eastAsia="zxx" w:bidi="zxx"/>
    </w:rPr>
  </w:style>
  <w:style w:type="paragraph" w:styleId="Naisnod">
    <w:name w:val="naisnod"/>
    <w:basedOn w:val="Normal"/>
    <w:qFormat/>
    <w:pPr>
      <w:spacing w:before="150" w:after="150"/>
      <w:jc w:val="center"/>
    </w:pPr>
    <w:rPr>
      <w:b/>
      <w:bCs/>
    </w:rPr>
  </w:style>
  <w:style w:type="paragraph" w:styleId="ListParagraph">
    <w:name w:val="List Paragraph"/>
    <w:basedOn w:val="Normal"/>
    <w:link w:val="SarakstarindkopaRakstz"/>
    <w:qFormat/>
    <w:pPr>
      <w:spacing w:before="0" w:after="0"/>
      <w:ind w:left="720" w:right="0" w:hanging="0"/>
      <w:contextualSpacing/>
    </w:pPr>
    <w:rPr/>
  </w:style>
  <w:style w:type="paragraph" w:styleId="Galveneunkjene">
    <w:name w:val="Galvene un kājene"/>
    <w:basedOn w:val="Normal"/>
    <w:qFormat/>
    <w:pPr/>
    <w:rPr/>
  </w:style>
  <w:style w:type="paragraph" w:styleId="Galvene">
    <w:name w:val="Header"/>
    <w:basedOn w:val="Normal"/>
    <w:link w:val="GalveneRakstz"/>
    <w:pPr>
      <w:tabs>
        <w:tab w:val="clear" w:pos="720"/>
        <w:tab w:val="center" w:pos="4153" w:leader="none"/>
        <w:tab w:val="right" w:pos="8306" w:leader="none"/>
      </w:tabs>
    </w:pPr>
    <w:rPr/>
  </w:style>
  <w:style w:type="paragraph" w:styleId="BalloonText">
    <w:name w:val="Balloon Text"/>
    <w:basedOn w:val="Normal"/>
    <w:link w:val="BalontekstsRakstz"/>
    <w:qFormat/>
    <w:pPr/>
    <w:rPr>
      <w:rFonts w:ascii="Tahoma" w:hAnsi="Tahoma" w:cs="Tahoma"/>
      <w:sz w:val="16"/>
      <w:szCs w:val="16"/>
    </w:rPr>
  </w:style>
  <w:style w:type="paragraph" w:styleId="Parasts2">
    <w:name w:val="Parasts2"/>
    <w:qFormat/>
    <w:pPr>
      <w:widowControl/>
      <w:suppressAutoHyphens w:val="true"/>
      <w:kinsoku w:val="true"/>
      <w:overflowPunct w:val="true"/>
      <w:autoSpaceDE w:val="true"/>
      <w:bidi w:val="0"/>
      <w:spacing w:lineRule="auto" w:line="240" w:before="0" w:after="0"/>
      <w:jc w:val="left"/>
    </w:pPr>
    <w:rPr>
      <w:rFonts w:ascii="Times New Roman" w:hAnsi="Times New Roman" w:eastAsia="Times New Roman" w:cs="Times New Roman"/>
      <w:color w:val="auto"/>
      <w:kern w:val="0"/>
      <w:sz w:val="24"/>
      <w:szCs w:val="24"/>
      <w:lang w:eastAsia="lv-LV" w:val="lv-LV" w:bidi="ar-SA"/>
    </w:rPr>
  </w:style>
  <w:style w:type="paragraph" w:styleId="Saturardtjs">
    <w:name w:val="Satura rādītājs"/>
    <w:basedOn w:val="Normal"/>
    <w:qFormat/>
    <w:pPr>
      <w:widowControl w:val="false"/>
      <w:suppressLineNumbers/>
    </w:pPr>
    <w:rPr/>
  </w:style>
  <w:style w:type="paragraph" w:styleId="Tabulasvirsraksts">
    <w:name w:val="Tabulas virsraksts"/>
    <w:basedOn w:val="Saturardtj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epirkumi@limbazunovads.lv" TargetMode="External"/><Relationship Id="rId3" Type="http://schemas.openxmlformats.org/officeDocument/2006/relationships/hyperlink" Target="mailto:valentina.jekabsone@limbazunovads.lv"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438</TotalTime>
  <Application>LibreOffice/7.4.1.2$Windows_X86_64 LibreOffice_project/3c58a8f3a960df8bc8fd77b461821e42c061c5f0</Application>
  <AppVersion>15.0000</AppVersion>
  <Pages>4</Pages>
  <Words>722</Words>
  <Characters>5230</Characters>
  <CharactersWithSpaces>5882</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2023-05-03T07:23:00Z</dcterms:created>
  <dc:creator>Evija Mežinska</dc:creator>
  <dc:description/>
  <dc:language>lv-LV</dc:language>
  <cp:lastModifiedBy/>
  <cp:lastPrinted>2021-02-08T12:16:00Z</cp:lastPrinted>
  <dcterms:modified xsi:type="dcterms:W3CDTF">2023-07-18T23:00:46Z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