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D6DF0" w14:textId="77777777" w:rsidR="00D22DF4" w:rsidRDefault="00D22DF4" w:rsidP="00D22DF4">
      <w:pPr>
        <w:pStyle w:val="Nosaukums"/>
        <w:rPr>
          <w:caps/>
          <w:lang w:val="lv-LV"/>
        </w:rPr>
      </w:pPr>
      <w:r>
        <w:rPr>
          <w:caps/>
          <w:noProof/>
          <w:lang w:val="lv-LV" w:eastAsia="lv-LV"/>
        </w:rPr>
        <w:drawing>
          <wp:inline distT="0" distB="0" distL="0" distR="0" wp14:anchorId="608E01FB" wp14:editId="42EEE3C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1E509F" w14:textId="77777777" w:rsidR="00D22DF4" w:rsidRPr="00D22DF4" w:rsidRDefault="00D22DF4" w:rsidP="00D22DF4">
      <w:pPr>
        <w:pStyle w:val="Virsraksts1"/>
        <w:rPr>
          <w:rFonts w:ascii="Times New Roman" w:hAnsi="Times New Roman"/>
          <w:b/>
          <w:caps/>
          <w:szCs w:val="32"/>
          <w:lang w:val="en-US"/>
        </w:rPr>
      </w:pPr>
      <w:r w:rsidRPr="00D22DF4">
        <w:rPr>
          <w:rFonts w:ascii="Times New Roman" w:hAnsi="Times New Roman"/>
          <w:b/>
          <w:caps/>
          <w:szCs w:val="32"/>
          <w:lang w:val="en-US"/>
        </w:rPr>
        <w:t>LIMBAŽU novada ADMINISTRĀCIJA</w:t>
      </w:r>
    </w:p>
    <w:p w14:paraId="5162DDD5" w14:textId="2E6F01E3" w:rsidR="00D22DF4" w:rsidRDefault="009959CB" w:rsidP="00D22DF4">
      <w:pPr>
        <w:jc w:val="center"/>
        <w:rPr>
          <w:b/>
          <w:sz w:val="28"/>
          <w:lang w:val="en-GB" w:eastAsia="en-US"/>
        </w:rPr>
      </w:pPr>
      <w:r>
        <w:rPr>
          <w:b/>
          <w:sz w:val="28"/>
          <w:lang w:val="en-GB" w:eastAsia="en-US"/>
        </w:rPr>
        <w:t>LIMBAŽU</w:t>
      </w:r>
      <w:r w:rsidR="00D22DF4" w:rsidRPr="0085752C">
        <w:rPr>
          <w:b/>
          <w:sz w:val="28"/>
          <w:lang w:val="en-GB" w:eastAsia="en-US"/>
        </w:rPr>
        <w:t xml:space="preserve"> APVIENĪBAS PĀRVALDE</w:t>
      </w:r>
    </w:p>
    <w:p w14:paraId="58E527EB" w14:textId="49CDDABD" w:rsidR="00D22DF4" w:rsidRPr="0085752C" w:rsidRDefault="009959CB" w:rsidP="00D22DF4">
      <w:pPr>
        <w:jc w:val="center"/>
        <w:rPr>
          <w:b/>
          <w:sz w:val="28"/>
          <w:lang w:val="en-GB" w:eastAsia="en-US"/>
        </w:rPr>
      </w:pPr>
      <w:r>
        <w:rPr>
          <w:b/>
          <w:sz w:val="28"/>
          <w:lang w:val="en-GB" w:eastAsia="en-US"/>
        </w:rPr>
        <w:t xml:space="preserve">VIDRIŽU PAGASTA </w:t>
      </w:r>
      <w:r w:rsidR="00D22DF4">
        <w:rPr>
          <w:b/>
          <w:sz w:val="28"/>
          <w:lang w:val="en-GB" w:eastAsia="en-US"/>
        </w:rPr>
        <w:t>PAKALPOJUMU SNIEGŠANAS CENTRS</w:t>
      </w:r>
    </w:p>
    <w:p w14:paraId="6A393FA8" w14:textId="149F9601" w:rsidR="00D22DF4" w:rsidRDefault="00D22DF4" w:rsidP="00D22DF4">
      <w:pPr>
        <w:jc w:val="center"/>
        <w:rPr>
          <w:sz w:val="18"/>
          <w:szCs w:val="20"/>
        </w:rPr>
      </w:pPr>
      <w:proofErr w:type="spellStart"/>
      <w:r>
        <w:rPr>
          <w:sz w:val="18"/>
          <w:szCs w:val="20"/>
        </w:rPr>
        <w:t>Reģ</w:t>
      </w:r>
      <w:proofErr w:type="spellEnd"/>
      <w:r>
        <w:rPr>
          <w:sz w:val="18"/>
          <w:szCs w:val="20"/>
        </w:rPr>
        <w:t xml:space="preserve">. Nr. 90009114631, </w:t>
      </w:r>
      <w:bookmarkStart w:id="0" w:name="_Hlk143246485"/>
      <w:r w:rsidR="009959CB" w:rsidRPr="009959CB">
        <w:rPr>
          <w:sz w:val="18"/>
          <w:szCs w:val="20"/>
        </w:rPr>
        <w:t>Liepas, Gravas, Vidrižu pagasts, Limbažu novads, LV - 4013</w:t>
      </w:r>
      <w:bookmarkEnd w:id="0"/>
      <w:r>
        <w:rPr>
          <w:sz w:val="18"/>
          <w:szCs w:val="20"/>
        </w:rPr>
        <w:t>;</w:t>
      </w:r>
      <w:r w:rsidRPr="000B7A18">
        <w:rPr>
          <w:sz w:val="18"/>
          <w:szCs w:val="20"/>
        </w:rPr>
        <w:t xml:space="preserve"> </w:t>
      </w:r>
    </w:p>
    <w:p w14:paraId="314BEF57" w14:textId="48631835" w:rsidR="00D22DF4" w:rsidRDefault="00D22DF4" w:rsidP="00D22DF4">
      <w:pPr>
        <w:pStyle w:val="Nosaukums"/>
        <w:rPr>
          <w:b w:val="0"/>
          <w:sz w:val="18"/>
          <w:szCs w:val="20"/>
        </w:rPr>
      </w:pPr>
      <w:r>
        <w:rPr>
          <w:b w:val="0"/>
          <w:sz w:val="18"/>
          <w:szCs w:val="20"/>
        </w:rPr>
        <w:t>E</w:t>
      </w:r>
      <w:r w:rsidRPr="00B531FE">
        <w:rPr>
          <w:b w:val="0"/>
          <w:sz w:val="18"/>
          <w:szCs w:val="20"/>
        </w:rPr>
        <w:t>-pasts</w:t>
      </w:r>
      <w:r>
        <w:rPr>
          <w:b w:val="0"/>
          <w:iCs/>
          <w:sz w:val="18"/>
          <w:szCs w:val="20"/>
        </w:rPr>
        <w:t xml:space="preserve"> </w:t>
      </w:r>
      <w:r w:rsidR="009959CB">
        <w:rPr>
          <w:b w:val="0"/>
          <w:iCs/>
          <w:sz w:val="18"/>
          <w:szCs w:val="20"/>
        </w:rPr>
        <w:t>vidrizi</w:t>
      </w:r>
      <w:r>
        <w:rPr>
          <w:b w:val="0"/>
          <w:iCs/>
          <w:sz w:val="18"/>
          <w:szCs w:val="20"/>
        </w:rPr>
        <w:t>@limbazunovads.</w:t>
      </w:r>
      <w:r w:rsidRPr="00B531FE">
        <w:rPr>
          <w:b w:val="0"/>
          <w:iCs/>
          <w:sz w:val="18"/>
          <w:szCs w:val="20"/>
        </w:rPr>
        <w:t>lv;</w:t>
      </w:r>
      <w:r w:rsidRPr="00B531FE">
        <w:rPr>
          <w:b w:val="0"/>
          <w:sz w:val="18"/>
          <w:szCs w:val="20"/>
        </w:rPr>
        <w:t xml:space="preserve"> </w:t>
      </w:r>
      <w:proofErr w:type="spellStart"/>
      <w:r w:rsidRPr="00B531FE">
        <w:rPr>
          <w:b w:val="0"/>
          <w:sz w:val="18"/>
          <w:szCs w:val="20"/>
        </w:rPr>
        <w:t>tālrunis</w:t>
      </w:r>
      <w:proofErr w:type="spellEnd"/>
      <w:r w:rsidRPr="00B531FE">
        <w:rPr>
          <w:b w:val="0"/>
          <w:sz w:val="18"/>
          <w:szCs w:val="20"/>
        </w:rPr>
        <w:t xml:space="preserve"> </w:t>
      </w:r>
      <w:r w:rsidR="009959CB" w:rsidRPr="009959CB">
        <w:rPr>
          <w:b w:val="0"/>
          <w:sz w:val="18"/>
          <w:szCs w:val="20"/>
        </w:rPr>
        <w:t>29396392</w:t>
      </w:r>
    </w:p>
    <w:p w14:paraId="21D7A423" w14:textId="29D89309" w:rsidR="006B539C" w:rsidRDefault="00D22DF4" w:rsidP="009959CB">
      <w:pPr>
        <w:tabs>
          <w:tab w:val="left" w:pos="490"/>
        </w:tabs>
        <w:rPr>
          <w:b/>
          <w:bCs/>
          <w:caps/>
        </w:rPr>
      </w:pPr>
      <w:r>
        <w:rPr>
          <w:lang w:eastAsia="en-US"/>
        </w:rPr>
        <w:t xml:space="preserve">                                                      </w:t>
      </w: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5B288B5C" w14:textId="06AA8C41" w:rsidR="00A70963" w:rsidRPr="00602358" w:rsidRDefault="00536934" w:rsidP="00A70963">
      <w:pPr>
        <w:pStyle w:val="Parasts2"/>
        <w:suppressAutoHyphens w:val="0"/>
        <w:spacing w:before="100" w:after="160"/>
        <w:jc w:val="center"/>
      </w:pPr>
      <w:r>
        <w:rPr>
          <w:color w:val="000000" w:themeColor="text1"/>
        </w:rPr>
        <w:t xml:space="preserve">          </w:t>
      </w:r>
      <w:r w:rsidR="00571BD8">
        <w:rPr>
          <w:color w:val="000000" w:themeColor="text1"/>
        </w:rPr>
        <w:t>Vidrižu</w:t>
      </w:r>
      <w:r w:rsidR="00D22DF4">
        <w:rPr>
          <w:color w:val="000000" w:themeColor="text1"/>
        </w:rPr>
        <w:t xml:space="preserve"> pagasta pakalpojumu sniegšanas centrs</w:t>
      </w:r>
      <w:r w:rsidR="006B539C" w:rsidRPr="00F731B0">
        <w:rPr>
          <w:color w:val="000000" w:themeColor="text1"/>
        </w:rPr>
        <w:t xml:space="preserve"> uzaicina iesniegt piedāvājumu cenu aptaujai</w:t>
      </w:r>
      <w:r w:rsidRPr="00F731B0">
        <w:rPr>
          <w:color w:val="000000" w:themeColor="text1"/>
        </w:rPr>
        <w:t xml:space="preserve"> </w:t>
      </w:r>
      <w:r w:rsidR="00A70963" w:rsidRPr="00602358">
        <w:rPr>
          <w:rStyle w:val="Noklusjumarindkopasfonts2"/>
          <w:b/>
          <w:bCs/>
        </w:rPr>
        <w:t>"</w:t>
      </w:r>
      <w:proofErr w:type="spellStart"/>
      <w:r w:rsidR="00FF4730" w:rsidRPr="00602358">
        <w:rPr>
          <w:rStyle w:val="Noklusjumarindkopasfonts2"/>
          <w:b/>
        </w:rPr>
        <w:t>Multifunkcionāl</w:t>
      </w:r>
      <w:r w:rsidR="008A721F">
        <w:rPr>
          <w:rStyle w:val="Noklusjumarindkopasfonts2"/>
          <w:b/>
        </w:rPr>
        <w:t>ā</w:t>
      </w:r>
      <w:proofErr w:type="spellEnd"/>
      <w:r w:rsidR="00FF4730" w:rsidRPr="00602358">
        <w:rPr>
          <w:rStyle w:val="Noklusjumarindkopasfonts2"/>
          <w:b/>
        </w:rPr>
        <w:t xml:space="preserve"> centr</w:t>
      </w:r>
      <w:r w:rsidR="008A721F">
        <w:rPr>
          <w:rStyle w:val="Noklusjumarindkopasfonts2"/>
          <w:b/>
        </w:rPr>
        <w:t>a projektēšana</w:t>
      </w:r>
      <w:r w:rsidR="00A70963" w:rsidRPr="00602358">
        <w:rPr>
          <w:rStyle w:val="Noklusjumarindkopasfonts2"/>
          <w:b/>
          <w:bCs/>
        </w:rPr>
        <w:t>"</w:t>
      </w:r>
    </w:p>
    <w:p w14:paraId="036DF925" w14:textId="3D772C74" w:rsidR="00C34282" w:rsidRPr="00602358" w:rsidRDefault="00C34282" w:rsidP="00536934">
      <w:pPr>
        <w:ind w:right="98"/>
        <w:jc w:val="both"/>
      </w:pPr>
    </w:p>
    <w:p w14:paraId="50AD4BDF" w14:textId="57D34260" w:rsidR="002C178D" w:rsidRPr="00602358" w:rsidRDefault="009B56AF" w:rsidP="00E320F6">
      <w:pPr>
        <w:pStyle w:val="Sarakstarindkopa"/>
        <w:numPr>
          <w:ilvl w:val="0"/>
          <w:numId w:val="36"/>
        </w:numPr>
        <w:spacing w:before="60" w:after="60"/>
        <w:ind w:right="98"/>
        <w:jc w:val="both"/>
        <w:rPr>
          <w:color w:val="000000" w:themeColor="text1"/>
        </w:rPr>
      </w:pPr>
      <w:r w:rsidRPr="00602358">
        <w:rPr>
          <w:color w:val="000000" w:themeColor="text1"/>
        </w:rPr>
        <w:t>Līguma izpildes vieta –</w:t>
      </w:r>
      <w:r w:rsidR="00FF4730" w:rsidRPr="00602358">
        <w:rPr>
          <w:color w:val="000000" w:themeColor="text1"/>
        </w:rPr>
        <w:t xml:space="preserve"> “Dimantiņi”, Bīriņi, Vidrižu pagasts, Limbažu novads</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328AA595"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571BD8">
        <w:rPr>
          <w:color w:val="000000" w:themeColor="text1"/>
        </w:rPr>
        <w:t>3 (trīs) mēnešu laikā no līguma noslēgšanas dienas.</w:t>
      </w:r>
    </w:p>
    <w:p w14:paraId="39D73009" w14:textId="12C46F3A"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0F74CE92" w:rsidR="009336EB" w:rsidRPr="006E14D3" w:rsidRDefault="00EC3BF3" w:rsidP="009B56AF">
      <w:pPr>
        <w:pStyle w:val="Sarakstarindkopa"/>
        <w:numPr>
          <w:ilvl w:val="0"/>
          <w:numId w:val="36"/>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7D4AA7B6"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w:t>
      </w:r>
    </w:p>
    <w:p w14:paraId="68A65FEC" w14:textId="77777777" w:rsidR="009B56AF" w:rsidRPr="00F731B0" w:rsidRDefault="009B56AF" w:rsidP="009336EB">
      <w:pPr>
        <w:ind w:right="84"/>
        <w:jc w:val="both"/>
        <w:rPr>
          <w:color w:val="000000" w:themeColor="text1"/>
        </w:rPr>
      </w:pPr>
    </w:p>
    <w:p w14:paraId="3249487D" w14:textId="4C896DD5"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6A5AED" w:rsidRPr="00034FC1">
        <w:rPr>
          <w:b/>
          <w:bCs/>
          <w:color w:val="000000" w:themeColor="text1"/>
        </w:rPr>
        <w:t>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 xml:space="preserve">līdz </w:t>
      </w:r>
      <w:r w:rsidR="00E9129A">
        <w:rPr>
          <w:b/>
          <w:bCs/>
        </w:rPr>
        <w:t>31. augustam</w:t>
      </w:r>
      <w:r w:rsidR="00D27CE4">
        <w:rPr>
          <w:b/>
          <w:bCs/>
        </w:rPr>
        <w:t xml:space="preserve"> plkst.14:00</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4C5025EC"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00F6679D">
        <w:rPr>
          <w:i/>
          <w:iCs/>
          <w:lang w:eastAsia="en-US"/>
        </w:rPr>
        <w:t>Vidrižu</w:t>
      </w:r>
      <w:r w:rsidR="00D22DF4">
        <w:rPr>
          <w:i/>
          <w:iCs/>
          <w:lang w:eastAsia="en-US"/>
        </w:rPr>
        <w:t xml:space="preserve"> pagasta pakalpojumu sniegšanas centrā, </w:t>
      </w:r>
      <w:r w:rsidRPr="00F731B0">
        <w:rPr>
          <w:i/>
          <w:iCs/>
          <w:lang w:eastAsia="en-US"/>
        </w:rPr>
        <w:t xml:space="preserve"> </w:t>
      </w:r>
      <w:r w:rsidR="00F6679D" w:rsidRPr="00F6679D">
        <w:rPr>
          <w:i/>
          <w:iCs/>
          <w:lang w:eastAsia="en-US"/>
        </w:rPr>
        <w:t>Liepas, Gravas, Vidrižu pagasts, Limbažu novads, LV - 4013</w:t>
      </w:r>
      <w:r w:rsidRPr="00F731B0">
        <w:rPr>
          <w:lang w:eastAsia="en-US"/>
        </w:rPr>
        <w:t>;</w:t>
      </w:r>
    </w:p>
    <w:p w14:paraId="6DE4A426" w14:textId="6E70C63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00F6679D">
        <w:rPr>
          <w:i/>
          <w:iCs/>
          <w:lang w:eastAsia="en-US"/>
        </w:rPr>
        <w:t xml:space="preserve">Vidrižu pagasta pakalpojumu sniegšanas centrā, </w:t>
      </w:r>
      <w:r w:rsidR="00F6679D" w:rsidRPr="00F731B0">
        <w:rPr>
          <w:i/>
          <w:iCs/>
          <w:lang w:eastAsia="en-US"/>
        </w:rPr>
        <w:t xml:space="preserve"> </w:t>
      </w:r>
      <w:r w:rsidR="00F6679D" w:rsidRPr="00F6679D">
        <w:rPr>
          <w:i/>
          <w:iCs/>
          <w:lang w:eastAsia="en-US"/>
        </w:rPr>
        <w:t>Liepas, Gravas, Vidrižu pagasts, Limbažu novads, LV - 4013</w:t>
      </w:r>
      <w:r w:rsidR="00D22DF4" w:rsidRPr="00F731B0">
        <w:rPr>
          <w:lang w:eastAsia="en-US"/>
        </w:rPr>
        <w:t>;</w:t>
      </w:r>
    </w:p>
    <w:p w14:paraId="777A36F2" w14:textId="54CA9876"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00F6679D" w:rsidRPr="00B4092E">
          <w:rPr>
            <w:rStyle w:val="Hipersaite"/>
            <w:i/>
            <w:iCs/>
            <w:lang w:eastAsia="en-US"/>
          </w:rPr>
          <w:t>vidrizi@limbazunovads.lv</w:t>
        </w:r>
      </w:hyperlink>
      <w:r w:rsidRPr="00F731B0">
        <w:rPr>
          <w:i/>
          <w:iCs/>
          <w:lang w:eastAsia="en-US"/>
        </w:rPr>
        <w:t xml:space="preserve"> </w:t>
      </w:r>
      <w:r w:rsidRPr="00F731B0">
        <w:rPr>
          <w:lang w:eastAsia="en-US"/>
        </w:rPr>
        <w:t>un pēc tam oriģinālu nosūtot pa pastu;</w:t>
      </w:r>
    </w:p>
    <w:p w14:paraId="269AC68B" w14:textId="3220AA6B"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00F6679D" w:rsidRPr="00B4092E">
          <w:rPr>
            <w:rStyle w:val="Hipersaite"/>
            <w:i/>
            <w:iCs/>
            <w:lang w:eastAsia="en-US"/>
          </w:rPr>
          <w:t>vidrizi@limbazunovads.lv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19B86886" w14:textId="693471C3"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96983">
        <w:rPr>
          <w:color w:val="000000" w:themeColor="text1"/>
        </w:rPr>
        <w:t>3</w:t>
      </w:r>
      <w:r w:rsidR="004C175F" w:rsidRPr="00804E22">
        <w:rPr>
          <w:color w:val="000000" w:themeColor="text1"/>
        </w:rPr>
        <w:t>.</w:t>
      </w:r>
    </w:p>
    <w:p w14:paraId="46C7ED30" w14:textId="5B054D3E" w:rsidR="00833091" w:rsidRPr="00804E22" w:rsidRDefault="004C175F" w:rsidP="00636B18">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396983">
        <w:rPr>
          <w:color w:val="000000" w:themeColor="text1"/>
        </w:rPr>
        <w:t>4</w:t>
      </w:r>
      <w:r w:rsidR="00502F58" w:rsidRPr="00804E22">
        <w:rPr>
          <w:color w:val="000000" w:themeColor="text1"/>
        </w:rPr>
        <w:t>.</w:t>
      </w:r>
    </w:p>
    <w:p w14:paraId="188193F8" w14:textId="7747260B" w:rsidR="00196CA3" w:rsidRDefault="00196CA3" w:rsidP="009336EB">
      <w:pPr>
        <w:pStyle w:val="Kjene"/>
        <w:tabs>
          <w:tab w:val="clear" w:pos="4153"/>
          <w:tab w:val="clear" w:pos="8306"/>
        </w:tabs>
        <w:spacing w:before="120" w:after="120"/>
        <w:rPr>
          <w:b/>
          <w:bCs/>
          <w:noProof/>
        </w:rPr>
      </w:pPr>
    </w:p>
    <w:p w14:paraId="27C4EF07" w14:textId="77777777" w:rsidR="00396983" w:rsidRDefault="00396983" w:rsidP="009336EB">
      <w:pPr>
        <w:pStyle w:val="Kjene"/>
        <w:tabs>
          <w:tab w:val="clear" w:pos="4153"/>
          <w:tab w:val="clear" w:pos="8306"/>
        </w:tabs>
        <w:spacing w:before="120" w:after="120"/>
        <w:rPr>
          <w:b/>
          <w:bCs/>
          <w:noProof/>
        </w:rPr>
      </w:pPr>
    </w:p>
    <w:p w14:paraId="2F6E03DA" w14:textId="77777777" w:rsidR="00F6679D" w:rsidRDefault="00F6679D" w:rsidP="009B653E">
      <w:pPr>
        <w:pStyle w:val="Kjene"/>
        <w:tabs>
          <w:tab w:val="clear" w:pos="4153"/>
          <w:tab w:val="clear" w:pos="8306"/>
        </w:tabs>
        <w:jc w:val="right"/>
        <w:rPr>
          <w:bCs/>
        </w:rPr>
      </w:pPr>
    </w:p>
    <w:p w14:paraId="6DC4C442" w14:textId="77777777" w:rsidR="00F6679D" w:rsidRDefault="00F6679D" w:rsidP="009B653E">
      <w:pPr>
        <w:pStyle w:val="Kjene"/>
        <w:tabs>
          <w:tab w:val="clear" w:pos="4153"/>
          <w:tab w:val="clear" w:pos="8306"/>
        </w:tabs>
        <w:jc w:val="right"/>
        <w:rPr>
          <w:bCs/>
        </w:rPr>
      </w:pPr>
    </w:p>
    <w:p w14:paraId="5737C924" w14:textId="77777777" w:rsidR="00BD644E" w:rsidRDefault="00BD644E" w:rsidP="009B653E">
      <w:pPr>
        <w:pStyle w:val="Kjene"/>
        <w:tabs>
          <w:tab w:val="clear" w:pos="4153"/>
          <w:tab w:val="clear" w:pos="8306"/>
        </w:tabs>
        <w:jc w:val="right"/>
        <w:rPr>
          <w:bCs/>
        </w:rPr>
      </w:pPr>
    </w:p>
    <w:p w14:paraId="7421973C" w14:textId="2A969451"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4648AA9C" w14:textId="06C114D1" w:rsidR="00D637A0" w:rsidRDefault="00D637A0" w:rsidP="00D637A0">
      <w:pPr>
        <w:jc w:val="right"/>
        <w:rPr>
          <w:rFonts w:ascii="Times New Roman Bold" w:hAnsi="Times New Roman Bold"/>
          <w:b/>
          <w:caps/>
        </w:rPr>
      </w:pPr>
      <w:bookmarkStart w:id="1" w:name="_Hlk143506904"/>
      <w:r w:rsidRPr="00A70963">
        <w:rPr>
          <w:rStyle w:val="Noklusjumarindkopasfonts2"/>
        </w:rPr>
        <w:t>"</w:t>
      </w:r>
      <w:proofErr w:type="spellStart"/>
      <w:r w:rsidR="008A721F" w:rsidRPr="008A721F">
        <w:rPr>
          <w:rStyle w:val="Noklusjumarindkopasfonts2"/>
        </w:rPr>
        <w:t>Multifunkcionālā</w:t>
      </w:r>
      <w:proofErr w:type="spellEnd"/>
      <w:r w:rsidR="008A721F" w:rsidRPr="008A721F">
        <w:rPr>
          <w:rStyle w:val="Noklusjumarindkopasfonts2"/>
        </w:rPr>
        <w:t xml:space="preserve"> centra projektēšana</w:t>
      </w:r>
      <w:r w:rsidRPr="00A70963">
        <w:rPr>
          <w:rStyle w:val="Noklusjumarindkopasfonts2"/>
        </w:rPr>
        <w:t>"</w:t>
      </w:r>
    </w:p>
    <w:bookmarkEnd w:id="1"/>
    <w:p w14:paraId="72479FEC" w14:textId="77777777" w:rsidR="008A721F" w:rsidRDefault="00A70963" w:rsidP="008A721F">
      <w:pPr>
        <w:spacing w:after="160" w:line="259" w:lineRule="auto"/>
        <w:jc w:val="right"/>
        <w:rPr>
          <w:b/>
        </w:rPr>
      </w:pPr>
      <w:r w:rsidRPr="00A70963">
        <w:br/>
      </w:r>
    </w:p>
    <w:p w14:paraId="234389C7" w14:textId="1F2890CC" w:rsidR="00C34282" w:rsidRPr="00C22140" w:rsidRDefault="00C34282" w:rsidP="008A721F">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1EDD164F"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8A721F" w:rsidRPr="008A721F">
        <w:rPr>
          <w:rStyle w:val="Noklusjumarindkopasfonts2"/>
        </w:rPr>
        <w:t>"</w:t>
      </w:r>
      <w:proofErr w:type="spellStart"/>
      <w:r w:rsidR="008A721F" w:rsidRPr="008A721F">
        <w:rPr>
          <w:rStyle w:val="Noklusjumarindkopasfonts2"/>
        </w:rPr>
        <w:t>Multifunkcionālā</w:t>
      </w:r>
      <w:proofErr w:type="spellEnd"/>
      <w:r w:rsidR="008A721F" w:rsidRPr="008A721F">
        <w:rPr>
          <w:rStyle w:val="Noklusjumarindkopasfonts2"/>
        </w:rPr>
        <w:t xml:space="preserve"> centra projektēšana"</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1D3F9D3" w14:textId="453F1867" w:rsidR="00756BAB" w:rsidRDefault="008A721F" w:rsidP="008A721F">
      <w:pPr>
        <w:jc w:val="right"/>
        <w:rPr>
          <w:rFonts w:ascii="Times New Roman Bold" w:hAnsi="Times New Roman Bold"/>
          <w:b/>
          <w:caps/>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532D6B23" w14:textId="77777777" w:rsidR="00D27CE4" w:rsidRDefault="00D27CE4" w:rsidP="00D15E63">
      <w:pPr>
        <w:jc w:val="center"/>
        <w:rPr>
          <w:rFonts w:ascii="Times New Roman Bold" w:hAnsi="Times New Roman Bold"/>
          <w:b/>
          <w:caps/>
        </w:rPr>
      </w:pPr>
    </w:p>
    <w:p w14:paraId="10740D23" w14:textId="77777777" w:rsidR="00D27CE4" w:rsidRDefault="00D27CE4" w:rsidP="00D15E63">
      <w:pPr>
        <w:jc w:val="center"/>
        <w:rPr>
          <w:rFonts w:ascii="Times New Roman Bold" w:hAnsi="Times New Roman Bold"/>
          <w:b/>
          <w:caps/>
        </w:rPr>
      </w:pPr>
    </w:p>
    <w:p w14:paraId="605E04BC" w14:textId="77777777" w:rsidR="00D27CE4" w:rsidRPr="00D27CE4" w:rsidRDefault="00D27CE4" w:rsidP="00D27CE4">
      <w:pPr>
        <w:spacing w:line="360" w:lineRule="auto"/>
        <w:rPr>
          <w:rFonts w:eastAsia="Calibri"/>
        </w:rPr>
      </w:pPr>
      <w:r w:rsidRPr="00D27CE4">
        <w:rPr>
          <w:rFonts w:eastAsia="Calibri"/>
        </w:rPr>
        <w:t xml:space="preserve">Objekts: </w:t>
      </w:r>
      <w:r w:rsidRPr="00D27CE4">
        <w:rPr>
          <w:rFonts w:eastAsia="Calibri"/>
          <w:b/>
          <w:bCs/>
        </w:rPr>
        <w:t>Teritorijas labiekārtojums</w:t>
      </w:r>
    </w:p>
    <w:p w14:paraId="11E87977" w14:textId="77777777" w:rsidR="00D27CE4" w:rsidRPr="00D27CE4" w:rsidRDefault="00D27CE4" w:rsidP="00D27CE4">
      <w:pPr>
        <w:spacing w:line="360" w:lineRule="auto"/>
        <w:rPr>
          <w:rFonts w:eastAsia="Calibri"/>
        </w:rPr>
      </w:pPr>
      <w:r w:rsidRPr="00D27CE4">
        <w:rPr>
          <w:rFonts w:eastAsia="Calibri"/>
        </w:rPr>
        <w:t>Objekta adrese:</w:t>
      </w:r>
      <w:r w:rsidRPr="00D27CE4">
        <w:rPr>
          <w:rFonts w:eastAsia="Calibri"/>
          <w:b/>
        </w:rPr>
        <w:t xml:space="preserve"> “Dimantiņi”, Bīriņi, Vidrižu pagasts, Bīriņu novads</w:t>
      </w:r>
    </w:p>
    <w:p w14:paraId="1E88838E" w14:textId="77777777" w:rsidR="00D27CE4" w:rsidRPr="00D27CE4" w:rsidRDefault="00D27CE4" w:rsidP="00D27CE4">
      <w:pPr>
        <w:spacing w:line="360" w:lineRule="auto"/>
      </w:pPr>
    </w:p>
    <w:p w14:paraId="762B9056" w14:textId="712436AD" w:rsidR="00D27CE4" w:rsidRPr="00D27CE4" w:rsidRDefault="00D27CE4" w:rsidP="00D27CE4">
      <w:pPr>
        <w:spacing w:line="360" w:lineRule="auto"/>
        <w:ind w:firstLine="720"/>
        <w:jc w:val="both"/>
      </w:pPr>
      <w:r w:rsidRPr="00D27CE4">
        <w:t>Izstrādāt metu teritorijas plānojumam zemesgabalā “Dimantiņi”, Bīriņos, Vidrižu pagastā, Bīriņu novadā (kad.nr. 6684</w:t>
      </w:r>
      <w:r w:rsidR="00D607F1">
        <w:t xml:space="preserve"> </w:t>
      </w:r>
      <w:r w:rsidRPr="00D27CE4">
        <w:t>005</w:t>
      </w:r>
      <w:r w:rsidR="00D607F1">
        <w:t xml:space="preserve"> </w:t>
      </w:r>
      <w:r w:rsidRPr="00D27CE4">
        <w:t>03</w:t>
      </w:r>
      <w:r w:rsidR="00D607F1">
        <w:t>46</w:t>
      </w:r>
      <w:r w:rsidRPr="00D27CE4">
        <w:t>) – kopā 3.variantus.</w:t>
      </w:r>
      <w:bookmarkStart w:id="2" w:name="_GoBack"/>
      <w:bookmarkEnd w:id="2"/>
    </w:p>
    <w:p w14:paraId="004D2477" w14:textId="77777777" w:rsidR="00D27CE4" w:rsidRPr="00D27CE4" w:rsidRDefault="00D27CE4" w:rsidP="00D27CE4">
      <w:pPr>
        <w:spacing w:line="360" w:lineRule="auto"/>
        <w:ind w:firstLine="720"/>
        <w:jc w:val="both"/>
      </w:pPr>
      <w:r w:rsidRPr="00D27CE4">
        <w:t xml:space="preserve">Teritoriju organizēt tā, lai tā būtu viegli pamanāma no galvenā ceļa  (autoceļš P9). Teritorijā paredzēt arī nelielu laukumu, kur pulcēties pasākumos. Labiekārtot to ar apstādījumiem, mazajām arhitektūras formām – soliņiem, miskastēm, </w:t>
      </w:r>
      <w:proofErr w:type="spellStart"/>
      <w:r w:rsidRPr="00D27CE4">
        <w:t>velonovietnēm</w:t>
      </w:r>
      <w:proofErr w:type="spellEnd"/>
      <w:r w:rsidRPr="00D27CE4">
        <w:t>.</w:t>
      </w:r>
    </w:p>
    <w:p w14:paraId="2A7C8807" w14:textId="77777777" w:rsidR="00D27CE4" w:rsidRPr="00D27CE4" w:rsidRDefault="00D27CE4" w:rsidP="00D27CE4">
      <w:pPr>
        <w:spacing w:line="360" w:lineRule="auto"/>
        <w:ind w:firstLine="720"/>
        <w:jc w:val="both"/>
      </w:pPr>
    </w:p>
    <w:p w14:paraId="067B4120" w14:textId="77777777" w:rsidR="00D27CE4" w:rsidRPr="00D27CE4" w:rsidRDefault="00D27CE4" w:rsidP="00D27CE4">
      <w:pPr>
        <w:spacing w:line="360" w:lineRule="auto"/>
        <w:jc w:val="both"/>
      </w:pPr>
      <w:r w:rsidRPr="00D27CE4">
        <w:t>Uz zemesgabala paredzēt sekojošus būvobjektus:</w:t>
      </w:r>
    </w:p>
    <w:tbl>
      <w:tblPr>
        <w:tblStyle w:val="Reatabula"/>
        <w:tblW w:w="0" w:type="auto"/>
        <w:tblLook w:val="04A0" w:firstRow="1" w:lastRow="0" w:firstColumn="1" w:lastColumn="0" w:noHBand="0" w:noVBand="1"/>
      </w:tblPr>
      <w:tblGrid>
        <w:gridCol w:w="2263"/>
        <w:gridCol w:w="6033"/>
      </w:tblGrid>
      <w:tr w:rsidR="00D27CE4" w:rsidRPr="00D27CE4" w14:paraId="6BA44AA1" w14:textId="77777777" w:rsidTr="00543352">
        <w:tc>
          <w:tcPr>
            <w:tcW w:w="2263" w:type="dxa"/>
          </w:tcPr>
          <w:p w14:paraId="417E1C8D" w14:textId="77777777" w:rsidR="00D27CE4" w:rsidRPr="00D27CE4" w:rsidRDefault="00D27CE4" w:rsidP="00543352">
            <w:pPr>
              <w:spacing w:line="360" w:lineRule="auto"/>
            </w:pPr>
            <w:r w:rsidRPr="00D27CE4">
              <w:t>Objekta nosaukums:</w:t>
            </w:r>
          </w:p>
        </w:tc>
        <w:tc>
          <w:tcPr>
            <w:tcW w:w="6033" w:type="dxa"/>
          </w:tcPr>
          <w:p w14:paraId="1E1A2258" w14:textId="77777777" w:rsidR="00D27CE4" w:rsidRPr="00D27CE4" w:rsidRDefault="00D27CE4" w:rsidP="00543352">
            <w:pPr>
              <w:spacing w:line="360" w:lineRule="auto"/>
            </w:pPr>
            <w:r w:rsidRPr="00D27CE4">
              <w:t>Apraksts:</w:t>
            </w:r>
          </w:p>
        </w:tc>
      </w:tr>
      <w:tr w:rsidR="00D27CE4" w:rsidRPr="00D27CE4" w14:paraId="01D66242" w14:textId="77777777" w:rsidTr="00543352">
        <w:tc>
          <w:tcPr>
            <w:tcW w:w="2263" w:type="dxa"/>
          </w:tcPr>
          <w:p w14:paraId="18CFF954" w14:textId="77777777" w:rsidR="00D27CE4" w:rsidRPr="00D27CE4" w:rsidRDefault="00D27CE4" w:rsidP="00543352">
            <w:pPr>
              <w:spacing w:line="360" w:lineRule="auto"/>
            </w:pPr>
            <w:r w:rsidRPr="00D27CE4">
              <w:t>Rotaļu laukums</w:t>
            </w:r>
          </w:p>
        </w:tc>
        <w:tc>
          <w:tcPr>
            <w:tcW w:w="6033" w:type="dxa"/>
          </w:tcPr>
          <w:p w14:paraId="7D9CC249" w14:textId="77777777" w:rsidR="00D27CE4" w:rsidRPr="00D27CE4" w:rsidRDefault="00D27CE4" w:rsidP="00543352">
            <w:pPr>
              <w:spacing w:line="360" w:lineRule="auto"/>
            </w:pPr>
            <w:r w:rsidRPr="00D27CE4">
              <w:t>Dažāda vecuma bērniem ar dažāda veida atrakcijām (kāpelēšana, rāpšanās, šūpošanās, smilšu kaste)</w:t>
            </w:r>
          </w:p>
        </w:tc>
      </w:tr>
      <w:tr w:rsidR="00D27CE4" w:rsidRPr="00D27CE4" w14:paraId="6D165D15" w14:textId="77777777" w:rsidTr="00543352">
        <w:tc>
          <w:tcPr>
            <w:tcW w:w="2263" w:type="dxa"/>
          </w:tcPr>
          <w:p w14:paraId="18843BA5" w14:textId="77777777" w:rsidR="00D27CE4" w:rsidRPr="00D27CE4" w:rsidRDefault="00D27CE4" w:rsidP="00543352">
            <w:pPr>
              <w:spacing w:line="360" w:lineRule="auto"/>
            </w:pPr>
            <w:proofErr w:type="spellStart"/>
            <w:r w:rsidRPr="00D27CE4">
              <w:t>Multifuncionāla</w:t>
            </w:r>
            <w:proofErr w:type="spellEnd"/>
            <w:r w:rsidRPr="00D27CE4">
              <w:t xml:space="preserve"> ēka</w:t>
            </w:r>
          </w:p>
        </w:tc>
        <w:tc>
          <w:tcPr>
            <w:tcW w:w="6033" w:type="dxa"/>
          </w:tcPr>
          <w:p w14:paraId="23F0EF3B" w14:textId="77777777" w:rsidR="00D27CE4" w:rsidRPr="00D27CE4" w:rsidRDefault="00D27CE4" w:rsidP="00543352">
            <w:pPr>
              <w:spacing w:line="360" w:lineRule="auto"/>
            </w:pPr>
            <w:r w:rsidRPr="00D27CE4">
              <w:t>Neliela ēka, kurā paredzēt telpu bibliotēkas grāmatu izsniegšanai, sanāksmju zāli (ar iespēju telpu transformēt), tehnisko telpu (apkures iekārtas uzstādīšanai, ūdens ievadam, telpas uzkopšanas inventāram), WC</w:t>
            </w:r>
          </w:p>
        </w:tc>
      </w:tr>
      <w:tr w:rsidR="00D27CE4" w:rsidRPr="00D27CE4" w14:paraId="1FC186CB" w14:textId="77777777" w:rsidTr="00543352">
        <w:tc>
          <w:tcPr>
            <w:tcW w:w="2263" w:type="dxa"/>
          </w:tcPr>
          <w:p w14:paraId="0DFDE6BE" w14:textId="77777777" w:rsidR="00D27CE4" w:rsidRPr="00D27CE4" w:rsidRDefault="00D27CE4" w:rsidP="00543352">
            <w:pPr>
              <w:spacing w:line="360" w:lineRule="auto"/>
            </w:pPr>
            <w:r w:rsidRPr="00D27CE4">
              <w:t>Autostāvvietas</w:t>
            </w:r>
          </w:p>
        </w:tc>
        <w:tc>
          <w:tcPr>
            <w:tcW w:w="6033" w:type="dxa"/>
          </w:tcPr>
          <w:p w14:paraId="6089C117" w14:textId="77777777" w:rsidR="00D27CE4" w:rsidRPr="00D27CE4" w:rsidRDefault="00D27CE4" w:rsidP="00543352">
            <w:pPr>
              <w:spacing w:line="360" w:lineRule="auto"/>
            </w:pPr>
            <w:r w:rsidRPr="00D27CE4">
              <w:t>10 auto</w:t>
            </w:r>
          </w:p>
        </w:tc>
      </w:tr>
    </w:tbl>
    <w:p w14:paraId="5E5CE1C0" w14:textId="77777777" w:rsidR="00D27CE4" w:rsidRPr="00D27CE4" w:rsidRDefault="00D27CE4" w:rsidP="00D27CE4">
      <w:pPr>
        <w:spacing w:line="360" w:lineRule="auto"/>
        <w:jc w:val="both"/>
      </w:pPr>
    </w:p>
    <w:p w14:paraId="2C4D71F2" w14:textId="77777777" w:rsidR="00D27CE4" w:rsidRPr="00D27CE4" w:rsidRDefault="00D27CE4" w:rsidP="00D27CE4">
      <w:pPr>
        <w:spacing w:line="360" w:lineRule="auto"/>
        <w:ind w:firstLine="720"/>
        <w:jc w:val="both"/>
      </w:pPr>
      <w:r w:rsidRPr="00D27CE4">
        <w:t xml:space="preserve">Meta izstrādē iekļaut skaidrojošo aprakstu, novietnes skici (uz topogrāfijas), </w:t>
      </w:r>
      <w:proofErr w:type="spellStart"/>
      <w:r w:rsidRPr="00D27CE4">
        <w:t>multifunkcionālās</w:t>
      </w:r>
      <w:proofErr w:type="spellEnd"/>
      <w:r w:rsidRPr="00D27CE4">
        <w:t xml:space="preserve"> ēkas plānojumu, fasādes un griezumu, kā arī teritorijas </w:t>
      </w:r>
      <w:proofErr w:type="spellStart"/>
      <w:r w:rsidRPr="00D27CE4">
        <w:t>vizualizācijas</w:t>
      </w:r>
      <w:proofErr w:type="spellEnd"/>
      <w:r w:rsidRPr="00D27CE4">
        <w:t>.</w:t>
      </w:r>
    </w:p>
    <w:p w14:paraId="321919AC" w14:textId="77777777" w:rsidR="00D27CE4" w:rsidRPr="00D27CE4" w:rsidRDefault="00D27CE4" w:rsidP="00D27CE4">
      <w:pPr>
        <w:spacing w:line="360" w:lineRule="auto"/>
        <w:ind w:firstLine="720"/>
        <w:jc w:val="both"/>
      </w:pPr>
      <w:r w:rsidRPr="00D27CE4">
        <w:t>Projektā ievērot vides pieejamības risinājums, Latvijas būvnormatīvus un citus normatīvos aktus un standartus.</w:t>
      </w:r>
    </w:p>
    <w:p w14:paraId="07FA9D46" w14:textId="77777777" w:rsidR="00D27CE4" w:rsidRPr="00D27CE4" w:rsidRDefault="00D27CE4" w:rsidP="00D27CE4">
      <w:pPr>
        <w:spacing w:line="360" w:lineRule="auto"/>
        <w:ind w:firstLine="720"/>
        <w:jc w:val="both"/>
      </w:pPr>
      <w:r w:rsidRPr="00D27CE4">
        <w:t>Izstrādātājam jānodrošina topogrāfiskā uzmērīšana.</w:t>
      </w:r>
    </w:p>
    <w:p w14:paraId="34704C57" w14:textId="77777777" w:rsidR="00D27CE4" w:rsidRPr="00882590" w:rsidRDefault="00D27CE4" w:rsidP="00D27CE4">
      <w:pPr>
        <w:jc w:val="both"/>
        <w:rPr>
          <w:rFonts w:ascii="Arial" w:eastAsia="Calibri" w:hAnsi="Arial" w:cs="Arial"/>
        </w:rPr>
      </w:pPr>
    </w:p>
    <w:p w14:paraId="167D7BA5" w14:textId="66FD2E06" w:rsidR="009336EB" w:rsidRDefault="009336EB" w:rsidP="0099427B">
      <w:pPr>
        <w:pStyle w:val="Kjene"/>
        <w:tabs>
          <w:tab w:val="clear" w:pos="4153"/>
          <w:tab w:val="clear" w:pos="8306"/>
        </w:tabs>
        <w:jc w:val="right"/>
        <w:rPr>
          <w:bCs/>
          <w:color w:val="000000" w:themeColor="text1"/>
        </w:rPr>
      </w:pPr>
    </w:p>
    <w:p w14:paraId="60B5C7E7" w14:textId="77777777" w:rsidR="00C37972" w:rsidRDefault="00C37972" w:rsidP="0099427B">
      <w:pPr>
        <w:pStyle w:val="Kjene"/>
        <w:tabs>
          <w:tab w:val="clear" w:pos="4153"/>
          <w:tab w:val="clear" w:pos="8306"/>
        </w:tabs>
        <w:jc w:val="right"/>
        <w:rPr>
          <w:bCs/>
          <w:color w:val="000000" w:themeColor="text1"/>
        </w:rPr>
      </w:pPr>
    </w:p>
    <w:p w14:paraId="27A44560" w14:textId="77777777" w:rsidR="00C37972" w:rsidRDefault="00C37972" w:rsidP="0099427B">
      <w:pPr>
        <w:pStyle w:val="Kjene"/>
        <w:tabs>
          <w:tab w:val="clear" w:pos="4153"/>
          <w:tab w:val="clear" w:pos="8306"/>
        </w:tabs>
        <w:jc w:val="right"/>
        <w:rPr>
          <w:bCs/>
          <w:color w:val="000000" w:themeColor="text1"/>
        </w:rPr>
      </w:pPr>
    </w:p>
    <w:p w14:paraId="5FE62267" w14:textId="77777777" w:rsidR="00C37972" w:rsidRDefault="00C37972" w:rsidP="0099427B">
      <w:pPr>
        <w:pStyle w:val="Kjene"/>
        <w:tabs>
          <w:tab w:val="clear" w:pos="4153"/>
          <w:tab w:val="clear" w:pos="8306"/>
        </w:tabs>
        <w:jc w:val="right"/>
        <w:rPr>
          <w:bCs/>
          <w:color w:val="000000" w:themeColor="text1"/>
        </w:rPr>
      </w:pPr>
    </w:p>
    <w:p w14:paraId="689BD981" w14:textId="77777777" w:rsidR="00D27CE4" w:rsidRDefault="00D27CE4" w:rsidP="0099427B">
      <w:pPr>
        <w:pStyle w:val="Kjene"/>
        <w:tabs>
          <w:tab w:val="clear" w:pos="4153"/>
          <w:tab w:val="clear" w:pos="8306"/>
        </w:tabs>
        <w:jc w:val="right"/>
        <w:rPr>
          <w:bCs/>
          <w:color w:val="000000" w:themeColor="text1"/>
        </w:rPr>
      </w:pPr>
    </w:p>
    <w:p w14:paraId="3DF41888" w14:textId="77777777" w:rsidR="00D27CE4" w:rsidRDefault="00D27CE4" w:rsidP="0099427B">
      <w:pPr>
        <w:pStyle w:val="Kjene"/>
        <w:tabs>
          <w:tab w:val="clear" w:pos="4153"/>
          <w:tab w:val="clear" w:pos="8306"/>
        </w:tabs>
        <w:jc w:val="right"/>
        <w:rPr>
          <w:bCs/>
          <w:color w:val="000000" w:themeColor="text1"/>
        </w:rPr>
      </w:pPr>
    </w:p>
    <w:p w14:paraId="585DFE1C" w14:textId="77777777" w:rsidR="00D27CE4" w:rsidRDefault="00D27CE4" w:rsidP="0099427B">
      <w:pPr>
        <w:pStyle w:val="Kjene"/>
        <w:tabs>
          <w:tab w:val="clear" w:pos="4153"/>
          <w:tab w:val="clear" w:pos="8306"/>
        </w:tabs>
        <w:jc w:val="right"/>
        <w:rPr>
          <w:bCs/>
          <w:color w:val="000000" w:themeColor="text1"/>
        </w:rPr>
      </w:pPr>
    </w:p>
    <w:p w14:paraId="39E97689" w14:textId="77777777" w:rsidR="00C37972" w:rsidRDefault="00C37972" w:rsidP="0099427B">
      <w:pPr>
        <w:pStyle w:val="Kjene"/>
        <w:tabs>
          <w:tab w:val="clear" w:pos="4153"/>
          <w:tab w:val="clear" w:pos="8306"/>
        </w:tabs>
        <w:jc w:val="right"/>
        <w:rPr>
          <w:bCs/>
          <w:color w:val="000000" w:themeColor="text1"/>
        </w:rPr>
      </w:pPr>
    </w:p>
    <w:p w14:paraId="46E58E90" w14:textId="77777777" w:rsidR="00C37972" w:rsidRDefault="00C37972" w:rsidP="0099427B">
      <w:pPr>
        <w:pStyle w:val="Kjene"/>
        <w:tabs>
          <w:tab w:val="clear" w:pos="4153"/>
          <w:tab w:val="clear" w:pos="8306"/>
        </w:tabs>
        <w:jc w:val="right"/>
        <w:rPr>
          <w:bCs/>
          <w:color w:val="000000" w:themeColor="text1"/>
        </w:rPr>
      </w:pPr>
    </w:p>
    <w:p w14:paraId="289C421C" w14:textId="77777777" w:rsidR="00C37972" w:rsidRDefault="00C37972" w:rsidP="0099427B">
      <w:pPr>
        <w:pStyle w:val="Kjene"/>
        <w:tabs>
          <w:tab w:val="clear" w:pos="4153"/>
          <w:tab w:val="clear" w:pos="8306"/>
        </w:tabs>
        <w:jc w:val="right"/>
        <w:rPr>
          <w:bCs/>
          <w:color w:val="000000" w:themeColor="text1"/>
        </w:rPr>
      </w:pPr>
    </w:p>
    <w:p w14:paraId="67E73F78" w14:textId="2097F772"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C37972">
        <w:rPr>
          <w:bCs/>
          <w:color w:val="000000" w:themeColor="text1"/>
        </w:rPr>
        <w:t>3</w:t>
      </w:r>
    </w:p>
    <w:p w14:paraId="47DD7BC0" w14:textId="77777777" w:rsidR="001301DF" w:rsidRDefault="0099427B" w:rsidP="001301DF">
      <w:pPr>
        <w:pStyle w:val="Parasts2"/>
        <w:jc w:val="right"/>
        <w:rPr>
          <w:bCs/>
          <w:color w:val="000000" w:themeColor="text1"/>
        </w:rPr>
      </w:pPr>
      <w:bookmarkStart w:id="3" w:name="_Hlk118300776"/>
      <w:r w:rsidRPr="00AC069C">
        <w:rPr>
          <w:bCs/>
          <w:color w:val="000000" w:themeColor="text1"/>
        </w:rPr>
        <w:t>Cenu aptauja iepirkumam</w:t>
      </w:r>
      <w:bookmarkEnd w:id="3"/>
    </w:p>
    <w:p w14:paraId="58588BE7" w14:textId="47969E4B" w:rsidR="009336EB" w:rsidRDefault="008A721F" w:rsidP="001301DF">
      <w:pPr>
        <w:pStyle w:val="Parasts2"/>
        <w:jc w:val="right"/>
        <w:rPr>
          <w:b/>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B67927" w:rsidR="0099427B" w:rsidRDefault="0099427B" w:rsidP="0099427B">
      <w:pPr>
        <w:pStyle w:val="Parasts2"/>
        <w:rPr>
          <w:b/>
        </w:rPr>
      </w:pPr>
      <w:r>
        <w:rPr>
          <w:b/>
        </w:rPr>
        <w:t>___.____.202</w:t>
      </w:r>
      <w:r w:rsidR="00277885">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241B0FBB" w:rsidR="0099427B" w:rsidRDefault="003F7AD7">
            <w:pPr>
              <w:spacing w:line="254" w:lineRule="auto"/>
              <w:jc w:val="both"/>
            </w:pPr>
            <w:r>
              <w:rPr>
                <w:rStyle w:val="Noklusjumarindkopasfonts2"/>
              </w:rPr>
              <w:t xml:space="preserve">1.variants </w:t>
            </w:r>
            <w:r w:rsidR="001301DF" w:rsidRPr="00A70963">
              <w:rPr>
                <w:rStyle w:val="Noklusjumarindkopasfonts2"/>
              </w:rPr>
              <w:t>"</w:t>
            </w:r>
            <w:r w:rsidR="00C37972">
              <w:rPr>
                <w:rStyle w:val="Noklusjumarindkopasfonts2"/>
              </w:rPr>
              <w:t>_________________________________</w:t>
            </w:r>
            <w:r w:rsidR="001301DF">
              <w:rPr>
                <w:rStyle w:val="Noklusjumarindkopasfonts2"/>
              </w:rP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3F7AD7" w14:paraId="66B83158"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AD72F40" w14:textId="77777777" w:rsidR="003F7AD7" w:rsidRDefault="003F7AD7"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tcPr>
          <w:p w14:paraId="7C3C5A0D" w14:textId="614283DF" w:rsidR="003F7AD7" w:rsidRPr="00A70963" w:rsidRDefault="003F7AD7">
            <w:pPr>
              <w:spacing w:line="254" w:lineRule="auto"/>
              <w:jc w:val="both"/>
              <w:rPr>
                <w:rStyle w:val="Noklusjumarindkopasfonts2"/>
              </w:rPr>
            </w:pPr>
            <w:r>
              <w:rPr>
                <w:rStyle w:val="Noklusjumarindkopasfonts2"/>
              </w:rPr>
              <w:t xml:space="preserve">2.variants </w:t>
            </w:r>
            <w:r w:rsidRPr="00A70963">
              <w:rPr>
                <w:rStyle w:val="Noklusjumarindkopasfonts2"/>
              </w:rPr>
              <w:t>"</w:t>
            </w:r>
            <w:r>
              <w:rPr>
                <w:rStyle w:val="Noklusjumarindkopasfonts2"/>
              </w:rPr>
              <w:t>_________________________________”</w:t>
            </w:r>
          </w:p>
        </w:tc>
        <w:tc>
          <w:tcPr>
            <w:tcW w:w="1987" w:type="dxa"/>
            <w:tcBorders>
              <w:top w:val="single" w:sz="4" w:space="0" w:color="auto"/>
              <w:left w:val="single" w:sz="4" w:space="0" w:color="auto"/>
              <w:bottom w:val="single" w:sz="4" w:space="0" w:color="auto"/>
              <w:right w:val="single" w:sz="4" w:space="0" w:color="auto"/>
            </w:tcBorders>
            <w:vAlign w:val="center"/>
          </w:tcPr>
          <w:p w14:paraId="3257A095" w14:textId="77777777" w:rsidR="003F7AD7" w:rsidRDefault="003F7AD7">
            <w:pPr>
              <w:outlineLvl w:val="0"/>
            </w:pPr>
          </w:p>
        </w:tc>
      </w:tr>
      <w:tr w:rsidR="003F7AD7" w14:paraId="59BA121F"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B295F36" w14:textId="77777777" w:rsidR="003F7AD7" w:rsidRDefault="003F7AD7"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tcPr>
          <w:p w14:paraId="3D366D57" w14:textId="1336EFFE" w:rsidR="003F7AD7" w:rsidRPr="00A70963" w:rsidRDefault="003F7AD7">
            <w:pPr>
              <w:spacing w:line="254" w:lineRule="auto"/>
              <w:jc w:val="both"/>
              <w:rPr>
                <w:rStyle w:val="Noklusjumarindkopasfonts2"/>
              </w:rPr>
            </w:pPr>
            <w:r>
              <w:rPr>
                <w:rStyle w:val="Noklusjumarindkopasfonts2"/>
              </w:rPr>
              <w:t xml:space="preserve">3.variants </w:t>
            </w:r>
            <w:r w:rsidRPr="00A70963">
              <w:rPr>
                <w:rStyle w:val="Noklusjumarindkopasfonts2"/>
              </w:rPr>
              <w:t>"</w:t>
            </w:r>
            <w:r>
              <w:rPr>
                <w:rStyle w:val="Noklusjumarindkopasfonts2"/>
              </w:rPr>
              <w:t>_________________________________”</w:t>
            </w:r>
          </w:p>
        </w:tc>
        <w:tc>
          <w:tcPr>
            <w:tcW w:w="1987" w:type="dxa"/>
            <w:tcBorders>
              <w:top w:val="single" w:sz="4" w:space="0" w:color="auto"/>
              <w:left w:val="single" w:sz="4" w:space="0" w:color="auto"/>
              <w:bottom w:val="single" w:sz="4" w:space="0" w:color="auto"/>
              <w:right w:val="single" w:sz="4" w:space="0" w:color="auto"/>
            </w:tcBorders>
            <w:vAlign w:val="center"/>
          </w:tcPr>
          <w:p w14:paraId="6C0D6A76" w14:textId="77777777" w:rsidR="003F7AD7" w:rsidRDefault="003F7AD7">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4"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5255ED51" w14:textId="77777777" w:rsidR="008A721F" w:rsidRDefault="008A721F" w:rsidP="00901FD8">
      <w:pPr>
        <w:pStyle w:val="Kjene"/>
        <w:tabs>
          <w:tab w:val="clear" w:pos="4153"/>
          <w:tab w:val="clear" w:pos="8306"/>
        </w:tabs>
        <w:jc w:val="right"/>
      </w:pPr>
    </w:p>
    <w:p w14:paraId="485F2CA4" w14:textId="1A143CAE" w:rsidR="00901FD8" w:rsidRPr="00901FD8" w:rsidRDefault="00901FD8" w:rsidP="00901FD8">
      <w:pPr>
        <w:pStyle w:val="Kjene"/>
        <w:tabs>
          <w:tab w:val="clear" w:pos="4153"/>
          <w:tab w:val="clear" w:pos="8306"/>
        </w:tabs>
        <w:jc w:val="right"/>
        <w:rPr>
          <w:bCs/>
        </w:rPr>
      </w:pPr>
      <w:r w:rsidRPr="00F371C8">
        <w:lastRenderedPageBreak/>
        <w:t>Pielikums Nr.</w:t>
      </w:r>
      <w:bookmarkEnd w:id="4"/>
      <w:r w:rsidR="00C37972">
        <w:t>4</w:t>
      </w:r>
      <w:r w:rsidRPr="00F371C8">
        <w:br/>
      </w:r>
      <w:r w:rsidRPr="00901FD8">
        <w:rPr>
          <w:bCs/>
        </w:rPr>
        <w:t>Cenu aptauja iepirkumam</w:t>
      </w:r>
    </w:p>
    <w:p w14:paraId="3D104CDE" w14:textId="15D8A9C6" w:rsidR="00034FC1" w:rsidRDefault="008A721F" w:rsidP="008A721F">
      <w:pPr>
        <w:pStyle w:val="Parasts2"/>
        <w:jc w:val="right"/>
        <w:rPr>
          <w:rStyle w:val="Noklusjumarindkopasfonts2"/>
        </w:rPr>
      </w:pPr>
      <w:r w:rsidRPr="008A721F">
        <w:rPr>
          <w:rStyle w:val="Noklusjumarindkopasfonts2"/>
        </w:rPr>
        <w:t>"</w:t>
      </w:r>
      <w:proofErr w:type="spellStart"/>
      <w:r w:rsidRPr="008A721F">
        <w:rPr>
          <w:rStyle w:val="Noklusjumarindkopasfonts2"/>
        </w:rPr>
        <w:t>Multifunkcionālā</w:t>
      </w:r>
      <w:proofErr w:type="spellEnd"/>
      <w:r w:rsidRPr="008A721F">
        <w:rPr>
          <w:rStyle w:val="Noklusjumarindkopasfonts2"/>
        </w:rPr>
        <w:t xml:space="preserve"> centra projektēšana"</w:t>
      </w:r>
    </w:p>
    <w:p w14:paraId="19216667" w14:textId="77777777" w:rsidR="008A721F" w:rsidRDefault="008A721F" w:rsidP="008A721F">
      <w:pPr>
        <w:pStyle w:val="Parasts2"/>
        <w:jc w:val="right"/>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190A707D" w:rsidR="00901FD8" w:rsidRPr="00F371C8" w:rsidRDefault="00901FD8" w:rsidP="00901FD8">
      <w:pPr>
        <w:pStyle w:val="Parasts2"/>
      </w:pPr>
      <w:r w:rsidRPr="00F371C8">
        <w:rPr>
          <w:lang w:eastAsia="ru-RU"/>
        </w:rPr>
        <w:t>Datums __.___.202</w:t>
      </w:r>
      <w:r w:rsidR="00D030C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ADF5" w14:textId="77777777" w:rsidR="008802CD" w:rsidRDefault="008802CD">
      <w:r>
        <w:separator/>
      </w:r>
    </w:p>
  </w:endnote>
  <w:endnote w:type="continuationSeparator" w:id="0">
    <w:p w14:paraId="3165D9CC" w14:textId="77777777" w:rsidR="008802CD" w:rsidRDefault="0088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52484" w14:textId="77777777" w:rsidR="008802CD" w:rsidRDefault="008802CD">
      <w:r>
        <w:separator/>
      </w:r>
    </w:p>
  </w:footnote>
  <w:footnote w:type="continuationSeparator" w:id="0">
    <w:p w14:paraId="7EFE336C" w14:textId="77777777" w:rsidR="008802CD" w:rsidRDefault="008802CD">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D607F1">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22"/>
  </w:num>
  <w:num w:numId="3">
    <w:abstractNumId w:val="1"/>
  </w:num>
  <w:num w:numId="4">
    <w:abstractNumId w:val="44"/>
  </w:num>
  <w:num w:numId="5">
    <w:abstractNumId w:val="27"/>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25"/>
  </w:num>
  <w:num w:numId="11">
    <w:abstractNumId w:val="23"/>
  </w:num>
  <w:num w:numId="12">
    <w:abstractNumId w:val="32"/>
  </w:num>
  <w:num w:numId="13">
    <w:abstractNumId w:val="11"/>
  </w:num>
  <w:num w:numId="14">
    <w:abstractNumId w:val="5"/>
  </w:num>
  <w:num w:numId="15">
    <w:abstractNumId w:val="36"/>
  </w:num>
  <w:num w:numId="16">
    <w:abstractNumId w:val="41"/>
  </w:num>
  <w:num w:numId="17">
    <w:abstractNumId w:val="2"/>
  </w:num>
  <w:num w:numId="18">
    <w:abstractNumId w:val="16"/>
  </w:num>
  <w:num w:numId="19">
    <w:abstractNumId w:val="20"/>
  </w:num>
  <w:num w:numId="20">
    <w:abstractNumId w:val="10"/>
  </w:num>
  <w:num w:numId="21">
    <w:abstractNumId w:val="0"/>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2"/>
  </w:num>
  <w:num w:numId="30">
    <w:abstractNumId w:val="43"/>
  </w:num>
  <w:num w:numId="31">
    <w:abstractNumId w:val="26"/>
  </w:num>
  <w:num w:numId="32">
    <w:abstractNumId w:val="37"/>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
  </w:num>
  <w:num w:numId="38">
    <w:abstractNumId w:val="18"/>
  </w:num>
  <w:num w:numId="39">
    <w:abstractNumId w:val="12"/>
  </w:num>
  <w:num w:numId="40">
    <w:abstractNumId w:val="39"/>
  </w:num>
  <w:num w:numId="41">
    <w:abstractNumId w:val="38"/>
  </w:num>
  <w:num w:numId="42">
    <w:abstractNumId w:val="35"/>
  </w:num>
  <w:num w:numId="43">
    <w:abstractNumId w:val="7"/>
  </w:num>
  <w:num w:numId="44">
    <w:abstractNumId w:val="9"/>
  </w:num>
  <w:num w:numId="45">
    <w:abstractNumId w:val="30"/>
  </w:num>
  <w:num w:numId="46">
    <w:abstractNumId w:val="47"/>
  </w:num>
  <w:num w:numId="47">
    <w:abstractNumId w:val="4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58"/>
    <w:rsid w:val="00011376"/>
    <w:rsid w:val="00017A48"/>
    <w:rsid w:val="000271FE"/>
    <w:rsid w:val="00034FC1"/>
    <w:rsid w:val="00047F63"/>
    <w:rsid w:val="0005760A"/>
    <w:rsid w:val="00064CCF"/>
    <w:rsid w:val="000743D9"/>
    <w:rsid w:val="00075C35"/>
    <w:rsid w:val="00084646"/>
    <w:rsid w:val="00085DF8"/>
    <w:rsid w:val="00090705"/>
    <w:rsid w:val="000930A0"/>
    <w:rsid w:val="00096C8D"/>
    <w:rsid w:val="000A11FC"/>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2C10"/>
    <w:rsid w:val="00165E94"/>
    <w:rsid w:val="001666D0"/>
    <w:rsid w:val="00167894"/>
    <w:rsid w:val="00183C2D"/>
    <w:rsid w:val="00186E41"/>
    <w:rsid w:val="001911E5"/>
    <w:rsid w:val="00195848"/>
    <w:rsid w:val="00196CA3"/>
    <w:rsid w:val="001A1C1A"/>
    <w:rsid w:val="001B5AD1"/>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27F71"/>
    <w:rsid w:val="002323F8"/>
    <w:rsid w:val="00232571"/>
    <w:rsid w:val="002337C2"/>
    <w:rsid w:val="0026314B"/>
    <w:rsid w:val="00266D60"/>
    <w:rsid w:val="00277685"/>
    <w:rsid w:val="00277885"/>
    <w:rsid w:val="00280882"/>
    <w:rsid w:val="00281F21"/>
    <w:rsid w:val="00284F17"/>
    <w:rsid w:val="00295673"/>
    <w:rsid w:val="00295C93"/>
    <w:rsid w:val="002974A1"/>
    <w:rsid w:val="002A1C23"/>
    <w:rsid w:val="002A7AE2"/>
    <w:rsid w:val="002C178D"/>
    <w:rsid w:val="002C3787"/>
    <w:rsid w:val="002C42ED"/>
    <w:rsid w:val="002D1BF8"/>
    <w:rsid w:val="002E1E41"/>
    <w:rsid w:val="002E681D"/>
    <w:rsid w:val="002F2992"/>
    <w:rsid w:val="00306A93"/>
    <w:rsid w:val="00311078"/>
    <w:rsid w:val="003216C0"/>
    <w:rsid w:val="00340CCE"/>
    <w:rsid w:val="00343A43"/>
    <w:rsid w:val="003502B6"/>
    <w:rsid w:val="003512FE"/>
    <w:rsid w:val="00357158"/>
    <w:rsid w:val="003573A7"/>
    <w:rsid w:val="0036129D"/>
    <w:rsid w:val="00364426"/>
    <w:rsid w:val="00380B24"/>
    <w:rsid w:val="00396983"/>
    <w:rsid w:val="003A30D9"/>
    <w:rsid w:val="003A69B3"/>
    <w:rsid w:val="003A7E82"/>
    <w:rsid w:val="003B0DB7"/>
    <w:rsid w:val="003B6A05"/>
    <w:rsid w:val="003C1B25"/>
    <w:rsid w:val="003C39F9"/>
    <w:rsid w:val="003C7C70"/>
    <w:rsid w:val="003E3C50"/>
    <w:rsid w:val="003E5F8D"/>
    <w:rsid w:val="003F7AD7"/>
    <w:rsid w:val="00412C8A"/>
    <w:rsid w:val="004208D8"/>
    <w:rsid w:val="00421E41"/>
    <w:rsid w:val="00422F1D"/>
    <w:rsid w:val="00424B91"/>
    <w:rsid w:val="0043321B"/>
    <w:rsid w:val="0044117A"/>
    <w:rsid w:val="00441332"/>
    <w:rsid w:val="00452168"/>
    <w:rsid w:val="00461FC1"/>
    <w:rsid w:val="0047104A"/>
    <w:rsid w:val="00473574"/>
    <w:rsid w:val="00474E14"/>
    <w:rsid w:val="0048125E"/>
    <w:rsid w:val="00483D9E"/>
    <w:rsid w:val="00487004"/>
    <w:rsid w:val="004907CD"/>
    <w:rsid w:val="004A22C9"/>
    <w:rsid w:val="004A2D57"/>
    <w:rsid w:val="004A3F08"/>
    <w:rsid w:val="004A7B79"/>
    <w:rsid w:val="004B0EE1"/>
    <w:rsid w:val="004B208C"/>
    <w:rsid w:val="004C175F"/>
    <w:rsid w:val="004C2686"/>
    <w:rsid w:val="004C3B4E"/>
    <w:rsid w:val="004D0345"/>
    <w:rsid w:val="004F54D1"/>
    <w:rsid w:val="004F69DA"/>
    <w:rsid w:val="00501537"/>
    <w:rsid w:val="00502F58"/>
    <w:rsid w:val="00503775"/>
    <w:rsid w:val="00511FA4"/>
    <w:rsid w:val="0051332E"/>
    <w:rsid w:val="00530DAC"/>
    <w:rsid w:val="00536934"/>
    <w:rsid w:val="00541BE0"/>
    <w:rsid w:val="00544FED"/>
    <w:rsid w:val="00552E6B"/>
    <w:rsid w:val="00564430"/>
    <w:rsid w:val="005645CE"/>
    <w:rsid w:val="005711B3"/>
    <w:rsid w:val="00571BD8"/>
    <w:rsid w:val="00576DDC"/>
    <w:rsid w:val="00585F84"/>
    <w:rsid w:val="00595E6D"/>
    <w:rsid w:val="005B68D4"/>
    <w:rsid w:val="005B6C9E"/>
    <w:rsid w:val="005C12F7"/>
    <w:rsid w:val="005C441A"/>
    <w:rsid w:val="005C48BA"/>
    <w:rsid w:val="005C6577"/>
    <w:rsid w:val="005D54FE"/>
    <w:rsid w:val="005E13C6"/>
    <w:rsid w:val="005E44F1"/>
    <w:rsid w:val="005F30B8"/>
    <w:rsid w:val="0060163E"/>
    <w:rsid w:val="00602358"/>
    <w:rsid w:val="0062300A"/>
    <w:rsid w:val="00636B18"/>
    <w:rsid w:val="00653938"/>
    <w:rsid w:val="00663BA1"/>
    <w:rsid w:val="006847C9"/>
    <w:rsid w:val="0069099D"/>
    <w:rsid w:val="00691291"/>
    <w:rsid w:val="006949FA"/>
    <w:rsid w:val="006A0001"/>
    <w:rsid w:val="006A00B2"/>
    <w:rsid w:val="006A0F42"/>
    <w:rsid w:val="006A3237"/>
    <w:rsid w:val="006A5AED"/>
    <w:rsid w:val="006B539C"/>
    <w:rsid w:val="006C4C7A"/>
    <w:rsid w:val="006D00B7"/>
    <w:rsid w:val="006D01A6"/>
    <w:rsid w:val="006D0C53"/>
    <w:rsid w:val="006D1CD5"/>
    <w:rsid w:val="006D4647"/>
    <w:rsid w:val="006E14D3"/>
    <w:rsid w:val="006E153A"/>
    <w:rsid w:val="006E6A27"/>
    <w:rsid w:val="006F1F65"/>
    <w:rsid w:val="006F7C53"/>
    <w:rsid w:val="00707BDA"/>
    <w:rsid w:val="00717B7C"/>
    <w:rsid w:val="00726DF2"/>
    <w:rsid w:val="00727C21"/>
    <w:rsid w:val="00730AF2"/>
    <w:rsid w:val="00732524"/>
    <w:rsid w:val="00733C58"/>
    <w:rsid w:val="00735361"/>
    <w:rsid w:val="00736853"/>
    <w:rsid w:val="00736CC5"/>
    <w:rsid w:val="00741657"/>
    <w:rsid w:val="007455EE"/>
    <w:rsid w:val="00756BAB"/>
    <w:rsid w:val="00762169"/>
    <w:rsid w:val="00772668"/>
    <w:rsid w:val="00772DDC"/>
    <w:rsid w:val="00773757"/>
    <w:rsid w:val="007830F2"/>
    <w:rsid w:val="00784E7E"/>
    <w:rsid w:val="007B300E"/>
    <w:rsid w:val="007B51A8"/>
    <w:rsid w:val="007E12B4"/>
    <w:rsid w:val="007E39CC"/>
    <w:rsid w:val="007E5F6E"/>
    <w:rsid w:val="007F10D6"/>
    <w:rsid w:val="007F32BC"/>
    <w:rsid w:val="007F54C6"/>
    <w:rsid w:val="007F5F92"/>
    <w:rsid w:val="007F7020"/>
    <w:rsid w:val="00801E66"/>
    <w:rsid w:val="00804E22"/>
    <w:rsid w:val="00805CA9"/>
    <w:rsid w:val="00811CF7"/>
    <w:rsid w:val="00817CFC"/>
    <w:rsid w:val="0082043F"/>
    <w:rsid w:val="00820E1F"/>
    <w:rsid w:val="00822044"/>
    <w:rsid w:val="0083144C"/>
    <w:rsid w:val="00833091"/>
    <w:rsid w:val="00841C2B"/>
    <w:rsid w:val="008503BD"/>
    <w:rsid w:val="00850431"/>
    <w:rsid w:val="008507CB"/>
    <w:rsid w:val="00855050"/>
    <w:rsid w:val="00856314"/>
    <w:rsid w:val="00863B58"/>
    <w:rsid w:val="00873D6C"/>
    <w:rsid w:val="008762B5"/>
    <w:rsid w:val="008802CD"/>
    <w:rsid w:val="00881DB6"/>
    <w:rsid w:val="00883021"/>
    <w:rsid w:val="00890CF2"/>
    <w:rsid w:val="008920D2"/>
    <w:rsid w:val="00892CA4"/>
    <w:rsid w:val="008A1FBB"/>
    <w:rsid w:val="008A2299"/>
    <w:rsid w:val="008A485C"/>
    <w:rsid w:val="008A5843"/>
    <w:rsid w:val="008A721F"/>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86FD6"/>
    <w:rsid w:val="0099427B"/>
    <w:rsid w:val="009959CB"/>
    <w:rsid w:val="009B56AF"/>
    <w:rsid w:val="009B653E"/>
    <w:rsid w:val="009C269D"/>
    <w:rsid w:val="009C3D16"/>
    <w:rsid w:val="009E5AA4"/>
    <w:rsid w:val="00A00F73"/>
    <w:rsid w:val="00A10621"/>
    <w:rsid w:val="00A10947"/>
    <w:rsid w:val="00A16CE6"/>
    <w:rsid w:val="00A20E42"/>
    <w:rsid w:val="00A21DD2"/>
    <w:rsid w:val="00A265D0"/>
    <w:rsid w:val="00A356B3"/>
    <w:rsid w:val="00A43CE1"/>
    <w:rsid w:val="00A62B27"/>
    <w:rsid w:val="00A65A1D"/>
    <w:rsid w:val="00A66286"/>
    <w:rsid w:val="00A6690F"/>
    <w:rsid w:val="00A70963"/>
    <w:rsid w:val="00AA2106"/>
    <w:rsid w:val="00AA2709"/>
    <w:rsid w:val="00AB02FA"/>
    <w:rsid w:val="00AC069C"/>
    <w:rsid w:val="00AC34E8"/>
    <w:rsid w:val="00AD658B"/>
    <w:rsid w:val="00AF6A7F"/>
    <w:rsid w:val="00B00B5F"/>
    <w:rsid w:val="00B03FB9"/>
    <w:rsid w:val="00B063EF"/>
    <w:rsid w:val="00B11B0D"/>
    <w:rsid w:val="00B24B66"/>
    <w:rsid w:val="00B31F8A"/>
    <w:rsid w:val="00B423E1"/>
    <w:rsid w:val="00B50444"/>
    <w:rsid w:val="00B66D1D"/>
    <w:rsid w:val="00B80FAE"/>
    <w:rsid w:val="00B90A1F"/>
    <w:rsid w:val="00B953EB"/>
    <w:rsid w:val="00B96CEF"/>
    <w:rsid w:val="00BA1285"/>
    <w:rsid w:val="00BB15CF"/>
    <w:rsid w:val="00BB5FAE"/>
    <w:rsid w:val="00BC0B8F"/>
    <w:rsid w:val="00BC6BE8"/>
    <w:rsid w:val="00BD644E"/>
    <w:rsid w:val="00BD68C1"/>
    <w:rsid w:val="00BE6F5D"/>
    <w:rsid w:val="00C17028"/>
    <w:rsid w:val="00C32653"/>
    <w:rsid w:val="00C34282"/>
    <w:rsid w:val="00C35ED9"/>
    <w:rsid w:val="00C37972"/>
    <w:rsid w:val="00C44721"/>
    <w:rsid w:val="00C5510F"/>
    <w:rsid w:val="00C60AD3"/>
    <w:rsid w:val="00C65DDD"/>
    <w:rsid w:val="00C6693A"/>
    <w:rsid w:val="00C7277D"/>
    <w:rsid w:val="00C73901"/>
    <w:rsid w:val="00C8388F"/>
    <w:rsid w:val="00C977C1"/>
    <w:rsid w:val="00CA19DF"/>
    <w:rsid w:val="00CA2FA0"/>
    <w:rsid w:val="00CA74A1"/>
    <w:rsid w:val="00CB1F12"/>
    <w:rsid w:val="00CB62DC"/>
    <w:rsid w:val="00CC7CC2"/>
    <w:rsid w:val="00CD29BE"/>
    <w:rsid w:val="00CE54A8"/>
    <w:rsid w:val="00CF0DA3"/>
    <w:rsid w:val="00CF5D89"/>
    <w:rsid w:val="00CF6BFB"/>
    <w:rsid w:val="00D030CE"/>
    <w:rsid w:val="00D1396C"/>
    <w:rsid w:val="00D15E63"/>
    <w:rsid w:val="00D22DF4"/>
    <w:rsid w:val="00D24004"/>
    <w:rsid w:val="00D24584"/>
    <w:rsid w:val="00D26473"/>
    <w:rsid w:val="00D27CE4"/>
    <w:rsid w:val="00D31F0B"/>
    <w:rsid w:val="00D3258B"/>
    <w:rsid w:val="00D4697D"/>
    <w:rsid w:val="00D607F1"/>
    <w:rsid w:val="00D60C12"/>
    <w:rsid w:val="00D637A0"/>
    <w:rsid w:val="00D663A5"/>
    <w:rsid w:val="00D749ED"/>
    <w:rsid w:val="00D872C9"/>
    <w:rsid w:val="00D90B13"/>
    <w:rsid w:val="00D95F47"/>
    <w:rsid w:val="00D97ABB"/>
    <w:rsid w:val="00DB1803"/>
    <w:rsid w:val="00DB4632"/>
    <w:rsid w:val="00DC0AF2"/>
    <w:rsid w:val="00DC6DEE"/>
    <w:rsid w:val="00DF0721"/>
    <w:rsid w:val="00DF0F36"/>
    <w:rsid w:val="00DF1A7E"/>
    <w:rsid w:val="00E0281F"/>
    <w:rsid w:val="00E1125F"/>
    <w:rsid w:val="00E17AB2"/>
    <w:rsid w:val="00E231CB"/>
    <w:rsid w:val="00E35C61"/>
    <w:rsid w:val="00E35FC4"/>
    <w:rsid w:val="00E42569"/>
    <w:rsid w:val="00E44EE1"/>
    <w:rsid w:val="00E45927"/>
    <w:rsid w:val="00E46910"/>
    <w:rsid w:val="00E47880"/>
    <w:rsid w:val="00E523EB"/>
    <w:rsid w:val="00E57A1A"/>
    <w:rsid w:val="00E64F52"/>
    <w:rsid w:val="00E67389"/>
    <w:rsid w:val="00E717F7"/>
    <w:rsid w:val="00E813C6"/>
    <w:rsid w:val="00E85594"/>
    <w:rsid w:val="00E9126A"/>
    <w:rsid w:val="00E9129A"/>
    <w:rsid w:val="00E91860"/>
    <w:rsid w:val="00E96B88"/>
    <w:rsid w:val="00EB403A"/>
    <w:rsid w:val="00EB7FC6"/>
    <w:rsid w:val="00EC1B5D"/>
    <w:rsid w:val="00EC3BF3"/>
    <w:rsid w:val="00ED5071"/>
    <w:rsid w:val="00EE1169"/>
    <w:rsid w:val="00EF5425"/>
    <w:rsid w:val="00F1512B"/>
    <w:rsid w:val="00F21F08"/>
    <w:rsid w:val="00F22611"/>
    <w:rsid w:val="00F317BF"/>
    <w:rsid w:val="00F37675"/>
    <w:rsid w:val="00F4784C"/>
    <w:rsid w:val="00F51D70"/>
    <w:rsid w:val="00F529FA"/>
    <w:rsid w:val="00F622CC"/>
    <w:rsid w:val="00F63929"/>
    <w:rsid w:val="00F6679D"/>
    <w:rsid w:val="00F70581"/>
    <w:rsid w:val="00F70BA8"/>
    <w:rsid w:val="00F731B0"/>
    <w:rsid w:val="00F802A3"/>
    <w:rsid w:val="00F9113D"/>
    <w:rsid w:val="00FA644F"/>
    <w:rsid w:val="00FB0C13"/>
    <w:rsid w:val="00FB1DA6"/>
    <w:rsid w:val="00FB4D0B"/>
    <w:rsid w:val="00FD25CD"/>
    <w:rsid w:val="00FD5115"/>
    <w:rsid w:val="00FD5843"/>
    <w:rsid w:val="00FF20DA"/>
    <w:rsid w:val="00FF47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22DF4"/>
    <w:pPr>
      <w:jc w:val="center"/>
    </w:pPr>
    <w:rPr>
      <w:b/>
      <w:bCs/>
      <w:lang w:val="en-GB" w:eastAsia="en-US"/>
    </w:rPr>
  </w:style>
  <w:style w:type="character" w:customStyle="1" w:styleId="NosaukumsRakstz">
    <w:name w:val="Nosaukums Rakstz."/>
    <w:basedOn w:val="Noklusjumarindkopasfonts"/>
    <w:link w:val="Nosaukums"/>
    <w:rsid w:val="00D22DF4"/>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F66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38276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drizi@limbazunovads.lv" TargetMode="External"/><Relationship Id="rId4" Type="http://schemas.openxmlformats.org/officeDocument/2006/relationships/settings" Target="settings.xml"/><Relationship Id="rId9" Type="http://schemas.openxmlformats.org/officeDocument/2006/relationships/hyperlink" Target="mailto:vidrizi@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962E-B1B3-4DDB-B577-4B1193CF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5915</Words>
  <Characters>3372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Lietotajs</cp:lastModifiedBy>
  <cp:revision>4</cp:revision>
  <cp:lastPrinted>2023-08-17T11:33:00Z</cp:lastPrinted>
  <dcterms:created xsi:type="dcterms:W3CDTF">2023-08-21T10:07:00Z</dcterms:created>
  <dcterms:modified xsi:type="dcterms:W3CDTF">2023-08-25T06:50:00Z</dcterms:modified>
</cp:coreProperties>
</file>