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852D" w14:textId="77777777" w:rsidR="00634BF5" w:rsidRDefault="00634BF5" w:rsidP="00FE11B8">
      <w:pPr>
        <w:jc w:val="center"/>
        <w:rPr>
          <w:rFonts w:ascii="Times New Roman" w:eastAsia="Times New Roman" w:hAnsi="Times New Roman"/>
          <w:lang w:eastAsia="lv-LV"/>
        </w:rPr>
      </w:pPr>
      <w:bookmarkStart w:id="0" w:name="_GoBack"/>
    </w:p>
    <w:bookmarkEnd w:id="0"/>
    <w:p w14:paraId="5660D2A9" w14:textId="2617B26D" w:rsidR="00AA7727" w:rsidRPr="00BA7EE2" w:rsidRDefault="00FE11B8" w:rsidP="00FE11B8">
      <w:pPr>
        <w:jc w:val="center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Limbažos</w:t>
      </w:r>
    </w:p>
    <w:p w14:paraId="1FC7B26B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B1E4E16" w14:textId="77777777" w:rsidR="004B0F36" w:rsidRPr="00EA2E75" w:rsidRDefault="004B0F36" w:rsidP="004B0F36">
      <w:pPr>
        <w:jc w:val="right"/>
        <w:rPr>
          <w:rFonts w:ascii="Times New Roman" w:eastAsia="Times New Roman" w:hAnsi="Times New Roman"/>
          <w:b/>
          <w:lang w:eastAsia="lv-LV"/>
        </w:rPr>
      </w:pPr>
      <w:r w:rsidRPr="00EA2E75">
        <w:rPr>
          <w:rFonts w:ascii="Times New Roman" w:eastAsia="Times New Roman" w:hAnsi="Times New Roman"/>
          <w:b/>
          <w:lang w:eastAsia="lv-LV"/>
        </w:rPr>
        <w:t>APSTIPRINĀTS</w:t>
      </w:r>
    </w:p>
    <w:p w14:paraId="54A6978E" w14:textId="77777777" w:rsidR="004B0F36" w:rsidRPr="00EA2E75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  <w:r w:rsidRPr="00EA2E75">
        <w:rPr>
          <w:rFonts w:ascii="Times New Roman" w:eastAsia="Times New Roman" w:hAnsi="Times New Roman"/>
          <w:lang w:eastAsia="lv-LV"/>
        </w:rPr>
        <w:t>ar Limbažu novada domes</w:t>
      </w:r>
    </w:p>
    <w:p w14:paraId="1610FC47" w14:textId="77777777" w:rsidR="004B0F36" w:rsidRPr="00EA2E75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24.02</w:t>
      </w:r>
      <w:r w:rsidRPr="00EA2E75">
        <w:rPr>
          <w:rFonts w:ascii="Times New Roman" w:eastAsia="Times New Roman" w:hAnsi="Times New Roman"/>
          <w:lang w:eastAsia="lv-LV"/>
        </w:rPr>
        <w:t>.202</w:t>
      </w:r>
      <w:r>
        <w:rPr>
          <w:rFonts w:ascii="Times New Roman" w:eastAsia="Times New Roman" w:hAnsi="Times New Roman"/>
          <w:lang w:eastAsia="lv-LV"/>
        </w:rPr>
        <w:t>2</w:t>
      </w:r>
      <w:r w:rsidRPr="00EA2E75">
        <w:rPr>
          <w:rFonts w:ascii="Times New Roman" w:eastAsia="Times New Roman" w:hAnsi="Times New Roman"/>
          <w:lang w:eastAsia="lv-LV"/>
        </w:rPr>
        <w:t>. sēdes lēmumu Nr.</w:t>
      </w:r>
      <w:r>
        <w:rPr>
          <w:rFonts w:ascii="Times New Roman" w:eastAsia="Times New Roman" w:hAnsi="Times New Roman"/>
          <w:lang w:eastAsia="lv-LV"/>
        </w:rPr>
        <w:t>122</w:t>
      </w:r>
    </w:p>
    <w:p w14:paraId="24AAF388" w14:textId="77777777" w:rsidR="004B0F36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  <w:r w:rsidRPr="00EA2E75">
        <w:rPr>
          <w:rFonts w:ascii="Times New Roman" w:eastAsia="Times New Roman" w:hAnsi="Times New Roman"/>
          <w:lang w:eastAsia="lv-LV"/>
        </w:rPr>
        <w:t>(protokols Nr.</w:t>
      </w:r>
      <w:r>
        <w:rPr>
          <w:rFonts w:ascii="Times New Roman" w:eastAsia="Times New Roman" w:hAnsi="Times New Roman"/>
          <w:lang w:eastAsia="lv-LV"/>
        </w:rPr>
        <w:t>2, 18.</w:t>
      </w:r>
      <w:r w:rsidRPr="00EA2E75">
        <w:rPr>
          <w:rFonts w:ascii="Times New Roman" w:eastAsia="Times New Roman" w:hAnsi="Times New Roman"/>
          <w:lang w:eastAsia="lv-LV"/>
        </w:rPr>
        <w:t>§)</w:t>
      </w:r>
    </w:p>
    <w:p w14:paraId="429B9B80" w14:textId="77777777" w:rsidR="004B0F36" w:rsidRDefault="004B0F36" w:rsidP="004B0F36">
      <w:pPr>
        <w:jc w:val="right"/>
        <w:rPr>
          <w:rFonts w:ascii="Times New Roman" w:eastAsia="Times New Roman" w:hAnsi="Times New Roman"/>
          <w:lang w:eastAsia="lv-LV"/>
        </w:rPr>
      </w:pPr>
    </w:p>
    <w:p w14:paraId="6F5C3C24" w14:textId="77777777" w:rsidR="004B0F36" w:rsidRPr="004B0F36" w:rsidRDefault="004B0F36" w:rsidP="004B0F36">
      <w:pPr>
        <w:jc w:val="right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GROZĪJUMI izdarīti ar </w:t>
      </w:r>
    </w:p>
    <w:p w14:paraId="0BA7BDD7" w14:textId="4751C256" w:rsidR="004B0F36" w:rsidRPr="004B0F36" w:rsidRDefault="004B0F36" w:rsidP="004B0F36">
      <w:pPr>
        <w:jc w:val="right"/>
        <w:rPr>
          <w:rFonts w:ascii="Times New Roman" w:eastAsia="Times New Roman" w:hAnsi="Times New Roman"/>
          <w:i/>
          <w:iCs/>
          <w:lang w:eastAsia="lv-LV"/>
        </w:rPr>
      </w:pPr>
      <w:bookmarkStart w:id="1" w:name="_Hlk142576030"/>
      <w:r w:rsidRPr="004B0F36">
        <w:rPr>
          <w:rFonts w:ascii="Times New Roman" w:eastAsia="Times New Roman" w:hAnsi="Times New Roman"/>
          <w:i/>
          <w:iCs/>
          <w:lang w:eastAsia="lv-LV"/>
        </w:rPr>
        <w:t>Limbažu novada domes 24.08.2023. sēdes lēmumu Nr.</w:t>
      </w:r>
      <w:r w:rsidR="00CE3CD3">
        <w:rPr>
          <w:rFonts w:ascii="Times New Roman" w:eastAsia="Times New Roman" w:hAnsi="Times New Roman"/>
          <w:i/>
          <w:iCs/>
          <w:lang w:eastAsia="lv-LV"/>
        </w:rPr>
        <w:t>661</w:t>
      </w: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 (protokols Nr.</w:t>
      </w:r>
      <w:r w:rsidR="00CE3CD3">
        <w:rPr>
          <w:rFonts w:ascii="Times New Roman" w:eastAsia="Times New Roman" w:hAnsi="Times New Roman"/>
          <w:i/>
          <w:iCs/>
          <w:lang w:eastAsia="lv-LV"/>
        </w:rPr>
        <w:t>9</w:t>
      </w: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, </w:t>
      </w:r>
      <w:r w:rsidR="00CE3CD3">
        <w:rPr>
          <w:rFonts w:ascii="Times New Roman" w:eastAsia="Times New Roman" w:hAnsi="Times New Roman"/>
          <w:i/>
          <w:iCs/>
          <w:lang w:eastAsia="lv-LV"/>
        </w:rPr>
        <w:t>35</w:t>
      </w:r>
      <w:r w:rsidRPr="004B0F36">
        <w:rPr>
          <w:rFonts w:ascii="Times New Roman" w:eastAsia="Times New Roman" w:hAnsi="Times New Roman"/>
          <w:i/>
          <w:iCs/>
          <w:lang w:eastAsia="lv-LV"/>
        </w:rPr>
        <w:t>.)</w:t>
      </w:r>
    </w:p>
    <w:bookmarkEnd w:id="1"/>
    <w:p w14:paraId="52150426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1889578F" w14:textId="77777777" w:rsidR="00AA7727" w:rsidRPr="00BA7EE2" w:rsidRDefault="00AA7727" w:rsidP="00213413">
      <w:p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LIMBAŽU KONSULTATĪVĀ BĒRNU CENTRA</w:t>
      </w:r>
    </w:p>
    <w:p w14:paraId="67F0BD66" w14:textId="77777777" w:rsidR="00AA7727" w:rsidRPr="00BA7EE2" w:rsidRDefault="00AA7727" w:rsidP="00213413">
      <w:pPr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NOLIKUMS</w:t>
      </w:r>
    </w:p>
    <w:p w14:paraId="7CDB5808" w14:textId="77777777" w:rsidR="00AA7727" w:rsidRPr="00BA7EE2" w:rsidRDefault="00AA7727" w:rsidP="00213413">
      <w:pPr>
        <w:jc w:val="right"/>
        <w:rPr>
          <w:rFonts w:ascii="Times New Roman" w:eastAsia="Times New Roman" w:hAnsi="Times New Roman"/>
          <w:b/>
          <w:lang w:eastAsia="lv-LV"/>
        </w:rPr>
      </w:pPr>
    </w:p>
    <w:p w14:paraId="6AC89B5F" w14:textId="77777777" w:rsidR="00213413" w:rsidRPr="00756C49" w:rsidRDefault="00AA7727" w:rsidP="00213413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Izdots saskaņā ar</w:t>
      </w:r>
    </w:p>
    <w:p w14:paraId="02863BCD" w14:textId="5FB1E8FD" w:rsidR="00756C49" w:rsidRDefault="00AA7727" w:rsidP="00756C49">
      <w:pPr>
        <w:jc w:val="right"/>
        <w:rPr>
          <w:rFonts w:ascii="Times New Roman" w:eastAsia="Times New Roman" w:hAnsi="Times New Roman"/>
          <w:i/>
          <w:sz w:val="22"/>
          <w:szCs w:val="22"/>
          <w:lang w:eastAsia="lv-LV"/>
        </w:rPr>
      </w:pPr>
      <w:r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>Izglītības likuma</w:t>
      </w:r>
      <w:r w:rsidR="007A75B9" w:rsidRPr="00756C49">
        <w:rPr>
          <w:rFonts w:ascii="Times New Roman" w:eastAsia="Times New Roman" w:hAnsi="Times New Roman"/>
          <w:i/>
          <w:sz w:val="22"/>
          <w:szCs w:val="22"/>
          <w:lang w:eastAsia="lv-LV"/>
        </w:rPr>
        <w:t xml:space="preserve"> </w:t>
      </w:r>
      <w:r w:rsidR="00CE3CD3">
        <w:rPr>
          <w:rFonts w:ascii="Times New Roman" w:eastAsia="Times New Roman" w:hAnsi="Times New Roman"/>
          <w:i/>
          <w:sz w:val="22"/>
          <w:szCs w:val="22"/>
          <w:lang w:eastAsia="lv-LV"/>
        </w:rPr>
        <w:t>19.pantu un 22.panta pirmo daļu</w:t>
      </w:r>
    </w:p>
    <w:p w14:paraId="296D5D8D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45A44FC7" w14:textId="77777777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VISPĀRĪGIE JAUTĀJUMI</w:t>
      </w:r>
    </w:p>
    <w:p w14:paraId="4B956427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5DE914A5" w14:textId="67D82EF7" w:rsidR="005851E0" w:rsidRPr="005851E0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Limbažu Konsultatīvais bērnu centrs (turpmāk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BA7EE2">
        <w:rPr>
          <w:rFonts w:ascii="Times New Roman" w:eastAsia="Times New Roman" w:hAnsi="Times New Roman"/>
          <w:lang w:eastAsia="lv-LV"/>
        </w:rPr>
        <w:t>– Centrs) ir Limbažu  novada pašvaldības (turpmāk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BA7EE2">
        <w:rPr>
          <w:rFonts w:ascii="Times New Roman" w:eastAsia="Times New Roman" w:hAnsi="Times New Roman"/>
          <w:lang w:eastAsia="lv-LV"/>
        </w:rPr>
        <w:t>– Pašvaldība) dibināta izglītības atbalsta iestāde</w:t>
      </w:r>
      <w:r w:rsidR="005851E0">
        <w:rPr>
          <w:rFonts w:ascii="Times New Roman" w:eastAsia="Times New Roman" w:hAnsi="Times New Roman"/>
          <w:lang w:eastAsia="lv-LV"/>
        </w:rPr>
        <w:t>.</w:t>
      </w:r>
    </w:p>
    <w:p w14:paraId="3D30045C" w14:textId="6A6AA777" w:rsidR="00AA7727" w:rsidRPr="00BA7EE2" w:rsidRDefault="005851E0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FF0000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Centrs ir </w:t>
      </w:r>
      <w:r w:rsidR="005327FF" w:rsidRPr="00500743">
        <w:rPr>
          <w:rFonts w:ascii="Times New Roman" w:eastAsia="Times New Roman" w:hAnsi="Times New Roman"/>
          <w:lang w:eastAsia="lv-LV"/>
        </w:rPr>
        <w:t>P</w:t>
      </w:r>
      <w:r w:rsidR="00400AD8" w:rsidRPr="00500743">
        <w:rPr>
          <w:rFonts w:ascii="Times New Roman" w:eastAsia="Times New Roman" w:hAnsi="Times New Roman"/>
          <w:lang w:eastAsia="lv-LV"/>
        </w:rPr>
        <w:t>ašvald</w:t>
      </w:r>
      <w:r w:rsidR="00BA7EE2" w:rsidRPr="00500743">
        <w:rPr>
          <w:rFonts w:ascii="Times New Roman" w:eastAsia="Times New Roman" w:hAnsi="Times New Roman"/>
          <w:lang w:eastAsia="lv-LV"/>
        </w:rPr>
        <w:t xml:space="preserve">ības </w:t>
      </w:r>
      <w:r w:rsidR="005327FF" w:rsidRPr="00500743">
        <w:rPr>
          <w:rFonts w:ascii="Times New Roman" w:eastAsia="Times New Roman" w:hAnsi="Times New Roman"/>
          <w:lang w:eastAsia="lv-LV"/>
        </w:rPr>
        <w:t xml:space="preserve">Limbažu novada </w:t>
      </w:r>
      <w:r w:rsidR="00BA7EE2" w:rsidRPr="00500743">
        <w:rPr>
          <w:rFonts w:ascii="Times New Roman" w:eastAsia="Times New Roman" w:hAnsi="Times New Roman"/>
          <w:lang w:eastAsia="lv-LV"/>
        </w:rPr>
        <w:t>Izglītības</w:t>
      </w:r>
      <w:r w:rsidRPr="00500743">
        <w:rPr>
          <w:rFonts w:ascii="Times New Roman" w:eastAsia="Times New Roman" w:hAnsi="Times New Roman"/>
          <w:lang w:eastAsia="lv-LV"/>
        </w:rPr>
        <w:t xml:space="preserve"> pārvaldes </w:t>
      </w:r>
      <w:r w:rsidR="00634BF5">
        <w:rPr>
          <w:rFonts w:ascii="Times New Roman" w:eastAsia="Times New Roman" w:hAnsi="Times New Roman"/>
          <w:lang w:eastAsia="lv-LV"/>
        </w:rPr>
        <w:t>(</w:t>
      </w:r>
      <w:r w:rsidRPr="00500743">
        <w:rPr>
          <w:rFonts w:ascii="Times New Roman" w:eastAsia="Times New Roman" w:hAnsi="Times New Roman"/>
          <w:lang w:eastAsia="lv-LV"/>
        </w:rPr>
        <w:t>turpmāk</w:t>
      </w:r>
      <w:r w:rsidR="00634BF5">
        <w:rPr>
          <w:rFonts w:ascii="Times New Roman" w:eastAsia="Times New Roman" w:hAnsi="Times New Roman"/>
          <w:lang w:eastAsia="lv-LV"/>
        </w:rPr>
        <w:t xml:space="preserve"> </w:t>
      </w:r>
      <w:r w:rsidRPr="00500743">
        <w:rPr>
          <w:rFonts w:ascii="Times New Roman" w:eastAsia="Times New Roman" w:hAnsi="Times New Roman"/>
          <w:lang w:eastAsia="lv-LV"/>
        </w:rPr>
        <w:t>- Izglītības pārvalde</w:t>
      </w:r>
      <w:r w:rsidR="00634BF5">
        <w:rPr>
          <w:rFonts w:ascii="Times New Roman" w:eastAsia="Times New Roman" w:hAnsi="Times New Roman"/>
          <w:lang w:eastAsia="lv-LV"/>
        </w:rPr>
        <w:t>)</w:t>
      </w:r>
      <w:r w:rsidRPr="00500743">
        <w:rPr>
          <w:rFonts w:ascii="Times New Roman" w:eastAsia="Times New Roman" w:hAnsi="Times New Roman"/>
          <w:lang w:eastAsia="lv-LV"/>
        </w:rPr>
        <w:t xml:space="preserve"> </w:t>
      </w:r>
      <w:r w:rsidR="00400AD8" w:rsidRPr="00500743">
        <w:rPr>
          <w:rFonts w:ascii="Times New Roman" w:eastAsia="Times New Roman" w:hAnsi="Times New Roman"/>
          <w:lang w:eastAsia="lv-LV"/>
        </w:rPr>
        <w:t>pakļautībā.</w:t>
      </w:r>
    </w:p>
    <w:p w14:paraId="76240F3E" w14:textId="7E43E898" w:rsidR="00AA7727" w:rsidRPr="00CE3CD3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darbības tiesiskais pamats ir Izglītības likums</w:t>
      </w:r>
      <w:r w:rsidR="00EC207F" w:rsidRPr="00CE3CD3">
        <w:rPr>
          <w:rFonts w:ascii="Times New Roman" w:eastAsia="Times New Roman" w:hAnsi="Times New Roman"/>
          <w:lang w:eastAsia="lv-LV"/>
        </w:rPr>
        <w:t>, Ārstniecības likums</w:t>
      </w:r>
      <w:r w:rsidR="004B052D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>un citi ārējie normatīvie akti, kā arī Centra nolikums.</w:t>
      </w:r>
    </w:p>
    <w:p w14:paraId="701B3428" w14:textId="7931ED75" w:rsidR="00CE3CD3" w:rsidRPr="00CE3CD3" w:rsidRDefault="004B0F36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2" w:name="_Hlk142576071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="00CE3CD3"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 w:rsidR="00CE3CD3">
        <w:rPr>
          <w:rFonts w:ascii="Times New Roman" w:eastAsia="Times New Roman" w:hAnsi="Times New Roman"/>
          <w:i/>
          <w:iCs/>
          <w:lang w:eastAsia="lv-LV"/>
        </w:rPr>
        <w:t>)</w:t>
      </w:r>
    </w:p>
    <w:bookmarkEnd w:id="2"/>
    <w:p w14:paraId="6069A4D9" w14:textId="1AAB5DBE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Centrs ir juridiska</w:t>
      </w:r>
      <w:r w:rsidR="0071151D">
        <w:rPr>
          <w:rFonts w:ascii="Times New Roman" w:eastAsia="Times New Roman" w:hAnsi="Times New Roman"/>
          <w:lang w:eastAsia="lv-LV"/>
        </w:rPr>
        <w:t xml:space="preserve"> persona, tam ir savs zīmog</w:t>
      </w:r>
      <w:r w:rsidR="00500743">
        <w:rPr>
          <w:rFonts w:ascii="Times New Roman" w:eastAsia="Times New Roman" w:hAnsi="Times New Roman"/>
          <w:lang w:eastAsia="lv-LV"/>
        </w:rPr>
        <w:t>s</w:t>
      </w:r>
      <w:r w:rsidR="0071151D">
        <w:rPr>
          <w:rFonts w:ascii="Times New Roman" w:eastAsia="Times New Roman" w:hAnsi="Times New Roman"/>
          <w:lang w:eastAsia="lv-LV"/>
        </w:rPr>
        <w:t xml:space="preserve"> un </w:t>
      </w:r>
      <w:r w:rsidRPr="00BA7EE2">
        <w:rPr>
          <w:rFonts w:ascii="Times New Roman" w:eastAsia="Times New Roman" w:hAnsi="Times New Roman"/>
          <w:lang w:eastAsia="lv-LV"/>
        </w:rPr>
        <w:t xml:space="preserve">simbolika. </w:t>
      </w:r>
    </w:p>
    <w:p w14:paraId="4FE60541" w14:textId="4EE46C08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 xml:space="preserve">Centrs iekšējā un ārējā sarakstē izmanto Pašvaldības apstiprināta parauga veidlapu. Parakstīt dokumentus uz veidlapas ir tiesīgs Centra vadītājs vai viņa prombūtnes laikā – ar </w:t>
      </w:r>
      <w:r w:rsidR="00500743">
        <w:rPr>
          <w:rFonts w:ascii="Times New Roman" w:eastAsia="Times New Roman" w:hAnsi="Times New Roman"/>
          <w:lang w:eastAsia="lv-LV"/>
        </w:rPr>
        <w:t>Izglītības pārvaldes</w:t>
      </w:r>
      <w:r w:rsidRPr="00BA7EE2">
        <w:rPr>
          <w:rFonts w:ascii="Times New Roman" w:eastAsia="Times New Roman" w:hAnsi="Times New Roman"/>
          <w:lang w:eastAsia="lv-LV"/>
        </w:rPr>
        <w:t xml:space="preserve"> rīkojumu noteikts Centra vadītāja pienākumu izpildītājs. </w:t>
      </w:r>
    </w:p>
    <w:p w14:paraId="50F30B3F" w14:textId="00972175" w:rsidR="00AA7727" w:rsidRPr="00C236ED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Centra pilns nosaukums un juridiskā adrese ir:</w:t>
      </w:r>
      <w:r w:rsidR="00C236ED">
        <w:rPr>
          <w:rFonts w:ascii="Times New Roman" w:eastAsia="Times New Roman" w:hAnsi="Times New Roman"/>
          <w:lang w:eastAsia="lv-LV"/>
        </w:rPr>
        <w:t xml:space="preserve"> </w:t>
      </w:r>
      <w:r w:rsidRPr="00C236ED">
        <w:rPr>
          <w:rFonts w:ascii="Times New Roman" w:eastAsia="Times New Roman" w:hAnsi="Times New Roman"/>
          <w:lang w:eastAsia="lv-LV"/>
        </w:rPr>
        <w:t>Limbažu  Konsultatīvais bērnu centrs,</w:t>
      </w:r>
      <w:r w:rsidR="00C236ED">
        <w:rPr>
          <w:rFonts w:ascii="Times New Roman" w:eastAsia="Times New Roman" w:hAnsi="Times New Roman"/>
          <w:lang w:eastAsia="lv-LV"/>
        </w:rPr>
        <w:t xml:space="preserve"> </w:t>
      </w:r>
      <w:r w:rsidRPr="00C236ED">
        <w:rPr>
          <w:rFonts w:ascii="Times New Roman" w:eastAsia="Times New Roman" w:hAnsi="Times New Roman"/>
          <w:lang w:eastAsia="lv-LV"/>
        </w:rPr>
        <w:t>Jūras iela 27, Limbaži, LV-4001</w:t>
      </w:r>
    </w:p>
    <w:p w14:paraId="2DE9A159" w14:textId="3631C21B" w:rsidR="00AA7727" w:rsidRPr="00C236ED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Dibinātāja juridiskā adrese ir</w:t>
      </w:r>
      <w:r w:rsidR="00C236ED">
        <w:rPr>
          <w:rFonts w:ascii="Times New Roman" w:eastAsia="Times New Roman" w:hAnsi="Times New Roman"/>
          <w:lang w:eastAsia="lv-LV"/>
        </w:rPr>
        <w:t xml:space="preserve">: </w:t>
      </w:r>
      <w:r w:rsidR="007C12C4" w:rsidRPr="00C236ED">
        <w:rPr>
          <w:rFonts w:ascii="Times New Roman" w:eastAsia="Times New Roman" w:hAnsi="Times New Roman"/>
          <w:lang w:eastAsia="lv-LV"/>
        </w:rPr>
        <w:t>Limbažu novada pašvaldība</w:t>
      </w:r>
      <w:r w:rsidR="00C236ED">
        <w:rPr>
          <w:rFonts w:ascii="Times New Roman" w:eastAsia="Times New Roman" w:hAnsi="Times New Roman"/>
          <w:lang w:eastAsia="lv-LV"/>
        </w:rPr>
        <w:t xml:space="preserve">, </w:t>
      </w:r>
      <w:r w:rsidRPr="00C236ED">
        <w:rPr>
          <w:rFonts w:ascii="Times New Roman" w:eastAsia="Times New Roman" w:hAnsi="Times New Roman"/>
          <w:lang w:eastAsia="lv-LV"/>
        </w:rPr>
        <w:t>Rīgas iela 16</w:t>
      </w:r>
      <w:r w:rsidR="00C236ED">
        <w:rPr>
          <w:rFonts w:ascii="Times New Roman" w:eastAsia="Times New Roman" w:hAnsi="Times New Roman"/>
          <w:lang w:eastAsia="lv-LV"/>
        </w:rPr>
        <w:t xml:space="preserve">, </w:t>
      </w:r>
      <w:r w:rsidRPr="00C236ED">
        <w:rPr>
          <w:rFonts w:ascii="Times New Roman" w:eastAsia="Times New Roman" w:hAnsi="Times New Roman"/>
          <w:lang w:eastAsia="lv-LV"/>
        </w:rPr>
        <w:t>Limbaži, LV - 4001</w:t>
      </w:r>
    </w:p>
    <w:p w14:paraId="76DFAE84" w14:textId="0B63E2DE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 xml:space="preserve">Centra darbība tiek organizēta atbilstoši </w:t>
      </w:r>
      <w:r w:rsidR="0088740D" w:rsidRPr="00BA7EE2">
        <w:rPr>
          <w:rFonts w:ascii="Times New Roman" w:eastAsia="Times New Roman" w:hAnsi="Times New Roman"/>
          <w:lang w:eastAsia="lv-LV"/>
        </w:rPr>
        <w:t xml:space="preserve">Latvijas Republikā spēkā esošajiem </w:t>
      </w:r>
      <w:r w:rsidR="00133FFB">
        <w:rPr>
          <w:rFonts w:ascii="Times New Roman" w:eastAsia="Times New Roman" w:hAnsi="Times New Roman"/>
          <w:lang w:eastAsia="lv-LV"/>
        </w:rPr>
        <w:t xml:space="preserve">normatīvajiem aktiem, Pašvaldības </w:t>
      </w:r>
      <w:r w:rsidRPr="00BA7EE2">
        <w:rPr>
          <w:rFonts w:ascii="Times New Roman" w:eastAsia="Times New Roman" w:hAnsi="Times New Roman"/>
          <w:lang w:eastAsia="lv-LV"/>
        </w:rPr>
        <w:t>domes pieņemtaj</w:t>
      </w:r>
      <w:r w:rsidR="00531D4B">
        <w:rPr>
          <w:rFonts w:ascii="Times New Roman" w:eastAsia="Times New Roman" w:hAnsi="Times New Roman"/>
          <w:lang w:eastAsia="lv-LV"/>
        </w:rPr>
        <w:t>iem lēmumiem un P</w:t>
      </w:r>
      <w:r w:rsidRPr="00BA7EE2">
        <w:rPr>
          <w:rFonts w:ascii="Times New Roman" w:eastAsia="Times New Roman" w:hAnsi="Times New Roman"/>
          <w:lang w:eastAsia="lv-LV"/>
        </w:rPr>
        <w:t>ašvaldības atbildīgo amatpersonu</w:t>
      </w:r>
      <w:r w:rsidR="005E3253">
        <w:rPr>
          <w:rFonts w:ascii="Times New Roman" w:eastAsia="Times New Roman" w:hAnsi="Times New Roman"/>
          <w:lang w:eastAsia="lv-LV"/>
        </w:rPr>
        <w:t xml:space="preserve"> un Izglītības pārvaldes</w:t>
      </w:r>
      <w:r w:rsidRPr="00BA7EE2">
        <w:rPr>
          <w:rFonts w:ascii="Times New Roman" w:eastAsia="Times New Roman" w:hAnsi="Times New Roman"/>
          <w:lang w:eastAsia="lv-LV"/>
        </w:rPr>
        <w:t xml:space="preserve"> rīkojumiem.</w:t>
      </w:r>
    </w:p>
    <w:p w14:paraId="1F147274" w14:textId="77777777" w:rsidR="00AA7727" w:rsidRPr="00BA7EE2" w:rsidRDefault="00AA7727" w:rsidP="00634BF5">
      <w:pPr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BA7EE2">
        <w:rPr>
          <w:rFonts w:ascii="Times New Roman" w:eastAsia="Times New Roman" w:hAnsi="Times New Roman"/>
          <w:lang w:eastAsia="lv-LV"/>
        </w:rPr>
        <w:t>Noteikto darba uzdevumu īstenošanas gaitā Centrs sadarbojas ar izglītības iestādēm, Pašvaldības sociālo dienestu un ģimenes ārstu praksēm.</w:t>
      </w:r>
    </w:p>
    <w:p w14:paraId="6E77A12F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lang w:eastAsia="lv-LV"/>
        </w:rPr>
      </w:pPr>
    </w:p>
    <w:p w14:paraId="12FAB519" w14:textId="6E5513B3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DARBĪBAS MĒRĶI, PAMATVIRZIENI UN UZDEVUMI</w:t>
      </w:r>
    </w:p>
    <w:p w14:paraId="37024458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b/>
          <w:lang w:eastAsia="lv-LV"/>
        </w:rPr>
      </w:pPr>
    </w:p>
    <w:p w14:paraId="54BCA755" w14:textId="4D908D8B" w:rsidR="0032173E" w:rsidRPr="00CE3CD3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darbības mērķis ir nodrošināt</w:t>
      </w:r>
      <w:r w:rsidR="00AB3523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 xml:space="preserve"> konsultatīv</w:t>
      </w:r>
      <w:r w:rsidR="00D84F43" w:rsidRPr="00CE3CD3">
        <w:rPr>
          <w:rFonts w:ascii="Times New Roman" w:eastAsia="Times New Roman" w:hAnsi="Times New Roman"/>
          <w:lang w:eastAsia="lv-LV"/>
        </w:rPr>
        <w:t>u</w:t>
      </w:r>
      <w:r w:rsidR="008A7C79" w:rsidRPr="00CE3CD3">
        <w:rPr>
          <w:rFonts w:ascii="Times New Roman" w:eastAsia="Times New Roman" w:hAnsi="Times New Roman"/>
          <w:lang w:eastAsia="lv-LV"/>
        </w:rPr>
        <w:t>, izglītojoš</w:t>
      </w:r>
      <w:r w:rsidR="00D84F43" w:rsidRPr="00CE3CD3">
        <w:rPr>
          <w:rFonts w:ascii="Times New Roman" w:eastAsia="Times New Roman" w:hAnsi="Times New Roman"/>
          <w:lang w:eastAsia="lv-LV"/>
        </w:rPr>
        <w:t>u, metodisku un bērnu veselību veicinošu</w:t>
      </w:r>
      <w:r w:rsidR="008A7C79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 xml:space="preserve">atbalstu </w:t>
      </w:r>
      <w:r w:rsidR="00AB3523" w:rsidRPr="00CE3CD3">
        <w:rPr>
          <w:rFonts w:ascii="Times New Roman" w:eastAsia="Times New Roman" w:hAnsi="Times New Roman"/>
          <w:lang w:eastAsia="lv-LV"/>
        </w:rPr>
        <w:t>bērnu likumiskajiem pārstāvjiem</w:t>
      </w:r>
      <w:r w:rsidR="009B2CC0" w:rsidRPr="00CE3CD3">
        <w:rPr>
          <w:rFonts w:ascii="Times New Roman" w:eastAsia="Times New Roman" w:hAnsi="Times New Roman"/>
          <w:lang w:eastAsia="lv-LV"/>
        </w:rPr>
        <w:t xml:space="preserve"> un</w:t>
      </w:r>
      <w:r w:rsidR="00AB3523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>izglītības iestā</w:t>
      </w:r>
      <w:r w:rsidR="009B2CC0" w:rsidRPr="00CE3CD3">
        <w:rPr>
          <w:rFonts w:ascii="Times New Roman" w:eastAsia="Times New Roman" w:hAnsi="Times New Roman"/>
          <w:lang w:eastAsia="lv-LV"/>
        </w:rPr>
        <w:t>žu</w:t>
      </w:r>
      <w:r w:rsidR="00031B7C" w:rsidRPr="00CE3CD3">
        <w:rPr>
          <w:rFonts w:ascii="Times New Roman" w:eastAsia="Times New Roman" w:hAnsi="Times New Roman"/>
          <w:lang w:eastAsia="lv-LV"/>
        </w:rPr>
        <w:t xml:space="preserve"> pedagogiem pirmsskolas vecuma</w:t>
      </w:r>
      <w:r w:rsidR="00023251" w:rsidRPr="00CE3CD3">
        <w:rPr>
          <w:rFonts w:ascii="Times New Roman" w:eastAsia="Times New Roman" w:hAnsi="Times New Roman"/>
          <w:lang w:eastAsia="lv-LV"/>
        </w:rPr>
        <w:t xml:space="preserve"> (</w:t>
      </w:r>
      <w:r w:rsidR="00CC29A6" w:rsidRPr="00CE3CD3">
        <w:rPr>
          <w:rFonts w:ascii="Times New Roman" w:eastAsia="Times New Roman" w:hAnsi="Times New Roman"/>
          <w:lang w:eastAsia="lv-LV"/>
        </w:rPr>
        <w:t>individuālos gadījumos – arī skolas vecuma</w:t>
      </w:r>
      <w:r w:rsidR="00083885" w:rsidRPr="00CE3CD3">
        <w:rPr>
          <w:rFonts w:ascii="Times New Roman" w:eastAsia="Times New Roman" w:hAnsi="Times New Roman"/>
          <w:lang w:eastAsia="lv-LV"/>
        </w:rPr>
        <w:t>)</w:t>
      </w:r>
      <w:r w:rsidR="00031B7C" w:rsidRPr="00CE3CD3">
        <w:rPr>
          <w:rFonts w:ascii="Times New Roman" w:eastAsia="Times New Roman" w:hAnsi="Times New Roman"/>
          <w:lang w:eastAsia="lv-LV"/>
        </w:rPr>
        <w:t xml:space="preserve"> </w:t>
      </w:r>
      <w:r w:rsidRPr="00CE3CD3">
        <w:rPr>
          <w:rFonts w:ascii="Times New Roman" w:eastAsia="Times New Roman" w:hAnsi="Times New Roman"/>
          <w:lang w:eastAsia="lv-LV"/>
        </w:rPr>
        <w:t>bērnu</w:t>
      </w:r>
      <w:r w:rsidR="00AB3523" w:rsidRPr="00CE3CD3">
        <w:rPr>
          <w:rFonts w:ascii="Times New Roman" w:eastAsia="Times New Roman" w:hAnsi="Times New Roman"/>
          <w:lang w:eastAsia="lv-LV"/>
        </w:rPr>
        <w:t xml:space="preserve"> </w:t>
      </w:r>
      <w:r w:rsidR="00083885" w:rsidRPr="00CE3CD3">
        <w:rPr>
          <w:rFonts w:ascii="Times New Roman" w:eastAsia="Times New Roman" w:hAnsi="Times New Roman"/>
          <w:lang w:eastAsia="lv-LV"/>
        </w:rPr>
        <w:t>attīstības nodrošināšanā</w:t>
      </w:r>
      <w:r w:rsidR="009B2CC0" w:rsidRPr="00CE3CD3">
        <w:rPr>
          <w:rFonts w:ascii="Times New Roman" w:eastAsia="Times New Roman" w:hAnsi="Times New Roman"/>
          <w:lang w:eastAsia="lv-LV"/>
        </w:rPr>
        <w:t>, balstoties uz bērna spējām un vajadzībām</w:t>
      </w:r>
      <w:r w:rsidRPr="00CE3CD3">
        <w:rPr>
          <w:rFonts w:ascii="Times New Roman" w:eastAsia="Times New Roman" w:hAnsi="Times New Roman"/>
          <w:lang w:eastAsia="lv-LV"/>
        </w:rPr>
        <w:t>.</w:t>
      </w:r>
      <w:r w:rsidR="00CC29A6" w:rsidRPr="00CE3CD3">
        <w:rPr>
          <w:rFonts w:ascii="Times New Roman" w:eastAsia="Times New Roman" w:hAnsi="Times New Roman"/>
          <w:lang w:eastAsia="lv-LV"/>
        </w:rPr>
        <w:t xml:space="preserve"> </w:t>
      </w:r>
      <w:r w:rsidR="00EC207F" w:rsidRPr="00CE3CD3">
        <w:rPr>
          <w:rFonts w:ascii="Times New Roman" w:eastAsia="Times New Roman" w:hAnsi="Times New Roman"/>
          <w:lang w:eastAsia="lv-LV"/>
        </w:rPr>
        <w:t>Centrs nodrošina ambulatoras rehabilitācijas pakalpojumus pirmsskolas un skolas vecuma bērniem, sniedzot funkcionālo speciālistu (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audiologopēda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 xml:space="preserve">, fizioterapeita, 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ergoterapeita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>, mākslu terapeita) konsultācijas atbilstoši speciālistu kompetencēm un V</w:t>
      </w:r>
      <w:r w:rsidR="00D84F43" w:rsidRPr="00CE3CD3">
        <w:rPr>
          <w:rFonts w:ascii="Times New Roman" w:eastAsia="Times New Roman" w:hAnsi="Times New Roman"/>
          <w:lang w:eastAsia="lv-LV"/>
        </w:rPr>
        <w:t>alsts Zāļu aģentūras</w:t>
      </w:r>
      <w:r w:rsidR="0053012B" w:rsidRPr="00CE3CD3">
        <w:rPr>
          <w:rFonts w:ascii="Times New Roman" w:eastAsia="Times New Roman" w:hAnsi="Times New Roman"/>
          <w:lang w:eastAsia="lv-LV"/>
        </w:rPr>
        <w:t xml:space="preserve"> </w:t>
      </w:r>
      <w:r w:rsidR="00EC207F" w:rsidRPr="00CE3CD3">
        <w:rPr>
          <w:rFonts w:ascii="Times New Roman" w:eastAsia="Times New Roman" w:hAnsi="Times New Roman"/>
          <w:lang w:eastAsia="lv-LV"/>
        </w:rPr>
        <w:t>apstiprinātajām Medicīnas tehnoloģijām.</w:t>
      </w:r>
    </w:p>
    <w:p w14:paraId="5CA2A9DE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lastRenderedPageBreak/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2CB5BD4E" w14:textId="709C7E9B" w:rsidR="0032173E" w:rsidRPr="0032173E" w:rsidRDefault="00AC7C28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darbības virzieni ir diagnostika, konsultēšana,  izglītošana</w:t>
      </w:r>
      <w:r w:rsidR="00EC207F">
        <w:rPr>
          <w:rFonts w:ascii="Times New Roman" w:eastAsia="Times New Roman" w:hAnsi="Times New Roman"/>
          <w:lang w:eastAsia="lv-LV"/>
        </w:rPr>
        <w:t xml:space="preserve">, </w:t>
      </w:r>
      <w:r w:rsidR="00EC207F" w:rsidRPr="00D84F43">
        <w:rPr>
          <w:rFonts w:ascii="Times New Roman" w:eastAsia="Times New Roman" w:hAnsi="Times New Roman"/>
          <w:lang w:eastAsia="lv-LV"/>
        </w:rPr>
        <w:t>ambulatora rehabilitācija</w:t>
      </w:r>
      <w:r w:rsidRPr="00D84F43">
        <w:rPr>
          <w:rFonts w:ascii="Times New Roman" w:eastAsia="Times New Roman" w:hAnsi="Times New Roman"/>
          <w:lang w:eastAsia="lv-LV"/>
        </w:rPr>
        <w:t>.</w:t>
      </w:r>
      <w:r w:rsidRPr="0032173E">
        <w:rPr>
          <w:rFonts w:ascii="Times New Roman" w:eastAsia="Times New Roman" w:hAnsi="Times New Roman"/>
          <w:lang w:eastAsia="lv-LV"/>
        </w:rPr>
        <w:t xml:space="preserve"> </w:t>
      </w:r>
    </w:p>
    <w:p w14:paraId="49EE6434" w14:textId="77777777" w:rsidR="0032173E" w:rsidRP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galvenie uzdevumi ir:</w:t>
      </w:r>
    </w:p>
    <w:p w14:paraId="6A95254B" w14:textId="77777777" w:rsidR="0032173E" w:rsidRPr="0032173E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veikt bērna attīstības diagnostiku pēc likumisko pārstāvju </w:t>
      </w:r>
      <w:r w:rsidR="006E4D2B" w:rsidRPr="0032173E">
        <w:rPr>
          <w:rFonts w:ascii="Times New Roman" w:eastAsia="Times New Roman" w:hAnsi="Times New Roman"/>
          <w:lang w:eastAsia="lv-LV"/>
        </w:rPr>
        <w:t>ierosinājuma;</w:t>
      </w:r>
    </w:p>
    <w:p w14:paraId="1404E3E0" w14:textId="7E55B28F" w:rsidR="0032173E" w:rsidRPr="00CE3CD3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 xml:space="preserve">izmantojot komandas (logopēds, speciālās izglītības skolotājs, psihologs, 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audiologopēds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 xml:space="preserve">, </w:t>
      </w:r>
      <w:r w:rsidRPr="00CE3CD3">
        <w:rPr>
          <w:rFonts w:ascii="Times New Roman" w:eastAsia="Times New Roman" w:hAnsi="Times New Roman"/>
          <w:lang w:eastAsia="lv-LV"/>
        </w:rPr>
        <w:t>fizioterapeits</w:t>
      </w:r>
      <w:r w:rsidR="00EC207F" w:rsidRPr="00CE3CD3">
        <w:rPr>
          <w:rFonts w:ascii="Times New Roman" w:eastAsia="Times New Roman" w:hAnsi="Times New Roman"/>
          <w:lang w:eastAsia="lv-LV"/>
        </w:rPr>
        <w:t xml:space="preserve">, </w:t>
      </w:r>
      <w:proofErr w:type="spellStart"/>
      <w:r w:rsidR="00EC207F" w:rsidRPr="00CE3CD3">
        <w:rPr>
          <w:rFonts w:ascii="Times New Roman" w:eastAsia="Times New Roman" w:hAnsi="Times New Roman"/>
          <w:lang w:eastAsia="lv-LV"/>
        </w:rPr>
        <w:t>ergoterapeits</w:t>
      </w:r>
      <w:proofErr w:type="spellEnd"/>
      <w:r w:rsidR="00EC207F" w:rsidRPr="00CE3CD3">
        <w:rPr>
          <w:rFonts w:ascii="Times New Roman" w:eastAsia="Times New Roman" w:hAnsi="Times New Roman"/>
          <w:lang w:eastAsia="lv-LV"/>
        </w:rPr>
        <w:t>, mākslu terapeits</w:t>
      </w:r>
      <w:r w:rsidRPr="00CE3CD3">
        <w:rPr>
          <w:rFonts w:ascii="Times New Roman" w:eastAsia="Times New Roman" w:hAnsi="Times New Roman"/>
          <w:lang w:eastAsia="lv-LV"/>
        </w:rPr>
        <w:t xml:space="preserve">) darba principu un iesaistot bērna likumiskos pārstāvjus apgūto iemaņu un prasmju nostiprināšanā, </w:t>
      </w:r>
      <w:r w:rsidR="00250837" w:rsidRPr="00CE3CD3">
        <w:rPr>
          <w:rFonts w:ascii="Times New Roman" w:eastAsia="Times New Roman" w:hAnsi="Times New Roman"/>
          <w:lang w:eastAsia="lv-LV"/>
        </w:rPr>
        <w:t xml:space="preserve">sekmēt bērna </w:t>
      </w:r>
      <w:r w:rsidR="00734A83" w:rsidRPr="00CE3CD3">
        <w:rPr>
          <w:rFonts w:ascii="Times New Roman" w:eastAsia="Times New Roman" w:hAnsi="Times New Roman"/>
          <w:lang w:eastAsia="lv-LV"/>
        </w:rPr>
        <w:t>attīstīb</w:t>
      </w:r>
      <w:r w:rsidR="00250837" w:rsidRPr="00CE3CD3">
        <w:rPr>
          <w:rFonts w:ascii="Times New Roman" w:eastAsia="Times New Roman" w:hAnsi="Times New Roman"/>
          <w:lang w:eastAsia="lv-LV"/>
        </w:rPr>
        <w:t>u</w:t>
      </w:r>
      <w:r w:rsidR="00734A83" w:rsidRPr="00CE3CD3">
        <w:rPr>
          <w:rFonts w:ascii="Times New Roman" w:eastAsia="Times New Roman" w:hAnsi="Times New Roman"/>
          <w:lang w:eastAsia="lv-LV"/>
        </w:rPr>
        <w:t xml:space="preserve"> </w:t>
      </w:r>
      <w:r w:rsidR="00540D36" w:rsidRPr="00CE3CD3">
        <w:rPr>
          <w:rFonts w:ascii="Times New Roman" w:eastAsia="Times New Roman" w:hAnsi="Times New Roman"/>
          <w:lang w:eastAsia="lv-LV"/>
        </w:rPr>
        <w:t xml:space="preserve">atbilstoši </w:t>
      </w:r>
      <w:r w:rsidR="00250837" w:rsidRPr="00CE3CD3">
        <w:rPr>
          <w:rFonts w:ascii="Times New Roman" w:eastAsia="Times New Roman" w:hAnsi="Times New Roman"/>
          <w:lang w:eastAsia="lv-LV"/>
        </w:rPr>
        <w:t xml:space="preserve">viņa </w:t>
      </w:r>
      <w:r w:rsidR="00540D36" w:rsidRPr="00CE3CD3">
        <w:rPr>
          <w:rFonts w:ascii="Times New Roman" w:eastAsia="Times New Roman" w:hAnsi="Times New Roman"/>
          <w:lang w:eastAsia="lv-LV"/>
        </w:rPr>
        <w:t>funkcionālajām spējām;</w:t>
      </w:r>
    </w:p>
    <w:p w14:paraId="27D7C511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5C0A38C2" w14:textId="5179996C" w:rsidR="00017537" w:rsidRPr="0032173E" w:rsidRDefault="00B8344C" w:rsidP="00634BF5">
      <w:pPr>
        <w:pStyle w:val="Sarakstarindkopa"/>
        <w:numPr>
          <w:ilvl w:val="1"/>
          <w:numId w:val="38"/>
        </w:numPr>
        <w:ind w:left="964" w:hanging="567"/>
        <w:jc w:val="both"/>
        <w:rPr>
          <w:rFonts w:ascii="Times New Roman" w:eastAsia="Times New Roman" w:hAnsi="Times New Roman"/>
          <w:color w:val="2E74B5" w:themeColor="accent1" w:themeShade="BF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sniegt pedagogiem </w:t>
      </w:r>
      <w:r w:rsidR="00540D36" w:rsidRPr="0032173E">
        <w:rPr>
          <w:rFonts w:ascii="Times New Roman" w:eastAsia="Times New Roman" w:hAnsi="Times New Roman"/>
          <w:lang w:eastAsia="lv-LV"/>
        </w:rPr>
        <w:t xml:space="preserve">un bērnu likumiskajiem pārstāvjiem </w:t>
      </w:r>
      <w:r w:rsidRPr="0032173E">
        <w:rPr>
          <w:rFonts w:ascii="Times New Roman" w:eastAsia="Times New Roman" w:hAnsi="Times New Roman"/>
          <w:lang w:eastAsia="lv-LV"/>
        </w:rPr>
        <w:t>konsultat</w:t>
      </w:r>
      <w:r w:rsidR="004B052D" w:rsidRPr="0032173E">
        <w:rPr>
          <w:rFonts w:ascii="Times New Roman" w:eastAsia="Times New Roman" w:hAnsi="Times New Roman"/>
          <w:lang w:eastAsia="lv-LV"/>
        </w:rPr>
        <w:t xml:space="preserve">īvu palīdzību bērnu izglītošanā, attīstības veicināšanā </w:t>
      </w:r>
      <w:r w:rsidRPr="0032173E">
        <w:rPr>
          <w:rFonts w:ascii="Times New Roman" w:eastAsia="Times New Roman" w:hAnsi="Times New Roman"/>
          <w:lang w:eastAsia="lv-LV"/>
        </w:rPr>
        <w:t xml:space="preserve">un audzināšanā, </w:t>
      </w:r>
      <w:r w:rsidR="00EC207F" w:rsidRPr="00D84F43">
        <w:rPr>
          <w:rFonts w:ascii="Times New Roman" w:eastAsia="Times New Roman" w:hAnsi="Times New Roman"/>
          <w:lang w:eastAsia="lv-LV"/>
        </w:rPr>
        <w:t>veselības uzlabošanā,</w:t>
      </w:r>
      <w:r w:rsidR="00EC207F">
        <w:rPr>
          <w:rFonts w:ascii="Times New Roman" w:eastAsia="Times New Roman" w:hAnsi="Times New Roman"/>
          <w:lang w:eastAsia="lv-LV"/>
        </w:rPr>
        <w:t xml:space="preserve"> </w:t>
      </w:r>
      <w:r w:rsidRPr="0032173E">
        <w:rPr>
          <w:rFonts w:ascii="Times New Roman" w:eastAsia="Times New Roman" w:hAnsi="Times New Roman"/>
          <w:lang w:eastAsia="lv-LV"/>
        </w:rPr>
        <w:t>ievērojot bērna individuālās vajadzības</w:t>
      </w:r>
      <w:r w:rsidR="00611879">
        <w:rPr>
          <w:rFonts w:ascii="Times New Roman" w:eastAsia="Times New Roman" w:hAnsi="Times New Roman"/>
          <w:lang w:eastAsia="lv-LV"/>
        </w:rPr>
        <w:t>.</w:t>
      </w:r>
    </w:p>
    <w:p w14:paraId="62B12044" w14:textId="77777777" w:rsidR="0032173E" w:rsidRPr="0032173E" w:rsidRDefault="00C302E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i/>
          <w:lang w:eastAsia="lv-LV"/>
        </w:rPr>
      </w:pPr>
      <w:r w:rsidRPr="004B052D">
        <w:rPr>
          <w:rFonts w:ascii="Times New Roman" w:eastAsia="Times New Roman" w:hAnsi="Times New Roman"/>
          <w:lang w:eastAsia="lv-LV"/>
        </w:rPr>
        <w:t xml:space="preserve">Centra speciālisti </w:t>
      </w:r>
      <w:r w:rsidR="00F14C6A" w:rsidRPr="004B052D">
        <w:rPr>
          <w:rFonts w:ascii="Times New Roman" w:eastAsia="Times New Roman" w:hAnsi="Times New Roman"/>
          <w:lang w:eastAsia="lv-LV"/>
        </w:rPr>
        <w:t xml:space="preserve">veic bērna attīstības diagnostiku, izmantojot profesionālos </w:t>
      </w:r>
      <w:r w:rsidR="00540D36" w:rsidRPr="004B052D">
        <w:rPr>
          <w:rFonts w:ascii="Times New Roman" w:eastAsia="Times New Roman" w:hAnsi="Times New Roman"/>
          <w:lang w:eastAsia="lv-LV"/>
        </w:rPr>
        <w:t>novērtēšanas instrumentus</w:t>
      </w:r>
      <w:r w:rsidR="00580F90" w:rsidRPr="004B052D">
        <w:rPr>
          <w:rFonts w:ascii="Times New Roman" w:eastAsia="Times New Roman" w:hAnsi="Times New Roman"/>
          <w:lang w:eastAsia="lv-LV"/>
        </w:rPr>
        <w:t xml:space="preserve"> </w:t>
      </w:r>
      <w:r w:rsidR="00F14C6A" w:rsidRPr="004B052D">
        <w:rPr>
          <w:rFonts w:ascii="Times New Roman" w:eastAsia="Times New Roman" w:hAnsi="Times New Roman"/>
          <w:lang w:eastAsia="lv-LV"/>
        </w:rPr>
        <w:t>un sniedz i</w:t>
      </w:r>
      <w:r w:rsidR="00540D36" w:rsidRPr="004B052D">
        <w:rPr>
          <w:rFonts w:ascii="Times New Roman" w:eastAsia="Times New Roman" w:hAnsi="Times New Roman"/>
          <w:lang w:eastAsia="lv-LV"/>
        </w:rPr>
        <w:t>egūto rezultātu interpretāciju</w:t>
      </w:r>
      <w:r w:rsidR="00764B9F" w:rsidRPr="004B052D">
        <w:rPr>
          <w:rFonts w:ascii="Times New Roman" w:eastAsia="Times New Roman" w:hAnsi="Times New Roman"/>
          <w:lang w:eastAsia="lv-LV"/>
        </w:rPr>
        <w:t xml:space="preserve"> un ieteikumus bērna attīstības labvēlīgākai dinamikai</w:t>
      </w:r>
      <w:r w:rsidR="00540D36" w:rsidRPr="004B052D">
        <w:rPr>
          <w:rFonts w:ascii="Times New Roman" w:eastAsia="Times New Roman" w:hAnsi="Times New Roman"/>
          <w:lang w:eastAsia="lv-LV"/>
        </w:rPr>
        <w:t>.</w:t>
      </w:r>
      <w:r w:rsidR="00497F49" w:rsidRPr="004B052D">
        <w:rPr>
          <w:rFonts w:ascii="Times New Roman" w:eastAsia="Times New Roman" w:hAnsi="Times New Roman"/>
          <w:lang w:eastAsia="lv-LV"/>
        </w:rPr>
        <w:t xml:space="preserve"> </w:t>
      </w:r>
    </w:p>
    <w:p w14:paraId="0E178D95" w14:textId="402FC91D" w:rsidR="004B052D" w:rsidRP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i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konsultatīvā darbība ietver:</w:t>
      </w:r>
    </w:p>
    <w:p w14:paraId="0B3DF4B6" w14:textId="331FE2DC" w:rsidR="004B052D" w:rsidRPr="00CE3CD3" w:rsidRDefault="00EC207F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Izglītības atbalsta s</w:t>
      </w:r>
      <w:r w:rsidR="00AA7727" w:rsidRPr="00CE3CD3">
        <w:rPr>
          <w:rFonts w:ascii="Times New Roman" w:eastAsia="Times New Roman" w:hAnsi="Times New Roman"/>
          <w:lang w:eastAsia="lv-LV"/>
        </w:rPr>
        <w:t xml:space="preserve">peciālistu (logopēda, </w:t>
      </w:r>
      <w:r w:rsidR="00894BEC" w:rsidRPr="00CE3CD3">
        <w:rPr>
          <w:rFonts w:ascii="Times New Roman" w:eastAsia="Times New Roman" w:hAnsi="Times New Roman"/>
          <w:lang w:eastAsia="lv-LV"/>
        </w:rPr>
        <w:t xml:space="preserve">psihologa, speciālās izglītības </w:t>
      </w:r>
      <w:r w:rsidRPr="00CE3CD3">
        <w:rPr>
          <w:rFonts w:ascii="Times New Roman" w:eastAsia="Times New Roman" w:hAnsi="Times New Roman"/>
          <w:lang w:eastAsia="lv-LV"/>
        </w:rPr>
        <w:t>skolotāja</w:t>
      </w:r>
      <w:r w:rsidR="00AA7727" w:rsidRPr="00CE3CD3">
        <w:rPr>
          <w:rFonts w:ascii="Times New Roman" w:eastAsia="Times New Roman" w:hAnsi="Times New Roman"/>
          <w:lang w:eastAsia="lv-LV"/>
        </w:rPr>
        <w:t>)</w:t>
      </w:r>
      <w:r w:rsidRPr="00CE3CD3">
        <w:rPr>
          <w:rFonts w:ascii="Times New Roman" w:eastAsia="Times New Roman" w:hAnsi="Times New Roman"/>
          <w:lang w:eastAsia="lv-LV"/>
        </w:rPr>
        <w:t xml:space="preserve"> un funkcionālo speciālistu (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audiologopēda</w:t>
      </w:r>
      <w:proofErr w:type="spellEnd"/>
      <w:r w:rsidRPr="00CE3CD3">
        <w:rPr>
          <w:rFonts w:ascii="Times New Roman" w:eastAsia="Times New Roman" w:hAnsi="Times New Roman"/>
          <w:lang w:eastAsia="lv-LV"/>
        </w:rPr>
        <w:t xml:space="preserve">, fizioterapeita, 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ergoterapeita</w:t>
      </w:r>
      <w:proofErr w:type="spellEnd"/>
      <w:r w:rsidRPr="00CE3CD3">
        <w:rPr>
          <w:rFonts w:ascii="Times New Roman" w:eastAsia="Times New Roman" w:hAnsi="Times New Roman"/>
          <w:lang w:eastAsia="lv-LV"/>
        </w:rPr>
        <w:t>, mākslu terapeita)</w:t>
      </w:r>
      <w:r w:rsidR="00AA7727" w:rsidRPr="00CE3CD3">
        <w:rPr>
          <w:rFonts w:ascii="Times New Roman" w:eastAsia="Times New Roman" w:hAnsi="Times New Roman"/>
          <w:lang w:eastAsia="lv-LV"/>
        </w:rPr>
        <w:t xml:space="preserve"> darb</w:t>
      </w:r>
      <w:r w:rsidR="009B2CC0" w:rsidRPr="00CE3CD3">
        <w:rPr>
          <w:rFonts w:ascii="Times New Roman" w:eastAsia="Times New Roman" w:hAnsi="Times New Roman"/>
          <w:lang w:eastAsia="lv-LV"/>
        </w:rPr>
        <w:t>u</w:t>
      </w:r>
      <w:r w:rsidR="00AA7727" w:rsidRPr="00CE3CD3">
        <w:rPr>
          <w:rFonts w:ascii="Times New Roman" w:eastAsia="Times New Roman" w:hAnsi="Times New Roman"/>
          <w:lang w:eastAsia="lv-LV"/>
        </w:rPr>
        <w:t xml:space="preserve"> ar bērnu </w:t>
      </w:r>
      <w:r w:rsidR="00B51C7F" w:rsidRPr="00CE3CD3">
        <w:rPr>
          <w:rFonts w:ascii="Times New Roman" w:eastAsia="Times New Roman" w:hAnsi="Times New Roman"/>
          <w:lang w:eastAsia="lv-LV"/>
        </w:rPr>
        <w:t xml:space="preserve">atsevišķās vai </w:t>
      </w:r>
      <w:r w:rsidR="00723776" w:rsidRPr="00CE3CD3">
        <w:rPr>
          <w:rFonts w:ascii="Times New Roman" w:eastAsia="Times New Roman" w:hAnsi="Times New Roman"/>
          <w:lang w:eastAsia="lv-LV"/>
        </w:rPr>
        <w:t xml:space="preserve">regulārās konsultācijās </w:t>
      </w:r>
      <w:r w:rsidR="00AA7727" w:rsidRPr="00CE3CD3">
        <w:rPr>
          <w:rFonts w:ascii="Times New Roman" w:eastAsia="Times New Roman" w:hAnsi="Times New Roman"/>
          <w:lang w:eastAsia="lv-LV"/>
        </w:rPr>
        <w:t>(individuāli, grupās)</w:t>
      </w:r>
      <w:r w:rsidR="00894BEC" w:rsidRPr="00CE3CD3">
        <w:rPr>
          <w:rFonts w:ascii="Times New Roman" w:eastAsia="Times New Roman" w:hAnsi="Times New Roman"/>
          <w:lang w:eastAsia="lv-LV"/>
        </w:rPr>
        <w:t>. Speciālās izglītības skolotājs</w:t>
      </w:r>
      <w:r w:rsidR="004C0D11" w:rsidRPr="00CE3CD3">
        <w:rPr>
          <w:rFonts w:ascii="Times New Roman" w:eastAsia="Times New Roman" w:hAnsi="Times New Roman"/>
          <w:lang w:eastAsia="lv-LV"/>
        </w:rPr>
        <w:t xml:space="preserve"> darbā</w:t>
      </w:r>
      <w:r w:rsidR="00894BEC" w:rsidRPr="00CE3CD3">
        <w:rPr>
          <w:rFonts w:ascii="Times New Roman" w:eastAsia="Times New Roman" w:hAnsi="Times New Roman"/>
          <w:lang w:eastAsia="lv-LV"/>
        </w:rPr>
        <w:t xml:space="preserve"> </w:t>
      </w:r>
      <w:r w:rsidR="00D14D7C" w:rsidRPr="00CE3CD3">
        <w:rPr>
          <w:rFonts w:ascii="Times New Roman" w:eastAsia="Times New Roman" w:hAnsi="Times New Roman"/>
          <w:lang w:eastAsia="lv-LV"/>
        </w:rPr>
        <w:t>izmanto</w:t>
      </w:r>
      <w:r w:rsidR="00894BEC" w:rsidRPr="00CE3CD3">
        <w:rPr>
          <w:rFonts w:ascii="Times New Roman" w:eastAsia="Times New Roman" w:hAnsi="Times New Roman"/>
          <w:lang w:eastAsia="lv-LV"/>
        </w:rPr>
        <w:t xml:space="preserve"> </w:t>
      </w:r>
      <w:proofErr w:type="spellStart"/>
      <w:r w:rsidR="00315485" w:rsidRPr="00CE3CD3">
        <w:rPr>
          <w:rFonts w:ascii="Times New Roman" w:eastAsia="Times New Roman" w:hAnsi="Times New Roman"/>
          <w:lang w:eastAsia="lv-LV"/>
        </w:rPr>
        <w:t>Montesori</w:t>
      </w:r>
      <w:proofErr w:type="spellEnd"/>
      <w:r w:rsidR="00315485" w:rsidRPr="00CE3CD3">
        <w:rPr>
          <w:rFonts w:ascii="Times New Roman" w:eastAsia="Times New Roman" w:hAnsi="Times New Roman"/>
          <w:lang w:eastAsia="lv-LV"/>
        </w:rPr>
        <w:t xml:space="preserve"> pedagoģijas metodes</w:t>
      </w:r>
      <w:r w:rsidR="00C52887" w:rsidRPr="00CE3CD3">
        <w:rPr>
          <w:rFonts w:ascii="Times New Roman" w:eastAsia="Times New Roman" w:hAnsi="Times New Roman"/>
          <w:lang w:eastAsia="lv-LV"/>
        </w:rPr>
        <w:t>,</w:t>
      </w:r>
      <w:r w:rsidR="00D14D7C" w:rsidRPr="00CE3CD3">
        <w:rPr>
          <w:rFonts w:ascii="Times New Roman" w:eastAsia="Times New Roman" w:hAnsi="Times New Roman"/>
          <w:lang w:eastAsia="lv-LV"/>
        </w:rPr>
        <w:t xml:space="preserve"> principus</w:t>
      </w:r>
      <w:r w:rsidR="00C52887" w:rsidRPr="00CE3CD3">
        <w:rPr>
          <w:rFonts w:ascii="Times New Roman" w:eastAsia="Times New Roman" w:hAnsi="Times New Roman"/>
          <w:lang w:eastAsia="lv-LV"/>
        </w:rPr>
        <w:t xml:space="preserve"> un materiālus</w:t>
      </w:r>
      <w:r w:rsidR="00AA7727" w:rsidRPr="00CE3CD3">
        <w:rPr>
          <w:rFonts w:ascii="Times New Roman" w:eastAsia="Times New Roman" w:hAnsi="Times New Roman"/>
          <w:lang w:eastAsia="lv-LV"/>
        </w:rPr>
        <w:t>;</w:t>
      </w:r>
    </w:p>
    <w:p w14:paraId="66D2D030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4378A9E4" w14:textId="17E5CD85" w:rsidR="004B052D" w:rsidRDefault="00611879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b</w:t>
      </w:r>
      <w:r w:rsidR="00AA7727" w:rsidRPr="004B052D">
        <w:rPr>
          <w:rFonts w:ascii="Times New Roman" w:eastAsia="Times New Roman" w:hAnsi="Times New Roman"/>
          <w:lang w:eastAsia="lv-LV"/>
        </w:rPr>
        <w:t>ērna likumisko pārstāvju  konsultēšan</w:t>
      </w:r>
      <w:r w:rsidR="009B2CC0" w:rsidRPr="004B052D">
        <w:rPr>
          <w:rFonts w:ascii="Times New Roman" w:eastAsia="Times New Roman" w:hAnsi="Times New Roman"/>
          <w:lang w:eastAsia="lv-LV"/>
        </w:rPr>
        <w:t>u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</w:t>
      </w:r>
      <w:r w:rsidR="00540D36" w:rsidRPr="004B052D">
        <w:rPr>
          <w:rFonts w:ascii="Times New Roman" w:eastAsia="Times New Roman" w:hAnsi="Times New Roman"/>
          <w:lang w:eastAsia="lv-LV"/>
        </w:rPr>
        <w:t xml:space="preserve">bērna attīstības jautājumos </w:t>
      </w:r>
      <w:r w:rsidR="00AA7727" w:rsidRPr="004B052D">
        <w:rPr>
          <w:rFonts w:ascii="Times New Roman" w:eastAsia="Times New Roman" w:hAnsi="Times New Roman"/>
          <w:lang w:eastAsia="lv-LV"/>
        </w:rPr>
        <w:t>(individuāli);</w:t>
      </w:r>
    </w:p>
    <w:p w14:paraId="27110109" w14:textId="2C709265" w:rsidR="00AA7727" w:rsidRPr="004B052D" w:rsidRDefault="00611879" w:rsidP="00634BF5">
      <w:pPr>
        <w:pStyle w:val="Sarakstarindkopa"/>
        <w:numPr>
          <w:ilvl w:val="1"/>
          <w:numId w:val="28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i</w:t>
      </w:r>
      <w:r w:rsidR="006E4D2B" w:rsidRPr="004B052D">
        <w:rPr>
          <w:rFonts w:ascii="Times New Roman" w:eastAsia="Times New Roman" w:hAnsi="Times New Roman"/>
          <w:lang w:eastAsia="lv-LV"/>
        </w:rPr>
        <w:t>ndividuālās konsultācijas pedagogiem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speciālās izglītības</w:t>
      </w:r>
      <w:r w:rsidR="00B51C7F" w:rsidRPr="004B052D">
        <w:rPr>
          <w:rFonts w:ascii="Times New Roman" w:eastAsia="Times New Roman" w:hAnsi="Times New Roman"/>
          <w:lang w:eastAsia="lv-LV"/>
        </w:rPr>
        <w:t>, bērna attīstības</w:t>
      </w:r>
      <w:r w:rsidR="00AA7727" w:rsidRPr="004B052D">
        <w:rPr>
          <w:rFonts w:ascii="Times New Roman" w:eastAsia="Times New Roman" w:hAnsi="Times New Roman"/>
          <w:lang w:eastAsia="lv-LV"/>
        </w:rPr>
        <w:t xml:space="preserve"> un psiholoģiskās palīdzības jautājumos</w:t>
      </w:r>
      <w:r w:rsidR="00017537" w:rsidRPr="004B052D">
        <w:rPr>
          <w:rFonts w:ascii="Times New Roman" w:eastAsia="Times New Roman" w:hAnsi="Times New Roman"/>
          <w:lang w:eastAsia="lv-LV"/>
        </w:rPr>
        <w:t>.</w:t>
      </w:r>
    </w:p>
    <w:p w14:paraId="13BE9F22" w14:textId="6FCC2AA6" w:rsidR="004B052D" w:rsidRDefault="0052272B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Atbilstoši savai kompetencei Centra speciālisti:</w:t>
      </w:r>
    </w:p>
    <w:p w14:paraId="38902F40" w14:textId="77777777" w:rsidR="001A4105" w:rsidRDefault="0052272B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4B052D">
        <w:rPr>
          <w:rFonts w:ascii="Times New Roman" w:eastAsia="Times New Roman" w:hAnsi="Times New Roman"/>
          <w:lang w:eastAsia="lv-LV"/>
        </w:rPr>
        <w:t xml:space="preserve">sadarbojas ar izglītības iestāžu </w:t>
      </w:r>
      <w:r w:rsidR="003C490D" w:rsidRPr="004B052D">
        <w:rPr>
          <w:rFonts w:ascii="Times New Roman" w:eastAsia="Times New Roman" w:hAnsi="Times New Roman"/>
          <w:lang w:eastAsia="lv-LV"/>
        </w:rPr>
        <w:t xml:space="preserve">vadību, </w:t>
      </w:r>
      <w:r w:rsidRPr="004B052D">
        <w:rPr>
          <w:rFonts w:ascii="Times New Roman" w:eastAsia="Times New Roman" w:hAnsi="Times New Roman"/>
          <w:lang w:eastAsia="lv-LV"/>
        </w:rPr>
        <w:t xml:space="preserve">pedagogiem un </w:t>
      </w:r>
      <w:r w:rsidR="003C490D" w:rsidRPr="004B052D">
        <w:rPr>
          <w:rFonts w:ascii="Times New Roman" w:eastAsia="Times New Roman" w:hAnsi="Times New Roman"/>
          <w:lang w:eastAsia="lv-LV"/>
        </w:rPr>
        <w:t>atbalsta personālu</w:t>
      </w:r>
      <w:r w:rsidR="00722715" w:rsidRPr="004B052D">
        <w:rPr>
          <w:rFonts w:ascii="Times New Roman" w:eastAsia="Times New Roman" w:hAnsi="Times New Roman"/>
          <w:lang w:eastAsia="lv-LV"/>
        </w:rPr>
        <w:t xml:space="preserve">, sniedzot ieteikumus atbalsta pasākumu </w:t>
      </w:r>
      <w:r w:rsidR="00EB24CB" w:rsidRPr="004B052D">
        <w:rPr>
          <w:rFonts w:ascii="Times New Roman" w:eastAsia="Times New Roman" w:hAnsi="Times New Roman"/>
          <w:lang w:eastAsia="lv-LV"/>
        </w:rPr>
        <w:t>ieviešanai</w:t>
      </w:r>
      <w:r w:rsidRPr="004B052D">
        <w:rPr>
          <w:rFonts w:ascii="Times New Roman" w:eastAsia="Times New Roman" w:hAnsi="Times New Roman"/>
          <w:lang w:eastAsia="lv-LV"/>
        </w:rPr>
        <w:t>;</w:t>
      </w:r>
    </w:p>
    <w:p w14:paraId="51D0E448" w14:textId="77777777" w:rsidR="001A4105" w:rsidRDefault="0052272B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konsultē pedagogus darbā ar bērniem, kuriem novēroti attīstības traucējumi</w:t>
      </w:r>
      <w:r w:rsidR="00B230F8" w:rsidRPr="001A4105">
        <w:rPr>
          <w:rFonts w:ascii="Times New Roman" w:eastAsia="Times New Roman" w:hAnsi="Times New Roman"/>
          <w:lang w:eastAsia="lv-LV"/>
        </w:rPr>
        <w:t xml:space="preserve">, </w:t>
      </w:r>
      <w:r w:rsidR="00924A1E" w:rsidRPr="001A4105">
        <w:rPr>
          <w:rFonts w:ascii="Times New Roman" w:eastAsia="Times New Roman" w:hAnsi="Times New Roman"/>
          <w:lang w:eastAsia="lv-LV"/>
        </w:rPr>
        <w:t>kā arī iesaka atbilstošu me</w:t>
      </w:r>
      <w:r w:rsidR="00B230F8" w:rsidRPr="001A4105">
        <w:rPr>
          <w:rFonts w:ascii="Times New Roman" w:eastAsia="Times New Roman" w:hAnsi="Times New Roman"/>
          <w:lang w:eastAsia="lv-LV"/>
        </w:rPr>
        <w:t>tožu pielietošanu</w:t>
      </w:r>
      <w:r w:rsidR="00BA1BF3" w:rsidRPr="001A4105">
        <w:rPr>
          <w:rFonts w:ascii="Times New Roman" w:eastAsia="Times New Roman" w:hAnsi="Times New Roman"/>
          <w:lang w:eastAsia="lv-LV"/>
        </w:rPr>
        <w:t xml:space="preserve"> ikdienas izglītības procesā;</w:t>
      </w:r>
    </w:p>
    <w:p w14:paraId="6B1CD829" w14:textId="00889076" w:rsidR="000260F8" w:rsidRDefault="000260F8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D84F43">
        <w:rPr>
          <w:rFonts w:ascii="Times New Roman" w:eastAsia="Times New Roman" w:hAnsi="Times New Roman"/>
          <w:lang w:eastAsia="lv-LV"/>
        </w:rPr>
        <w:t xml:space="preserve">pēc izglītības iestāžu uzaicinājuma </w:t>
      </w:r>
      <w:r w:rsidR="004C2CF1" w:rsidRPr="00D84F43">
        <w:rPr>
          <w:rFonts w:ascii="Times New Roman" w:eastAsia="Times New Roman" w:hAnsi="Times New Roman"/>
          <w:lang w:eastAsia="lv-LV"/>
        </w:rPr>
        <w:t>iesaistās vecāku un pedagogu izglītošan</w:t>
      </w:r>
      <w:r w:rsidR="00CA77C0" w:rsidRPr="00D84F43">
        <w:rPr>
          <w:rFonts w:ascii="Times New Roman" w:eastAsia="Times New Roman" w:hAnsi="Times New Roman"/>
          <w:lang w:eastAsia="lv-LV"/>
        </w:rPr>
        <w:t>as pas</w:t>
      </w:r>
      <w:r w:rsidR="00EC207F" w:rsidRPr="00D84F43">
        <w:rPr>
          <w:rFonts w:ascii="Times New Roman" w:eastAsia="Times New Roman" w:hAnsi="Times New Roman"/>
          <w:lang w:eastAsia="lv-LV"/>
        </w:rPr>
        <w:t>ākumos.</w:t>
      </w:r>
    </w:p>
    <w:p w14:paraId="29BEF03E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0194CA16" w14:textId="57B3E1A3" w:rsidR="005172D3" w:rsidRPr="001A4105" w:rsidRDefault="005172D3" w:rsidP="00634BF5">
      <w:pPr>
        <w:pStyle w:val="Sarakstarindkopa"/>
        <w:numPr>
          <w:ilvl w:val="1"/>
          <w:numId w:val="39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5172D3">
        <w:rPr>
          <w:rFonts w:ascii="Times New Roman" w:eastAsia="Times New Roman" w:hAnsi="Times New Roman"/>
          <w:lang w:eastAsia="lv-LV"/>
        </w:rPr>
        <w:t>veic izglītojošo darbību, kā arī  nodrošina metodisko  materiālu un literatūras pieejamību  pedagogiem un bērnu likumiskajiem pārstāvjiem</w:t>
      </w:r>
      <w:r>
        <w:rPr>
          <w:rFonts w:ascii="Times New Roman" w:eastAsia="Times New Roman" w:hAnsi="Times New Roman"/>
          <w:lang w:eastAsia="lv-LV"/>
        </w:rPr>
        <w:t>.</w:t>
      </w:r>
    </w:p>
    <w:p w14:paraId="13226CD1" w14:textId="078FD2F8" w:rsidR="007527BC" w:rsidRPr="00CA77C0" w:rsidRDefault="007D5843" w:rsidP="006A16D2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color w:val="2F5496" w:themeColor="accent5" w:themeShade="BF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Ce</w:t>
      </w:r>
      <w:r w:rsidR="00556B23" w:rsidRPr="00017537">
        <w:rPr>
          <w:rFonts w:ascii="Times New Roman" w:eastAsia="Times New Roman" w:hAnsi="Times New Roman"/>
          <w:lang w:eastAsia="lv-LV"/>
        </w:rPr>
        <w:t>ntrs iesaistās valsts un ārvalstu finanšu projektos, kā arī citos projektos, lai piesaistītu finanšu resursus kā papildus atbalsta meh</w:t>
      </w:r>
      <w:r w:rsidR="009F0447" w:rsidRPr="00017537">
        <w:rPr>
          <w:rFonts w:ascii="Times New Roman" w:eastAsia="Times New Roman" w:hAnsi="Times New Roman"/>
          <w:lang w:eastAsia="lv-LV"/>
        </w:rPr>
        <w:t>ānismu Centra darbībai un to uzdevumu izpildei</w:t>
      </w:r>
      <w:r w:rsidR="00611879">
        <w:rPr>
          <w:rFonts w:ascii="Times New Roman" w:eastAsia="Times New Roman" w:hAnsi="Times New Roman"/>
          <w:color w:val="FF0000"/>
          <w:lang w:eastAsia="lv-LV"/>
        </w:rPr>
        <w:t>.</w:t>
      </w:r>
    </w:p>
    <w:p w14:paraId="02D9DFBF" w14:textId="77777777" w:rsidR="00AA7727" w:rsidRPr="00BA7EE2" w:rsidRDefault="00AA7727" w:rsidP="00D207DF">
      <w:pPr>
        <w:ind w:left="1080"/>
        <w:jc w:val="both"/>
        <w:rPr>
          <w:rFonts w:ascii="Times New Roman" w:eastAsia="Times New Roman" w:hAnsi="Times New Roman"/>
          <w:lang w:eastAsia="lv-LV"/>
        </w:rPr>
      </w:pPr>
    </w:p>
    <w:p w14:paraId="1252197F" w14:textId="068D1B18" w:rsidR="00AA7727" w:rsidRPr="00BA7EE2" w:rsidRDefault="00AA7727" w:rsidP="00CE3CD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STRUKTŪRA UN DARBA ORGANIZĀCIJA</w:t>
      </w:r>
    </w:p>
    <w:p w14:paraId="72A8EAAF" w14:textId="77777777" w:rsidR="00AA7727" w:rsidRPr="00BA7EE2" w:rsidRDefault="00AA7727" w:rsidP="00D207DF">
      <w:pPr>
        <w:ind w:left="720"/>
        <w:jc w:val="both"/>
        <w:rPr>
          <w:rFonts w:ascii="Times New Roman" w:eastAsia="Times New Roman" w:hAnsi="Times New Roman"/>
          <w:b/>
          <w:lang w:eastAsia="lv-LV"/>
        </w:rPr>
      </w:pPr>
    </w:p>
    <w:p w14:paraId="6AC6C120" w14:textId="77777777" w:rsidR="0032173E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017537">
        <w:rPr>
          <w:rFonts w:ascii="Times New Roman" w:eastAsia="Times New Roman" w:hAnsi="Times New Roman"/>
          <w:lang w:eastAsia="lv-LV"/>
        </w:rPr>
        <w:t>Centra darbību nodrošina tā vadītājs, ko ieceļ amatā un atbrīvo no amata Pašvaldības dome.</w:t>
      </w:r>
    </w:p>
    <w:p w14:paraId="22500CF4" w14:textId="77777777" w:rsidR="001A4105" w:rsidRDefault="00AA7727" w:rsidP="00634BF5">
      <w:pPr>
        <w:pStyle w:val="Sarakstarindkopa"/>
        <w:numPr>
          <w:ilvl w:val="1"/>
          <w:numId w:val="1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Centra vadītājs savas kompetences ietvaros saskaņā</w:t>
      </w:r>
      <w:r w:rsidR="00A576BC" w:rsidRPr="0032173E">
        <w:rPr>
          <w:rFonts w:ascii="Times New Roman" w:eastAsia="Times New Roman" w:hAnsi="Times New Roman"/>
          <w:lang w:eastAsia="lv-LV"/>
        </w:rPr>
        <w:t xml:space="preserve"> ar </w:t>
      </w:r>
      <w:r w:rsidR="00341618" w:rsidRPr="0032173E">
        <w:rPr>
          <w:rFonts w:ascii="Times New Roman" w:eastAsia="Times New Roman" w:hAnsi="Times New Roman"/>
          <w:lang w:eastAsia="lv-LV"/>
        </w:rPr>
        <w:t>Centra nolikumu,</w:t>
      </w:r>
      <w:r w:rsidR="00341618" w:rsidRPr="0032173E">
        <w:rPr>
          <w:rFonts w:ascii="Times New Roman" w:eastAsia="Times New Roman" w:hAnsi="Times New Roman"/>
          <w:color w:val="FF0000"/>
          <w:lang w:eastAsia="lv-LV"/>
        </w:rPr>
        <w:t xml:space="preserve"> </w:t>
      </w:r>
      <w:r w:rsidR="00A576BC" w:rsidRPr="0032173E">
        <w:rPr>
          <w:rFonts w:ascii="Times New Roman" w:eastAsia="Times New Roman" w:hAnsi="Times New Roman"/>
          <w:lang w:eastAsia="lv-LV"/>
        </w:rPr>
        <w:t xml:space="preserve">Izglītības pārvaldes </w:t>
      </w:r>
      <w:r w:rsidRPr="0032173E">
        <w:rPr>
          <w:rFonts w:ascii="Times New Roman" w:eastAsia="Times New Roman" w:hAnsi="Times New Roman"/>
          <w:lang w:eastAsia="lv-LV"/>
        </w:rPr>
        <w:t>apstiprinātu amata aprakstu un darba līgumu:</w:t>
      </w:r>
    </w:p>
    <w:p w14:paraId="79029CB7" w14:textId="025909B1" w:rsidR="001A4105" w:rsidRDefault="00611879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</w:t>
      </w:r>
      <w:r w:rsidR="00470A4F" w:rsidRPr="001A4105">
        <w:rPr>
          <w:rFonts w:ascii="Times New Roman" w:eastAsia="Times New Roman" w:hAnsi="Times New Roman"/>
          <w:lang w:eastAsia="lv-LV"/>
        </w:rPr>
        <w:t>lāno un organizē tā darbību</w:t>
      </w:r>
      <w:r w:rsidR="00B51141" w:rsidRPr="001A4105">
        <w:rPr>
          <w:rFonts w:ascii="Times New Roman" w:eastAsia="Times New Roman" w:hAnsi="Times New Roman"/>
          <w:lang w:eastAsia="lv-LV"/>
        </w:rPr>
        <w:t>,</w:t>
      </w:r>
      <w:r w:rsidR="00470A4F" w:rsidRPr="001A4105">
        <w:rPr>
          <w:rFonts w:ascii="Times New Roman" w:eastAsia="Times New Roman" w:hAnsi="Times New Roman"/>
          <w:lang w:eastAsia="lv-LV"/>
        </w:rPr>
        <w:t xml:space="preserve"> </w:t>
      </w:r>
      <w:r w:rsidR="00B51141" w:rsidRPr="001A4105">
        <w:rPr>
          <w:rFonts w:ascii="Times New Roman" w:eastAsia="Times New Roman" w:hAnsi="Times New Roman"/>
          <w:lang w:eastAsia="lv-LV"/>
        </w:rPr>
        <w:t>n</w:t>
      </w:r>
      <w:r w:rsidR="00AA7727" w:rsidRPr="001A4105">
        <w:rPr>
          <w:rFonts w:ascii="Times New Roman" w:eastAsia="Times New Roman" w:hAnsi="Times New Roman"/>
          <w:lang w:eastAsia="lv-LV"/>
        </w:rPr>
        <w:t>osaka Centra uzdevumus un kontrolē noteikto uzdevumu izpildi</w:t>
      </w:r>
      <w:r w:rsidR="00341618" w:rsidRPr="001A4105">
        <w:rPr>
          <w:rFonts w:ascii="Times New Roman" w:eastAsia="Times New Roman" w:hAnsi="Times New Roman"/>
          <w:lang w:eastAsia="lv-LV"/>
        </w:rPr>
        <w:t>;</w:t>
      </w:r>
    </w:p>
    <w:p w14:paraId="33663061" w14:textId="44A2F682" w:rsidR="001A4105" w:rsidRDefault="00611879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n</w:t>
      </w:r>
      <w:r w:rsidR="00AA7727" w:rsidRPr="001A4105">
        <w:rPr>
          <w:rFonts w:ascii="Times New Roman" w:eastAsia="Times New Roman" w:hAnsi="Times New Roman"/>
          <w:lang w:eastAsia="lv-LV"/>
        </w:rPr>
        <w:t>odrošina Centra finanšu un materiālo līdzekļu likumīgu, racio</w:t>
      </w:r>
      <w:r w:rsidR="00341618" w:rsidRPr="001A4105">
        <w:rPr>
          <w:rFonts w:ascii="Times New Roman" w:eastAsia="Times New Roman" w:hAnsi="Times New Roman"/>
          <w:lang w:eastAsia="lv-LV"/>
        </w:rPr>
        <w:t>nālu un lietderīgu izmantošanu;</w:t>
      </w:r>
    </w:p>
    <w:p w14:paraId="10801FD4" w14:textId="1755F727" w:rsidR="00017537" w:rsidRDefault="00B51141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I</w:t>
      </w:r>
      <w:r w:rsidR="00AA7727" w:rsidRPr="001A4105">
        <w:rPr>
          <w:rFonts w:ascii="Times New Roman" w:eastAsia="Times New Roman" w:hAnsi="Times New Roman"/>
          <w:lang w:eastAsia="lv-LV"/>
        </w:rPr>
        <w:t>zstrādā un iesniedz finanšu gada budžeta tāmi atbilstoši Pašvaldības noteiktajai kārtībai, seko budžeta izpildei</w:t>
      </w:r>
      <w:r w:rsidR="00611879">
        <w:rPr>
          <w:rFonts w:ascii="Times New Roman" w:eastAsia="Times New Roman" w:hAnsi="Times New Roman"/>
          <w:lang w:eastAsia="lv-LV"/>
        </w:rPr>
        <w:t>.</w:t>
      </w:r>
    </w:p>
    <w:p w14:paraId="0B9E33A1" w14:textId="468181F3" w:rsidR="00131D0D" w:rsidRPr="00CE3CD3" w:rsidRDefault="00131D0D" w:rsidP="00D84F43">
      <w:pPr>
        <w:pStyle w:val="Sarakstarindkopa"/>
        <w:numPr>
          <w:ilvl w:val="0"/>
          <w:numId w:val="40"/>
        </w:numPr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struktūra ir noteikta Limbažu novada pašvaldības darbinieku, pašvaldības iestāžu un aģentūru amatu un to likmju sarakstā (Pielikums).</w:t>
      </w:r>
    </w:p>
    <w:p w14:paraId="1D133951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3" w:name="_Hlk142639219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3FE0281F" w14:textId="56B99FC1" w:rsidR="00464DFE" w:rsidRPr="00CE3CD3" w:rsidRDefault="00131D0D" w:rsidP="00131D0D">
      <w:pPr>
        <w:pStyle w:val="Sarakstarindkopa"/>
        <w:numPr>
          <w:ilvl w:val="0"/>
          <w:numId w:val="40"/>
        </w:numPr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Centram ir izveidot</w:t>
      </w:r>
      <w:r w:rsidR="00D50FBC" w:rsidRPr="00CE3CD3">
        <w:rPr>
          <w:rFonts w:ascii="Times New Roman" w:eastAsia="Times New Roman" w:hAnsi="Times New Roman"/>
          <w:lang w:eastAsia="lv-LV"/>
        </w:rPr>
        <w:t>a</w:t>
      </w:r>
      <w:r w:rsidRPr="00CE3CD3">
        <w:rPr>
          <w:rFonts w:ascii="Times New Roman" w:eastAsia="Times New Roman" w:hAnsi="Times New Roman"/>
          <w:lang w:eastAsia="lv-LV"/>
        </w:rPr>
        <w:t xml:space="preserve"> struktūrvienība “Ambulator</w:t>
      </w:r>
      <w:r w:rsidR="00D50FBC" w:rsidRPr="00CE3CD3">
        <w:rPr>
          <w:rFonts w:ascii="Times New Roman" w:eastAsia="Times New Roman" w:hAnsi="Times New Roman"/>
          <w:lang w:eastAsia="lv-LV"/>
        </w:rPr>
        <w:t>ā</w:t>
      </w:r>
      <w:r w:rsidRPr="00CE3CD3">
        <w:rPr>
          <w:rFonts w:ascii="Times New Roman" w:eastAsia="Times New Roman" w:hAnsi="Times New Roman"/>
          <w:lang w:eastAsia="lv-LV"/>
        </w:rPr>
        <w:t>s rehabilitācijas kabinets” funkcionālo speciālistu (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audiologopēda</w:t>
      </w:r>
      <w:proofErr w:type="spellEnd"/>
      <w:r w:rsidRPr="00CE3CD3">
        <w:rPr>
          <w:rFonts w:ascii="Times New Roman" w:eastAsia="Times New Roman" w:hAnsi="Times New Roman"/>
          <w:lang w:eastAsia="lv-LV"/>
        </w:rPr>
        <w:t xml:space="preserve">, fizioterapeita, </w:t>
      </w:r>
      <w:proofErr w:type="spellStart"/>
      <w:r w:rsidRPr="00CE3CD3">
        <w:rPr>
          <w:rFonts w:ascii="Times New Roman" w:eastAsia="Times New Roman" w:hAnsi="Times New Roman"/>
          <w:lang w:eastAsia="lv-LV"/>
        </w:rPr>
        <w:t>ergoterapeita</w:t>
      </w:r>
      <w:proofErr w:type="spellEnd"/>
      <w:r w:rsidRPr="00CE3CD3">
        <w:rPr>
          <w:rFonts w:ascii="Times New Roman" w:eastAsia="Times New Roman" w:hAnsi="Times New Roman"/>
          <w:lang w:eastAsia="lv-LV"/>
        </w:rPr>
        <w:t>, mākslu terapeita) pakalpojumu nodrošināšanai. Atbilstoši pastāvošajai likumdošanai, kabinets ir reģistrēts Ārstniecības iestāžu reģistrā</w:t>
      </w:r>
      <w:r w:rsidR="00464DFE" w:rsidRPr="00CE3CD3">
        <w:rPr>
          <w:rFonts w:ascii="Times New Roman" w:eastAsia="Times New Roman" w:hAnsi="Times New Roman"/>
          <w:lang w:eastAsia="lv-LV"/>
        </w:rPr>
        <w:t>.</w:t>
      </w:r>
    </w:p>
    <w:bookmarkEnd w:id="3"/>
    <w:p w14:paraId="563701E0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lastRenderedPageBreak/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29DE687A" w14:textId="2E854423" w:rsidR="00A6792C" w:rsidRPr="001A4105" w:rsidRDefault="00E02ADE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A4105">
        <w:rPr>
          <w:rFonts w:ascii="Times New Roman" w:eastAsia="Times New Roman" w:hAnsi="Times New Roman"/>
          <w:lang w:eastAsia="lv-LV"/>
        </w:rPr>
        <w:t>Centra darbiniekus darbā pieņem un atbrīvo Centra vadītāj</w:t>
      </w:r>
      <w:r w:rsidR="00D50FBC">
        <w:rPr>
          <w:rFonts w:ascii="Times New Roman" w:eastAsia="Times New Roman" w:hAnsi="Times New Roman"/>
          <w:lang w:eastAsia="lv-LV"/>
        </w:rPr>
        <w:t>s</w:t>
      </w:r>
      <w:r w:rsidRPr="001A4105">
        <w:rPr>
          <w:rFonts w:ascii="Times New Roman" w:eastAsia="Times New Roman" w:hAnsi="Times New Roman"/>
          <w:lang w:eastAsia="lv-LV"/>
        </w:rPr>
        <w:t>.</w:t>
      </w:r>
    </w:p>
    <w:p w14:paraId="20E2413C" w14:textId="44F1BE76" w:rsidR="00A6792C" w:rsidRDefault="001943A5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Speciālistu amata vienību skaitu un atalgojumu kārtējam gadam nosaka ar </w:t>
      </w:r>
      <w:r w:rsidR="0032173E">
        <w:rPr>
          <w:rFonts w:ascii="Times New Roman" w:eastAsia="Times New Roman" w:hAnsi="Times New Roman"/>
          <w:lang w:eastAsia="lv-LV"/>
        </w:rPr>
        <w:t xml:space="preserve"> </w:t>
      </w:r>
      <w:r w:rsidR="001A4105">
        <w:rPr>
          <w:rFonts w:ascii="Times New Roman" w:eastAsia="Times New Roman" w:hAnsi="Times New Roman"/>
          <w:lang w:eastAsia="lv-LV"/>
        </w:rPr>
        <w:t>Pašva</w:t>
      </w:r>
      <w:r w:rsidRPr="00A6792C">
        <w:rPr>
          <w:rFonts w:ascii="Times New Roman" w:eastAsia="Times New Roman" w:hAnsi="Times New Roman"/>
          <w:lang w:eastAsia="lv-LV"/>
        </w:rPr>
        <w:t>ldības domes lēmumu, izskatot  Centra vadītāj</w:t>
      </w:r>
      <w:r w:rsidR="00D50FBC">
        <w:rPr>
          <w:rFonts w:ascii="Times New Roman" w:eastAsia="Times New Roman" w:hAnsi="Times New Roman"/>
          <w:lang w:eastAsia="lv-LV"/>
        </w:rPr>
        <w:t>a</w:t>
      </w:r>
      <w:r w:rsidRPr="00A6792C">
        <w:rPr>
          <w:rFonts w:ascii="Times New Roman" w:eastAsia="Times New Roman" w:hAnsi="Times New Roman"/>
          <w:lang w:eastAsia="lv-LV"/>
        </w:rPr>
        <w:t xml:space="preserve"> iesniegumu.</w:t>
      </w:r>
    </w:p>
    <w:p w14:paraId="2B8C7D1A" w14:textId="493B026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speciālisti un citi darbinieki darbojas savas kompetences ietvaros saskaņā ar normatīvajiem aktiem, Centra nolikumu, atbilstoši darbinieka darba līgumam un apstiprināt</w:t>
      </w:r>
      <w:r w:rsidR="003F54A2">
        <w:rPr>
          <w:rFonts w:ascii="Times New Roman" w:eastAsia="Times New Roman" w:hAnsi="Times New Roman"/>
          <w:lang w:eastAsia="lv-LV"/>
        </w:rPr>
        <w:t>am amata aprakstam.</w:t>
      </w:r>
    </w:p>
    <w:p w14:paraId="0D79DBE9" w14:textId="7777777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nolikums ir saistošs visiem tā darbiniekiem.</w:t>
      </w:r>
    </w:p>
    <w:p w14:paraId="5E4E1B99" w14:textId="476DF476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darbinieki savas kompetences ietvaros saskaņā ar Centra nolikumu pilda arī citus vadītāja noteiktus līdzīga rakst</w:t>
      </w:r>
      <w:r w:rsidR="001A4105">
        <w:rPr>
          <w:rFonts w:ascii="Times New Roman" w:eastAsia="Times New Roman" w:hAnsi="Times New Roman"/>
          <w:lang w:eastAsia="lv-LV"/>
        </w:rPr>
        <w:t>ura un kvalifikācijas uzdevumus.</w:t>
      </w:r>
    </w:p>
    <w:p w14:paraId="0F4E5D7A" w14:textId="0C08040B" w:rsidR="001A4105" w:rsidRPr="00CE3CD3" w:rsidRDefault="00E02ADE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darba organizāciju nosaka</w:t>
      </w:r>
      <w:r w:rsidR="00B02F8D" w:rsidRPr="00CE3CD3">
        <w:rPr>
          <w:rFonts w:ascii="Times New Roman" w:eastAsia="Times New Roman" w:hAnsi="Times New Roman"/>
          <w:lang w:eastAsia="lv-LV"/>
        </w:rPr>
        <w:t xml:space="preserve"> Izglītības likums,</w:t>
      </w:r>
      <w:r w:rsidR="00464DFE" w:rsidRPr="00CE3CD3">
        <w:rPr>
          <w:rFonts w:ascii="Times New Roman" w:eastAsia="Times New Roman" w:hAnsi="Times New Roman"/>
          <w:lang w:eastAsia="lv-LV"/>
        </w:rPr>
        <w:t xml:space="preserve"> Ārstniecības likums, Pacientu tiesību likums</w:t>
      </w:r>
      <w:r w:rsidR="00CE3CD3">
        <w:rPr>
          <w:rFonts w:ascii="Times New Roman" w:eastAsia="Times New Roman" w:hAnsi="Times New Roman"/>
          <w:lang w:eastAsia="lv-LV"/>
        </w:rPr>
        <w:t>,</w:t>
      </w:r>
      <w:r w:rsidR="00B02F8D" w:rsidRPr="00CE3CD3">
        <w:rPr>
          <w:rFonts w:ascii="Times New Roman" w:eastAsia="Times New Roman" w:hAnsi="Times New Roman"/>
          <w:lang w:eastAsia="lv-LV"/>
        </w:rPr>
        <w:t xml:space="preserve"> citi ārējie normatīvie akti,</w:t>
      </w:r>
      <w:r w:rsidRPr="00CE3CD3">
        <w:rPr>
          <w:rFonts w:ascii="Times New Roman" w:eastAsia="Times New Roman" w:hAnsi="Times New Roman"/>
          <w:lang w:eastAsia="lv-LV"/>
        </w:rPr>
        <w:t xml:space="preserve"> </w:t>
      </w:r>
      <w:r w:rsidR="00B02F8D" w:rsidRPr="00CE3CD3">
        <w:rPr>
          <w:rFonts w:ascii="Times New Roman" w:eastAsia="Times New Roman" w:hAnsi="Times New Roman"/>
          <w:lang w:eastAsia="lv-LV"/>
        </w:rPr>
        <w:t>šis nolikums, Darba kārtības noteikumi, Iekšējās kārtības noteikumi</w:t>
      </w:r>
      <w:r w:rsidR="00B02F8D" w:rsidRPr="00CE3CD3">
        <w:rPr>
          <w:rFonts w:ascii="Times New Roman" w:hAnsi="Times New Roman"/>
        </w:rPr>
        <w:t xml:space="preserve"> un citi iestādes iekšējie normatīvie akti, kā arī citi iestādes vadītāja izdotie tiesību akti un lēmumi.</w:t>
      </w:r>
    </w:p>
    <w:p w14:paraId="6D7A6881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4" w:name="_Hlk142574540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1A28CAB8" w14:textId="5A278B90" w:rsidR="00A6792C" w:rsidRPr="00CE3CD3" w:rsidRDefault="001026E0" w:rsidP="001026E0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speciālisti pakalpojumus sniedz, pamatojoties uz Centra vadītāja un vecāku vai likumisko pārstāvju noslēgta līguma.</w:t>
      </w:r>
    </w:p>
    <w:p w14:paraId="2A8FD21E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bookmarkStart w:id="5" w:name="_Hlk142574591"/>
      <w:bookmarkEnd w:id="4"/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688F33BA" w14:textId="78183AA1" w:rsidR="00A6792C" w:rsidRPr="00CE3CD3" w:rsidRDefault="00ED5D08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u w:val="single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Pakalpojumu saņēmējam Pašvaldība reizi mēnesī izsniedz rēķinu, kas jā</w:t>
      </w:r>
      <w:r w:rsidR="0015789A" w:rsidRPr="00CE3CD3">
        <w:rPr>
          <w:rFonts w:ascii="Times New Roman" w:eastAsia="Times New Roman" w:hAnsi="Times New Roman"/>
          <w:lang w:eastAsia="lv-LV"/>
        </w:rPr>
        <w:t>atmaksā līdz nākamā mēneša beigām</w:t>
      </w:r>
      <w:bookmarkEnd w:id="5"/>
      <w:r w:rsidR="0015789A" w:rsidRPr="00CE3CD3">
        <w:rPr>
          <w:rFonts w:ascii="Times New Roman" w:eastAsia="Times New Roman" w:hAnsi="Times New Roman"/>
          <w:lang w:eastAsia="lv-LV"/>
        </w:rPr>
        <w:t>.</w:t>
      </w:r>
      <w:r w:rsidRPr="00CE3CD3">
        <w:rPr>
          <w:rFonts w:ascii="Times New Roman" w:eastAsia="Times New Roman" w:hAnsi="Times New Roman"/>
          <w:u w:val="single"/>
          <w:lang w:eastAsia="lv-LV"/>
        </w:rPr>
        <w:t xml:space="preserve"> </w:t>
      </w:r>
    </w:p>
    <w:p w14:paraId="49643E39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5BABC228" w14:textId="67772282" w:rsidR="00A6792C" w:rsidRDefault="006964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Centrs atvērts </w:t>
      </w:r>
      <w:r w:rsidR="00ED5D08" w:rsidRPr="00CE3CD3">
        <w:rPr>
          <w:rFonts w:ascii="Times New Roman" w:eastAsia="Times New Roman" w:hAnsi="Times New Roman"/>
          <w:lang w:eastAsia="lv-LV"/>
        </w:rPr>
        <w:t xml:space="preserve">darbdienās </w:t>
      </w:r>
      <w:r w:rsidRPr="00D84F43">
        <w:rPr>
          <w:rFonts w:ascii="Times New Roman" w:eastAsia="Times New Roman" w:hAnsi="Times New Roman"/>
          <w:lang w:eastAsia="lv-LV"/>
        </w:rPr>
        <w:t>piecas darbdienas nedēļā.</w:t>
      </w:r>
      <w:r w:rsidRPr="00A6792C">
        <w:rPr>
          <w:rFonts w:ascii="Times New Roman" w:eastAsia="Times New Roman" w:hAnsi="Times New Roman"/>
          <w:lang w:eastAsia="lv-LV"/>
        </w:rPr>
        <w:t xml:space="preserve"> Speciālisti apmeklētājus pieņem pēc iepriekšējas pieteikšanās.</w:t>
      </w:r>
    </w:p>
    <w:p w14:paraId="6073C099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446E40C0" w14:textId="53B09296" w:rsidR="00B02F8D" w:rsidRPr="00A6792C" w:rsidRDefault="001943A5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Ar kārtību, kādā notiek konsultācijas, speciālisti apmeklētāju iepazīstina pirmajā sarunā.</w:t>
      </w:r>
    </w:p>
    <w:p w14:paraId="4A765E41" w14:textId="47696FF4" w:rsidR="00E02ADE" w:rsidRPr="00E02ADE" w:rsidRDefault="00E02ADE" w:rsidP="00E02ADE">
      <w:pPr>
        <w:ind w:left="710"/>
        <w:jc w:val="both"/>
        <w:rPr>
          <w:rFonts w:ascii="Times New Roman" w:eastAsia="Times New Roman" w:hAnsi="Times New Roman"/>
          <w:lang w:eastAsia="lv-LV"/>
        </w:rPr>
      </w:pPr>
    </w:p>
    <w:p w14:paraId="20FA8CAD" w14:textId="6774BC68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FINANSĒŠANAS AVOTI UN KĀRTĪBA</w:t>
      </w:r>
    </w:p>
    <w:p w14:paraId="46F38384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4C58BD78" w14:textId="77777777" w:rsidR="0032173E" w:rsidRDefault="009B2CC0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1650BB">
        <w:rPr>
          <w:rFonts w:ascii="Times New Roman" w:eastAsia="Times New Roman" w:hAnsi="Times New Roman"/>
          <w:lang w:eastAsia="lv-LV"/>
        </w:rPr>
        <w:t>Centra finansējuma avoti ir</w:t>
      </w:r>
      <w:r w:rsidR="00213413" w:rsidRPr="001650BB">
        <w:rPr>
          <w:rFonts w:ascii="Times New Roman" w:eastAsia="Times New Roman" w:hAnsi="Times New Roman"/>
          <w:lang w:eastAsia="lv-LV"/>
        </w:rPr>
        <w:t>:</w:t>
      </w:r>
    </w:p>
    <w:p w14:paraId="403FE91C" w14:textId="5227E7B5" w:rsidR="0032173E" w:rsidRPr="001A4105" w:rsidRDefault="00A834ED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</w:t>
      </w:r>
      <w:r w:rsidR="00A6792C" w:rsidRPr="001A4105">
        <w:rPr>
          <w:rFonts w:ascii="Times New Roman" w:eastAsia="Times New Roman" w:hAnsi="Times New Roman"/>
          <w:lang w:eastAsia="lv-LV"/>
        </w:rPr>
        <w:t>ašvaldības budžets;</w:t>
      </w:r>
    </w:p>
    <w:p w14:paraId="26528A2C" w14:textId="77777777" w:rsidR="0032173E" w:rsidRDefault="009B2CC0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 xml:space="preserve"> </w:t>
      </w:r>
      <w:r w:rsidR="00AA7727" w:rsidRPr="0032173E">
        <w:rPr>
          <w:rFonts w:ascii="Times New Roman" w:eastAsia="Times New Roman" w:hAnsi="Times New Roman"/>
          <w:lang w:eastAsia="lv-LV"/>
        </w:rPr>
        <w:t>līd</w:t>
      </w:r>
      <w:r w:rsidRPr="0032173E">
        <w:rPr>
          <w:rFonts w:ascii="Times New Roman" w:eastAsia="Times New Roman" w:hAnsi="Times New Roman"/>
          <w:lang w:eastAsia="lv-LV"/>
        </w:rPr>
        <w:t xml:space="preserve">zekļi, kurus iestāde var saņemt  no saimnieciskās darbības vai </w:t>
      </w:r>
      <w:r w:rsidR="00AA7727" w:rsidRPr="0032173E">
        <w:rPr>
          <w:rFonts w:ascii="Times New Roman" w:eastAsia="Times New Roman" w:hAnsi="Times New Roman"/>
          <w:lang w:eastAsia="lv-LV"/>
        </w:rPr>
        <w:t>no fizisko un juridisko perso</w:t>
      </w:r>
      <w:r w:rsidRPr="0032173E">
        <w:rPr>
          <w:rFonts w:ascii="Times New Roman" w:eastAsia="Times New Roman" w:hAnsi="Times New Roman"/>
          <w:lang w:eastAsia="lv-LV"/>
        </w:rPr>
        <w:t>nu ziedojumiem un dāvinājumiem</w:t>
      </w:r>
      <w:r w:rsidR="001650BB" w:rsidRPr="0032173E">
        <w:rPr>
          <w:rFonts w:ascii="Times New Roman" w:eastAsia="Times New Roman" w:hAnsi="Times New Roman"/>
          <w:lang w:eastAsia="lv-LV"/>
        </w:rPr>
        <w:t>;</w:t>
      </w:r>
    </w:p>
    <w:p w14:paraId="4F3D9E6A" w14:textId="422A0F16" w:rsidR="0032173E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līdzekļ</w:t>
      </w:r>
      <w:r w:rsidR="00C80030">
        <w:rPr>
          <w:rFonts w:ascii="Times New Roman" w:eastAsia="Times New Roman" w:hAnsi="Times New Roman"/>
          <w:lang w:eastAsia="lv-LV"/>
        </w:rPr>
        <w:t>i</w:t>
      </w:r>
      <w:r w:rsidRPr="0032173E">
        <w:rPr>
          <w:rFonts w:ascii="Times New Roman" w:eastAsia="Times New Roman" w:hAnsi="Times New Roman"/>
          <w:lang w:eastAsia="lv-LV"/>
        </w:rPr>
        <w:t xml:space="preserve">, </w:t>
      </w:r>
      <w:r w:rsidR="009B2CC0" w:rsidRPr="0032173E">
        <w:rPr>
          <w:rFonts w:ascii="Times New Roman" w:eastAsia="Times New Roman" w:hAnsi="Times New Roman"/>
          <w:lang w:eastAsia="lv-LV"/>
        </w:rPr>
        <w:t>kas iegūti no dalības projektos,</w:t>
      </w:r>
    </w:p>
    <w:p w14:paraId="434FFCFF" w14:textId="39299324" w:rsidR="00AA7727" w:rsidRPr="00C80030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32173E">
        <w:rPr>
          <w:rFonts w:ascii="Times New Roman" w:eastAsia="Times New Roman" w:hAnsi="Times New Roman"/>
          <w:lang w:eastAsia="lv-LV"/>
        </w:rPr>
        <w:t>līdzekļi, kas iegūti no maksas pakalpojumiem.</w:t>
      </w:r>
    </w:p>
    <w:p w14:paraId="1018EB51" w14:textId="77777777" w:rsidR="00A6792C" w:rsidRDefault="00F40CCB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P</w:t>
      </w:r>
      <w:r w:rsidR="00AA7727" w:rsidRPr="00A6792C">
        <w:rPr>
          <w:rFonts w:ascii="Times New Roman" w:eastAsia="Times New Roman" w:hAnsi="Times New Roman"/>
          <w:lang w:eastAsia="lv-LV"/>
        </w:rPr>
        <w:t>ašvaldība nodrošina Centra uzturēšanu, darbinieku atalgojumu, materiāli tehnisk</w:t>
      </w:r>
      <w:r w:rsidR="00341618" w:rsidRPr="00A6792C">
        <w:rPr>
          <w:rFonts w:ascii="Times New Roman" w:eastAsia="Times New Roman" w:hAnsi="Times New Roman"/>
          <w:lang w:eastAsia="lv-LV"/>
        </w:rPr>
        <w:t>o</w:t>
      </w:r>
      <w:r w:rsidR="00AA7727" w:rsidRPr="00A6792C">
        <w:rPr>
          <w:rFonts w:ascii="Times New Roman" w:eastAsia="Times New Roman" w:hAnsi="Times New Roman"/>
          <w:lang w:eastAsia="lv-LV"/>
        </w:rPr>
        <w:t xml:space="preserve"> bāz</w:t>
      </w:r>
      <w:r w:rsidR="002E220E" w:rsidRPr="00A6792C">
        <w:rPr>
          <w:rFonts w:ascii="Times New Roman" w:eastAsia="Times New Roman" w:hAnsi="Times New Roman"/>
          <w:lang w:eastAsia="lv-LV"/>
        </w:rPr>
        <w:t xml:space="preserve">i, tās </w:t>
      </w:r>
      <w:r w:rsidR="00AA7727" w:rsidRPr="00A6792C">
        <w:rPr>
          <w:rFonts w:ascii="Times New Roman" w:eastAsia="Times New Roman" w:hAnsi="Times New Roman"/>
          <w:lang w:eastAsia="lv-LV"/>
        </w:rPr>
        <w:t>pilnveidi un attīstību.</w:t>
      </w:r>
    </w:p>
    <w:p w14:paraId="4DF4FD18" w14:textId="77777777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Budžeta izlietošanas </w:t>
      </w:r>
      <w:r w:rsidR="00BD75D5" w:rsidRPr="00A6792C">
        <w:rPr>
          <w:rFonts w:ascii="Times New Roman" w:eastAsia="Times New Roman" w:hAnsi="Times New Roman"/>
          <w:lang w:eastAsia="lv-LV"/>
        </w:rPr>
        <w:t>tāmi apstiprina P</w:t>
      </w:r>
      <w:r w:rsidRPr="00A6792C">
        <w:rPr>
          <w:rFonts w:ascii="Times New Roman" w:eastAsia="Times New Roman" w:hAnsi="Times New Roman"/>
          <w:lang w:eastAsia="lv-LV"/>
        </w:rPr>
        <w:t xml:space="preserve">ašvaldības </w:t>
      </w:r>
      <w:r w:rsidR="00C13BE1" w:rsidRPr="00A6792C">
        <w:rPr>
          <w:rFonts w:ascii="Times New Roman" w:eastAsia="Times New Roman" w:hAnsi="Times New Roman"/>
          <w:lang w:eastAsia="lv-LV"/>
        </w:rPr>
        <w:t>izpilddirektors.</w:t>
      </w:r>
    </w:p>
    <w:p w14:paraId="2EDD1ACB" w14:textId="70AC9F4A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 xml:space="preserve">Centra finansiālās un grāmatvedības </w:t>
      </w:r>
      <w:r w:rsidR="00C83300" w:rsidRPr="00A6792C">
        <w:rPr>
          <w:rFonts w:ascii="Times New Roman" w:eastAsia="Times New Roman" w:hAnsi="Times New Roman"/>
          <w:lang w:eastAsia="lv-LV"/>
        </w:rPr>
        <w:t>operācijas veic P</w:t>
      </w:r>
      <w:r w:rsidRPr="00A6792C">
        <w:rPr>
          <w:rFonts w:ascii="Times New Roman" w:eastAsia="Times New Roman" w:hAnsi="Times New Roman"/>
          <w:lang w:eastAsia="lv-LV"/>
        </w:rPr>
        <w:t>ašv</w:t>
      </w:r>
      <w:r w:rsidR="00C83300" w:rsidRPr="00A6792C">
        <w:rPr>
          <w:rFonts w:ascii="Times New Roman" w:eastAsia="Times New Roman" w:hAnsi="Times New Roman"/>
          <w:lang w:eastAsia="lv-LV"/>
        </w:rPr>
        <w:t xml:space="preserve">aldības </w:t>
      </w:r>
      <w:r w:rsidR="00341618" w:rsidRPr="00A6792C">
        <w:rPr>
          <w:rFonts w:ascii="Times New Roman" w:eastAsia="Times New Roman" w:hAnsi="Times New Roman"/>
          <w:lang w:eastAsia="lv-LV"/>
        </w:rPr>
        <w:t>Finanšu</w:t>
      </w:r>
      <w:r w:rsidR="00D073B1">
        <w:rPr>
          <w:rFonts w:ascii="Times New Roman" w:eastAsia="Times New Roman" w:hAnsi="Times New Roman"/>
          <w:lang w:eastAsia="lv-LV"/>
        </w:rPr>
        <w:t xml:space="preserve"> un ekonomikas</w:t>
      </w:r>
      <w:r w:rsidR="00341618" w:rsidRPr="00A6792C">
        <w:rPr>
          <w:rFonts w:ascii="Times New Roman" w:eastAsia="Times New Roman" w:hAnsi="Times New Roman"/>
          <w:lang w:eastAsia="lv-LV"/>
        </w:rPr>
        <w:t xml:space="preserve"> nodaļa.</w:t>
      </w:r>
    </w:p>
    <w:p w14:paraId="360726AF" w14:textId="0B75955E" w:rsid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Atbilstoši normatīvajiem aktiem Centra vadītājs ir tiesīgs slēgt līgumus ar juridiskām un fiziskām personām par dažādu Centram nepieciešamo darbu veikšanu,  studentu prakšu nodrošināšanu un citiem pakalpojumiem.</w:t>
      </w:r>
    </w:p>
    <w:p w14:paraId="568A8EB7" w14:textId="4B63EA54" w:rsidR="00AA7727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maksas pakalpojumu veidi un izcenojumi tiek no</w:t>
      </w:r>
      <w:r w:rsidR="009871CA" w:rsidRPr="00A6792C">
        <w:rPr>
          <w:rFonts w:ascii="Times New Roman" w:eastAsia="Times New Roman" w:hAnsi="Times New Roman"/>
          <w:lang w:eastAsia="lv-LV"/>
        </w:rPr>
        <w:t>teikti ar P</w:t>
      </w:r>
      <w:r w:rsidRPr="00A6792C">
        <w:rPr>
          <w:rFonts w:ascii="Times New Roman" w:eastAsia="Times New Roman" w:hAnsi="Times New Roman"/>
          <w:lang w:eastAsia="lv-LV"/>
        </w:rPr>
        <w:t>ašvaldības domes lēmumu.</w:t>
      </w:r>
    </w:p>
    <w:p w14:paraId="12EB75B6" w14:textId="77777777" w:rsidR="004B0F36" w:rsidRPr="00A6792C" w:rsidRDefault="004B0F36" w:rsidP="004B0F36">
      <w:pPr>
        <w:pStyle w:val="Sarakstarindkopa"/>
        <w:ind w:left="397"/>
        <w:jc w:val="both"/>
        <w:rPr>
          <w:rFonts w:ascii="Times New Roman" w:eastAsia="Times New Roman" w:hAnsi="Times New Roman"/>
          <w:lang w:eastAsia="lv-LV"/>
        </w:rPr>
      </w:pPr>
    </w:p>
    <w:p w14:paraId="72DFBE46" w14:textId="62918B7E" w:rsidR="00AA7727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CENTRA DARBĪBAS TIESISKUMA NODROŠINĀŠANAS KĀRTĪBA</w:t>
      </w:r>
    </w:p>
    <w:p w14:paraId="0C9384FC" w14:textId="77777777" w:rsidR="00AA7727" w:rsidRPr="00BA7EE2" w:rsidRDefault="00AA7727" w:rsidP="00D207DF">
      <w:pPr>
        <w:pStyle w:val="Sarakstarindkopa"/>
        <w:ind w:left="1287"/>
        <w:jc w:val="both"/>
        <w:rPr>
          <w:rFonts w:ascii="Times New Roman" w:eastAsia="Times New Roman" w:hAnsi="Times New Roman"/>
          <w:lang w:eastAsia="lv-LV"/>
        </w:rPr>
      </w:pPr>
    </w:p>
    <w:p w14:paraId="605556D8" w14:textId="6802F51C" w:rsidR="00A6792C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Par Centra nolikuma un tā grozījumu izstrādi atbildīgs vadītājs.</w:t>
      </w:r>
    </w:p>
    <w:p w14:paraId="33F054D4" w14:textId="77777777" w:rsidR="00A6792C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Centra izdoto normatīvo aktu un vadītāja faktisko rīcību var apstrīdēt, iesniedzot iesniegu</w:t>
      </w:r>
      <w:r w:rsidR="003931D8" w:rsidRPr="00CE3CD3">
        <w:rPr>
          <w:rFonts w:ascii="Times New Roman" w:eastAsia="Times New Roman" w:hAnsi="Times New Roman"/>
          <w:lang w:eastAsia="lv-LV"/>
        </w:rPr>
        <w:t>mu Pašvaldības Izglītības pārvaldei.</w:t>
      </w:r>
    </w:p>
    <w:p w14:paraId="42494479" w14:textId="77777777" w:rsidR="0032173E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Katrs Centra darbinieks ir atbildīgs par:</w:t>
      </w:r>
    </w:p>
    <w:p w14:paraId="61657B69" w14:textId="223F9BBA" w:rsidR="0032173E" w:rsidRPr="00CE3CD3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amata pienākumu un darba uzdevumu savlaicīgu, godprātīgu un precīzu izpildi, kā arī par uzticēto materiālo vērtību saglabāšanu un izmantošanu atbilstoši to lietošanas noteikumiem;</w:t>
      </w:r>
    </w:p>
    <w:p w14:paraId="610E2CB0" w14:textId="0D3C5146" w:rsidR="00083885" w:rsidRPr="00CE3CD3" w:rsidRDefault="00AA7727" w:rsidP="00634BF5">
      <w:pPr>
        <w:pStyle w:val="Sarakstarindkopa"/>
        <w:numPr>
          <w:ilvl w:val="1"/>
          <w:numId w:val="40"/>
        </w:numPr>
        <w:ind w:left="964" w:hanging="567"/>
        <w:jc w:val="both"/>
        <w:rPr>
          <w:rFonts w:ascii="Times New Roman" w:eastAsia="Times New Roman" w:hAnsi="Times New Roman"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>iegūtās informācijas konfidencialitātes nodrošināšanu un fizisko personu datu aizsardzības principu ievērošanu atbilstoši normatīvajiem aktiem.</w:t>
      </w:r>
    </w:p>
    <w:p w14:paraId="2C3448C1" w14:textId="5C6CAF1D" w:rsidR="00AA7727" w:rsidRPr="00A6792C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lang w:eastAsia="lv-LV"/>
        </w:rPr>
      </w:pPr>
      <w:r w:rsidRPr="00A6792C">
        <w:rPr>
          <w:rFonts w:ascii="Times New Roman" w:eastAsia="Times New Roman" w:hAnsi="Times New Roman"/>
          <w:lang w:eastAsia="lv-LV"/>
        </w:rPr>
        <w:t>Centra darbinieka faktisko rīcību var apstrīdēt, iesniedzot iesniegumu Centra vadītājam.</w:t>
      </w:r>
    </w:p>
    <w:p w14:paraId="6CD7E076" w14:textId="77777777" w:rsidR="00AA7727" w:rsidRPr="00BA7EE2" w:rsidRDefault="00AA7727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221EC037" w14:textId="77777777" w:rsidR="00CC29A6" w:rsidRPr="00BA7EE2" w:rsidRDefault="00AA7727" w:rsidP="00A64793">
      <w:pPr>
        <w:pStyle w:val="Sarakstarindkopa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/>
          <w:b/>
          <w:lang w:eastAsia="lv-LV"/>
        </w:rPr>
      </w:pPr>
      <w:r w:rsidRPr="00BA7EE2">
        <w:rPr>
          <w:rFonts w:ascii="Times New Roman" w:eastAsia="Times New Roman" w:hAnsi="Times New Roman"/>
          <w:b/>
          <w:lang w:eastAsia="lv-LV"/>
        </w:rPr>
        <w:t>NOSLĒGUMA JAUTĀJUMI</w:t>
      </w:r>
    </w:p>
    <w:p w14:paraId="724F4D48" w14:textId="77777777" w:rsidR="00CC29A6" w:rsidRPr="00C80030" w:rsidRDefault="00CC29A6" w:rsidP="00C80030">
      <w:pPr>
        <w:jc w:val="both"/>
        <w:rPr>
          <w:rFonts w:ascii="Times New Roman" w:eastAsia="Times New Roman" w:hAnsi="Times New Roman"/>
          <w:b/>
          <w:lang w:eastAsia="lv-LV"/>
        </w:rPr>
      </w:pPr>
    </w:p>
    <w:p w14:paraId="287CE973" w14:textId="0D0801CE" w:rsidR="00341618" w:rsidRPr="00CE3CD3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CE3CD3">
        <w:rPr>
          <w:rFonts w:ascii="Times New Roman" w:eastAsia="Times New Roman" w:hAnsi="Times New Roman"/>
          <w:lang w:eastAsia="lv-LV"/>
        </w:rPr>
        <w:t xml:space="preserve">Lēmumu par Centra reorganizāciju vai likvidēšanu pieņem </w:t>
      </w:r>
      <w:r w:rsidR="00C80030" w:rsidRPr="00CE3CD3">
        <w:rPr>
          <w:rFonts w:ascii="Times New Roman" w:eastAsia="Times New Roman" w:hAnsi="Times New Roman"/>
          <w:lang w:eastAsia="lv-LV"/>
        </w:rPr>
        <w:t>Pašvaldības</w:t>
      </w:r>
      <w:r w:rsidR="001E09F4" w:rsidRPr="00CE3CD3">
        <w:rPr>
          <w:rFonts w:ascii="Times New Roman" w:eastAsia="Times New Roman" w:hAnsi="Times New Roman"/>
          <w:lang w:eastAsia="lv-LV"/>
        </w:rPr>
        <w:t xml:space="preserve"> dome, saskaņojot ar Izglītības un zinātnes ministriju</w:t>
      </w:r>
      <w:r w:rsidR="00464DFE" w:rsidRPr="00CE3CD3">
        <w:rPr>
          <w:rFonts w:ascii="Times New Roman" w:eastAsia="Times New Roman" w:hAnsi="Times New Roman"/>
          <w:lang w:eastAsia="lv-LV"/>
        </w:rPr>
        <w:t>, Veselības inspekciju</w:t>
      </w:r>
      <w:r w:rsidR="001E09F4" w:rsidRPr="00CE3CD3">
        <w:rPr>
          <w:rFonts w:ascii="Times New Roman" w:eastAsia="Times New Roman" w:hAnsi="Times New Roman"/>
          <w:lang w:eastAsia="lv-LV"/>
        </w:rPr>
        <w:t>.</w:t>
      </w:r>
    </w:p>
    <w:p w14:paraId="37F458A3" w14:textId="77777777" w:rsidR="00CE3CD3" w:rsidRPr="00CE3CD3" w:rsidRDefault="00CE3CD3" w:rsidP="00CE3CD3">
      <w:pPr>
        <w:jc w:val="both"/>
        <w:rPr>
          <w:rFonts w:ascii="Times New Roman" w:eastAsia="Times New Roman" w:hAnsi="Times New Roman"/>
          <w:i/>
          <w:iCs/>
          <w:lang w:eastAsia="lv-LV"/>
        </w:rPr>
      </w:pPr>
      <w:r w:rsidRPr="004B0F36">
        <w:rPr>
          <w:rFonts w:ascii="Times New Roman" w:eastAsia="Times New Roman" w:hAnsi="Times New Roman"/>
          <w:i/>
          <w:iCs/>
          <w:lang w:eastAsia="lv-LV"/>
        </w:rPr>
        <w:t xml:space="preserve">(grozījumi izdarīti ar </w:t>
      </w:r>
      <w:r w:rsidRPr="00CE3CD3">
        <w:rPr>
          <w:rFonts w:ascii="Times New Roman" w:eastAsia="Times New Roman" w:hAnsi="Times New Roman"/>
          <w:i/>
          <w:iCs/>
          <w:lang w:eastAsia="lv-LV"/>
        </w:rPr>
        <w:t>Limbažu novada domes 24.08.2023. sēdes lēmumu Nr.661 (protokols Nr.9, 35.)</w:t>
      </w:r>
      <w:r>
        <w:rPr>
          <w:rFonts w:ascii="Times New Roman" w:eastAsia="Times New Roman" w:hAnsi="Times New Roman"/>
          <w:i/>
          <w:iCs/>
          <w:lang w:eastAsia="lv-LV"/>
        </w:rPr>
        <w:t>)</w:t>
      </w:r>
    </w:p>
    <w:p w14:paraId="1C21A68E" w14:textId="0B2CDF4D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 xml:space="preserve">Grozījumus Centra nolikumā var izdarīt pēc Centra vadītāja,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 xml:space="preserve">domes, </w:t>
      </w:r>
      <w:r w:rsidR="003C058A" w:rsidRPr="007915FB">
        <w:rPr>
          <w:rFonts w:ascii="Times New Roman" w:eastAsia="Times New Roman" w:hAnsi="Times New Roman"/>
          <w:lang w:eastAsia="lv-LV"/>
        </w:rPr>
        <w:t>Izglītības pārvaldes</w:t>
      </w:r>
      <w:r w:rsidRPr="007915FB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 xml:space="preserve">priekšlikuma. </w:t>
      </w:r>
    </w:p>
    <w:p w14:paraId="5DE08F20" w14:textId="565C307B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 xml:space="preserve">Grozījumus nolikumā apstiprina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>dome.</w:t>
      </w:r>
    </w:p>
    <w:p w14:paraId="2B935611" w14:textId="77777777" w:rsidR="00341618" w:rsidRPr="00341618" w:rsidRDefault="00AA7727" w:rsidP="00634BF5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>Saskaņā ar Latvijas Republikas normatīvajiem aktiem</w:t>
      </w:r>
      <w:r w:rsidR="003C058A" w:rsidRPr="00341618">
        <w:rPr>
          <w:rFonts w:ascii="Times New Roman" w:eastAsia="Times New Roman" w:hAnsi="Times New Roman"/>
          <w:lang w:eastAsia="lv-LV"/>
        </w:rPr>
        <w:t xml:space="preserve"> un </w:t>
      </w:r>
      <w:r w:rsidR="003C058A" w:rsidRPr="007915FB">
        <w:rPr>
          <w:rFonts w:ascii="Times New Roman" w:eastAsia="Times New Roman" w:hAnsi="Times New Roman"/>
          <w:lang w:eastAsia="lv-LV"/>
        </w:rPr>
        <w:t>saskaņot</w:t>
      </w:r>
      <w:r w:rsidR="00341618" w:rsidRPr="007915FB">
        <w:rPr>
          <w:rFonts w:ascii="Times New Roman" w:eastAsia="Times New Roman" w:hAnsi="Times New Roman"/>
          <w:lang w:eastAsia="lv-LV"/>
        </w:rPr>
        <w:t>o nomenklatūru,</w:t>
      </w:r>
      <w:r w:rsidRPr="007915FB">
        <w:rPr>
          <w:rFonts w:ascii="Times New Roman" w:eastAsia="Times New Roman" w:hAnsi="Times New Roman"/>
          <w:lang w:eastAsia="lv-LV"/>
        </w:rPr>
        <w:t xml:space="preserve"> </w:t>
      </w:r>
      <w:r w:rsidRPr="00341618">
        <w:rPr>
          <w:rFonts w:ascii="Times New Roman" w:eastAsia="Times New Roman" w:hAnsi="Times New Roman"/>
          <w:lang w:eastAsia="lv-LV"/>
        </w:rPr>
        <w:t>Centrā tiek kārtota lietvedība un Centra arhīvs.</w:t>
      </w:r>
    </w:p>
    <w:p w14:paraId="18E6D1F9" w14:textId="77777777" w:rsidR="00F90CB0" w:rsidRPr="00F90CB0" w:rsidRDefault="00AA7727" w:rsidP="00F90CB0">
      <w:pPr>
        <w:pStyle w:val="Sarakstarindkopa"/>
        <w:numPr>
          <w:ilvl w:val="0"/>
          <w:numId w:val="40"/>
        </w:numPr>
        <w:ind w:left="397" w:hanging="397"/>
        <w:jc w:val="both"/>
        <w:rPr>
          <w:rFonts w:ascii="Times New Roman" w:eastAsia="Times New Roman" w:hAnsi="Times New Roman"/>
          <w:b/>
          <w:lang w:eastAsia="lv-LV"/>
        </w:rPr>
      </w:pPr>
      <w:r w:rsidRPr="00341618">
        <w:rPr>
          <w:rFonts w:ascii="Times New Roman" w:eastAsia="Times New Roman" w:hAnsi="Times New Roman"/>
          <w:lang w:eastAsia="lv-LV"/>
        </w:rPr>
        <w:t>Nolikums stājas spēkā ar</w:t>
      </w:r>
      <w:r w:rsidR="00C707F9" w:rsidRPr="00341618">
        <w:rPr>
          <w:rFonts w:ascii="Times New Roman" w:eastAsia="Times New Roman" w:hAnsi="Times New Roman"/>
          <w:lang w:eastAsia="lv-LV"/>
        </w:rPr>
        <w:t xml:space="preserve"> </w:t>
      </w:r>
      <w:r w:rsidR="00E616FE" w:rsidRPr="00341618">
        <w:rPr>
          <w:rFonts w:ascii="Times New Roman" w:eastAsia="Times New Roman" w:hAnsi="Times New Roman"/>
          <w:lang w:eastAsia="lv-LV"/>
        </w:rPr>
        <w:t xml:space="preserve">tā apstiprināšanu </w:t>
      </w:r>
      <w:r w:rsidR="00C80030">
        <w:rPr>
          <w:rFonts w:ascii="Times New Roman" w:eastAsia="Times New Roman" w:hAnsi="Times New Roman"/>
          <w:lang w:eastAsia="lv-LV"/>
        </w:rPr>
        <w:t>Pašvaldības</w:t>
      </w:r>
      <w:r w:rsidR="00C80030" w:rsidRPr="00A6792C">
        <w:rPr>
          <w:rFonts w:ascii="Times New Roman" w:eastAsia="Times New Roman" w:hAnsi="Times New Roman"/>
          <w:lang w:eastAsia="lv-LV"/>
        </w:rPr>
        <w:t xml:space="preserve"> </w:t>
      </w:r>
      <w:r w:rsidR="00E616FE" w:rsidRPr="00341618">
        <w:rPr>
          <w:rFonts w:ascii="Times New Roman" w:eastAsia="Times New Roman" w:hAnsi="Times New Roman"/>
          <w:lang w:eastAsia="lv-LV"/>
        </w:rPr>
        <w:t>domes sēdē.</w:t>
      </w:r>
    </w:p>
    <w:p w14:paraId="3A8AFD52" w14:textId="77777777" w:rsidR="00AA7727" w:rsidRDefault="00AA7727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30E38908" w14:textId="77777777" w:rsidR="00634BF5" w:rsidRPr="00BA7EE2" w:rsidRDefault="00634BF5" w:rsidP="00D207DF">
      <w:pPr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</w:p>
    <w:p w14:paraId="68BC22CD" w14:textId="0B68694E" w:rsidR="00CA6B5D" w:rsidRDefault="00C24A31" w:rsidP="00D207DF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Limbažu novada pašvaldības</w:t>
      </w:r>
    </w:p>
    <w:p w14:paraId="3F9C9B18" w14:textId="0974A60D" w:rsidR="00C24A31" w:rsidRDefault="00C24A31" w:rsidP="00D207DF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Domes priekšsēdētājs                                                                                     D.</w:t>
      </w:r>
      <w:r w:rsidR="00756C49">
        <w:rPr>
          <w:rFonts w:ascii="Times New Roman" w:eastAsia="Times New Roman" w:hAnsi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lang w:eastAsia="lv-LV"/>
        </w:rPr>
        <w:t>Straubergs</w:t>
      </w:r>
      <w:proofErr w:type="spellEnd"/>
    </w:p>
    <w:p w14:paraId="128B0706" w14:textId="77777777" w:rsidR="00634BF5" w:rsidRDefault="00634BF5" w:rsidP="00D207DF">
      <w:pPr>
        <w:jc w:val="both"/>
        <w:rPr>
          <w:rFonts w:ascii="Times New Roman" w:eastAsia="Times New Roman" w:hAnsi="Times New Roman"/>
          <w:lang w:eastAsia="lv-LV"/>
        </w:rPr>
      </w:pPr>
    </w:p>
    <w:p w14:paraId="5AF5B8C0" w14:textId="77777777" w:rsidR="00634BF5" w:rsidRDefault="00634BF5" w:rsidP="00634BF5">
      <w:pPr>
        <w:jc w:val="both"/>
        <w:rPr>
          <w:rFonts w:ascii="Times New Roman" w:eastAsia="Calibri" w:hAnsi="Times New Roman"/>
          <w:b/>
          <w:sz w:val="18"/>
          <w:szCs w:val="18"/>
        </w:rPr>
      </w:pPr>
    </w:p>
    <w:p w14:paraId="6192E205" w14:textId="77777777" w:rsidR="00634BF5" w:rsidRPr="00634BF5" w:rsidRDefault="00634BF5" w:rsidP="00634BF5">
      <w:pPr>
        <w:jc w:val="both"/>
        <w:rPr>
          <w:rFonts w:ascii="Times New Roman" w:eastAsia="Calibri" w:hAnsi="Times New Roman"/>
          <w:b/>
          <w:sz w:val="18"/>
          <w:szCs w:val="18"/>
        </w:rPr>
      </w:pPr>
      <w:r w:rsidRPr="00634BF5">
        <w:rPr>
          <w:rFonts w:ascii="Times New Roman" w:eastAsia="Calibri" w:hAnsi="Times New Roman"/>
          <w:b/>
          <w:sz w:val="18"/>
          <w:szCs w:val="18"/>
        </w:rPr>
        <w:t>ŠIS DOKUMENTS IR PARAKSTĪTS AR DROŠU ELEKTRONISKO PARAKSTU UN SATUR LAIKA ZĪMOGU</w:t>
      </w:r>
    </w:p>
    <w:sectPr w:rsidR="00634BF5" w:rsidRPr="00634BF5" w:rsidSect="00634BF5">
      <w:headerReference w:type="default" r:id="rId8"/>
      <w:headerReference w:type="first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B0B1A" w14:textId="77777777" w:rsidR="00365A2C" w:rsidRDefault="00365A2C">
      <w:r>
        <w:separator/>
      </w:r>
    </w:p>
  </w:endnote>
  <w:endnote w:type="continuationSeparator" w:id="0">
    <w:p w14:paraId="00F6C0D7" w14:textId="77777777" w:rsidR="00365A2C" w:rsidRDefault="0036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7F5A3" w14:textId="77777777" w:rsidR="00365A2C" w:rsidRDefault="00365A2C">
      <w:r>
        <w:separator/>
      </w:r>
    </w:p>
  </w:footnote>
  <w:footnote w:type="continuationSeparator" w:id="0">
    <w:p w14:paraId="4185BFB5" w14:textId="77777777" w:rsidR="00365A2C" w:rsidRDefault="0036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05259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65147FC" w14:textId="337FE8F6" w:rsidR="002B2DED" w:rsidRPr="00F51153" w:rsidRDefault="00E55F73" w:rsidP="00F51153">
        <w:pPr>
          <w:pStyle w:val="Galvene"/>
          <w:jc w:val="center"/>
          <w:rPr>
            <w:rFonts w:ascii="Times New Roman" w:hAnsi="Times New Roman"/>
          </w:rPr>
        </w:pPr>
        <w:r w:rsidRPr="00F51153">
          <w:rPr>
            <w:rFonts w:ascii="Times New Roman" w:hAnsi="Times New Roman"/>
          </w:rPr>
          <w:fldChar w:fldCharType="begin"/>
        </w:r>
        <w:r w:rsidRPr="00F51153">
          <w:rPr>
            <w:rFonts w:ascii="Times New Roman" w:hAnsi="Times New Roman"/>
          </w:rPr>
          <w:instrText>PAGE   \* MERGEFORMAT</w:instrText>
        </w:r>
        <w:r w:rsidRPr="00F51153">
          <w:rPr>
            <w:rFonts w:ascii="Times New Roman" w:hAnsi="Times New Roman"/>
          </w:rPr>
          <w:fldChar w:fldCharType="separate"/>
        </w:r>
        <w:r w:rsidR="00DD7033">
          <w:rPr>
            <w:rFonts w:ascii="Times New Roman" w:hAnsi="Times New Roman"/>
            <w:noProof/>
          </w:rPr>
          <w:t>2</w:t>
        </w:r>
        <w:r w:rsidRPr="00F51153">
          <w:rPr>
            <w:rFonts w:ascii="Times New Roman" w:hAnsi="Times New Roman"/>
          </w:rPr>
          <w:fldChar w:fldCharType="end"/>
        </w:r>
      </w:p>
    </w:sdtContent>
  </w:sdt>
  <w:p w14:paraId="47435534" w14:textId="77777777" w:rsidR="002B2DED" w:rsidRPr="00DA06F1" w:rsidRDefault="002B2DED" w:rsidP="00DA06F1">
    <w:pPr>
      <w:pStyle w:val="Galvene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1F7" w14:textId="22F0377A" w:rsidR="00634BF5" w:rsidRDefault="00634BF5" w:rsidP="00634BF5">
    <w:pPr>
      <w:jc w:val="center"/>
      <w:rPr>
        <w:rFonts w:ascii="Times New Roman" w:eastAsia="Times New Roman" w:hAnsi="Times New Roman"/>
        <w:b/>
        <w:bCs/>
        <w:caps/>
        <w:noProof/>
        <w:sz w:val="28"/>
        <w:szCs w:val="28"/>
        <w:lang w:eastAsia="lv-LV"/>
      </w:rPr>
    </w:pPr>
    <w:r w:rsidRPr="00634BF5">
      <w:rPr>
        <w:rFonts w:ascii="Times New Roman" w:eastAsia="Times New Roman" w:hAnsi="Times New Roman"/>
        <w:caps/>
        <w:noProof/>
        <w:lang w:eastAsia="lv-LV"/>
      </w:rPr>
      <w:drawing>
        <wp:inline distT="0" distB="0" distL="0" distR="0" wp14:anchorId="748D0734" wp14:editId="615A4575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5AA3A" w14:textId="77777777" w:rsidR="00634BF5" w:rsidRPr="00634BF5" w:rsidRDefault="00634BF5" w:rsidP="00634BF5">
    <w:pPr>
      <w:jc w:val="center"/>
      <w:rPr>
        <w:rFonts w:ascii="Times New Roman" w:eastAsia="Times New Roman" w:hAnsi="Times New Roman"/>
        <w:b/>
        <w:bCs/>
        <w:caps/>
        <w:sz w:val="28"/>
        <w:szCs w:val="28"/>
        <w:lang w:eastAsia="lv-LV"/>
      </w:rPr>
    </w:pPr>
    <w:r w:rsidRPr="00634BF5">
      <w:rPr>
        <w:rFonts w:ascii="Times New Roman" w:eastAsia="Times New Roman" w:hAnsi="Times New Roman"/>
        <w:b/>
        <w:bCs/>
        <w:caps/>
        <w:noProof/>
        <w:sz w:val="28"/>
        <w:szCs w:val="28"/>
        <w:lang w:eastAsia="lv-LV"/>
      </w:rPr>
      <w:t>Limbažu novada DOME</w:t>
    </w:r>
  </w:p>
  <w:p w14:paraId="53B03BAD" w14:textId="77777777" w:rsidR="00634BF5" w:rsidRPr="00634BF5" w:rsidRDefault="00634BF5" w:rsidP="00634BF5">
    <w:pPr>
      <w:jc w:val="center"/>
      <w:rPr>
        <w:rFonts w:ascii="Times New Roman" w:eastAsia="Times New Roman" w:hAnsi="Times New Roman"/>
        <w:sz w:val="18"/>
        <w:szCs w:val="20"/>
        <w:lang w:eastAsia="lv-LV"/>
      </w:rPr>
    </w:pPr>
    <w:proofErr w:type="spellStart"/>
    <w:r w:rsidRPr="00634BF5">
      <w:rPr>
        <w:rFonts w:ascii="Times New Roman" w:eastAsia="Times New Roman" w:hAnsi="Times New Roman"/>
        <w:sz w:val="18"/>
        <w:szCs w:val="20"/>
        <w:lang w:eastAsia="lv-LV"/>
      </w:rPr>
      <w:t>Reģ</w:t>
    </w:r>
    <w:proofErr w:type="spellEnd"/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. Nr.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90009114631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;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Rīgas iela 16, Limbaži, Limbažu novads LV-4001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; </w:t>
    </w:r>
  </w:p>
  <w:p w14:paraId="2AEE3610" w14:textId="77777777" w:rsidR="00634BF5" w:rsidRPr="00634BF5" w:rsidRDefault="00634BF5" w:rsidP="00634BF5">
    <w:pPr>
      <w:jc w:val="center"/>
      <w:rPr>
        <w:rFonts w:ascii="Times New Roman" w:eastAsia="Times New Roman" w:hAnsi="Times New Roman"/>
        <w:sz w:val="18"/>
        <w:szCs w:val="20"/>
        <w:lang w:eastAsia="lv-LV"/>
      </w:rPr>
    </w:pPr>
    <w:r w:rsidRPr="00634BF5">
      <w:rPr>
        <w:rFonts w:ascii="Times New Roman" w:eastAsia="Times New Roman" w:hAnsi="Times New Roman"/>
        <w:sz w:val="18"/>
        <w:szCs w:val="20"/>
        <w:lang w:eastAsia="lv-LV"/>
      </w:rPr>
      <w:t>E-pasts</w:t>
    </w:r>
    <w:r w:rsidRPr="00634BF5">
      <w:rPr>
        <w:rFonts w:ascii="Times New Roman" w:eastAsia="Times New Roman" w:hAnsi="Times New Roman"/>
        <w:iCs/>
        <w:sz w:val="18"/>
        <w:szCs w:val="20"/>
        <w:lang w:eastAsia="lv-LV"/>
      </w:rPr>
      <w:t xml:space="preserve"> </w:t>
    </w:r>
    <w:r w:rsidRPr="00634BF5">
      <w:rPr>
        <w:rFonts w:ascii="Times New Roman" w:eastAsia="Times New Roman" w:hAnsi="Times New Roman"/>
        <w:iCs/>
        <w:noProof/>
        <w:sz w:val="18"/>
        <w:szCs w:val="20"/>
        <w:lang w:eastAsia="lv-LV"/>
      </w:rPr>
      <w:t>pasts@limbazunovads.lv</w:t>
    </w:r>
    <w:r w:rsidRPr="00634BF5">
      <w:rPr>
        <w:rFonts w:ascii="Times New Roman" w:eastAsia="Times New Roman" w:hAnsi="Times New Roman"/>
        <w:iCs/>
        <w:sz w:val="18"/>
        <w:szCs w:val="20"/>
        <w:lang w:eastAsia="lv-LV"/>
      </w:rPr>
      <w:t>;</w:t>
    </w:r>
    <w:r w:rsidRPr="00634BF5">
      <w:rPr>
        <w:rFonts w:ascii="Times New Roman" w:eastAsia="Times New Roman" w:hAnsi="Times New Roman"/>
        <w:sz w:val="18"/>
        <w:szCs w:val="20"/>
        <w:lang w:eastAsia="lv-LV"/>
      </w:rPr>
      <w:t xml:space="preserve"> tālrunis </w:t>
    </w:r>
    <w:r w:rsidRPr="00634BF5">
      <w:rPr>
        <w:rFonts w:ascii="Times New Roman" w:eastAsia="Times New Roman" w:hAnsi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219"/>
    <w:multiLevelType w:val="multilevel"/>
    <w:tmpl w:val="3F96DEE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" w15:restartNumberingAfterBreak="0">
    <w:nsid w:val="018D37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E73FB"/>
    <w:multiLevelType w:val="hybridMultilevel"/>
    <w:tmpl w:val="633EA8BC"/>
    <w:lvl w:ilvl="0" w:tplc="97144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40817"/>
    <w:multiLevelType w:val="multilevel"/>
    <w:tmpl w:val="F2D2F3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 w15:restartNumberingAfterBreak="0">
    <w:nsid w:val="087810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576ECE"/>
    <w:multiLevelType w:val="hybridMultilevel"/>
    <w:tmpl w:val="798EDA0E"/>
    <w:lvl w:ilvl="0" w:tplc="F3107536">
      <w:start w:val="22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C4AA9"/>
    <w:multiLevelType w:val="multilevel"/>
    <w:tmpl w:val="CE62077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7" w15:restartNumberingAfterBreak="0">
    <w:nsid w:val="15CE3C86"/>
    <w:multiLevelType w:val="multilevel"/>
    <w:tmpl w:val="3468DBB2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8" w15:restartNumberingAfterBreak="0">
    <w:nsid w:val="17264782"/>
    <w:multiLevelType w:val="hybridMultilevel"/>
    <w:tmpl w:val="71BE277E"/>
    <w:lvl w:ilvl="0" w:tplc="515A3960">
      <w:start w:val="36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9DD6BA7"/>
    <w:multiLevelType w:val="multilevel"/>
    <w:tmpl w:val="8342DEEA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9C2494"/>
    <w:multiLevelType w:val="hybridMultilevel"/>
    <w:tmpl w:val="882225D0"/>
    <w:lvl w:ilvl="0" w:tplc="0426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68EB"/>
    <w:multiLevelType w:val="multilevel"/>
    <w:tmpl w:val="A2B4521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2B701857"/>
    <w:multiLevelType w:val="multilevel"/>
    <w:tmpl w:val="E89C68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6B4493"/>
    <w:multiLevelType w:val="multilevel"/>
    <w:tmpl w:val="D9447D1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34E32061"/>
    <w:multiLevelType w:val="multilevel"/>
    <w:tmpl w:val="C47436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5" w15:restartNumberingAfterBreak="0">
    <w:nsid w:val="395B055F"/>
    <w:multiLevelType w:val="multilevel"/>
    <w:tmpl w:val="30FCA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FA5A7E"/>
    <w:multiLevelType w:val="multilevel"/>
    <w:tmpl w:val="ABC4FB2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F8056B8"/>
    <w:multiLevelType w:val="multilevel"/>
    <w:tmpl w:val="C47436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8" w15:restartNumberingAfterBreak="0">
    <w:nsid w:val="40C10058"/>
    <w:multiLevelType w:val="hybridMultilevel"/>
    <w:tmpl w:val="0B7CFCC0"/>
    <w:lvl w:ilvl="0" w:tplc="9BEE6C9C">
      <w:start w:val="3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3200F"/>
    <w:multiLevelType w:val="multilevel"/>
    <w:tmpl w:val="48B00D7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0" w15:restartNumberingAfterBreak="0">
    <w:nsid w:val="42D24534"/>
    <w:multiLevelType w:val="multilevel"/>
    <w:tmpl w:val="2AE6053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6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21" w15:restartNumberingAfterBreak="0">
    <w:nsid w:val="46D475BE"/>
    <w:multiLevelType w:val="multilevel"/>
    <w:tmpl w:val="B194F48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2" w15:restartNumberingAfterBreak="0">
    <w:nsid w:val="4B4674EE"/>
    <w:multiLevelType w:val="multilevel"/>
    <w:tmpl w:val="2814E73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B7476D8"/>
    <w:multiLevelType w:val="hybridMultilevel"/>
    <w:tmpl w:val="7F28B2DC"/>
    <w:lvl w:ilvl="0" w:tplc="43F6B49E">
      <w:start w:val="3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D2D4D"/>
    <w:multiLevelType w:val="multilevel"/>
    <w:tmpl w:val="4A028D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07D1A09"/>
    <w:multiLevelType w:val="multilevel"/>
    <w:tmpl w:val="71BE277E"/>
    <w:lvl w:ilvl="0">
      <w:start w:val="36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56F25938"/>
    <w:multiLevelType w:val="multilevel"/>
    <w:tmpl w:val="1206E1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57175623"/>
    <w:multiLevelType w:val="multilevel"/>
    <w:tmpl w:val="9202C9D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1800"/>
      </w:pPr>
      <w:rPr>
        <w:rFonts w:hint="default"/>
      </w:rPr>
    </w:lvl>
  </w:abstractNum>
  <w:abstractNum w:abstractNumId="28" w15:restartNumberingAfterBreak="0">
    <w:nsid w:val="57981B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AE65C2"/>
    <w:multiLevelType w:val="multilevel"/>
    <w:tmpl w:val="19FAF9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9C81659"/>
    <w:multiLevelType w:val="multilevel"/>
    <w:tmpl w:val="EDB82E72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1800"/>
      </w:pPr>
      <w:rPr>
        <w:rFonts w:hint="default"/>
      </w:rPr>
    </w:lvl>
  </w:abstractNum>
  <w:abstractNum w:abstractNumId="31" w15:restartNumberingAfterBreak="0">
    <w:nsid w:val="5A070DBB"/>
    <w:multiLevelType w:val="hybridMultilevel"/>
    <w:tmpl w:val="F9806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820A1"/>
    <w:multiLevelType w:val="multilevel"/>
    <w:tmpl w:val="CE62294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4846A3C"/>
    <w:multiLevelType w:val="multilevel"/>
    <w:tmpl w:val="357E70E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4" w15:restartNumberingAfterBreak="0">
    <w:nsid w:val="67655053"/>
    <w:multiLevelType w:val="multilevel"/>
    <w:tmpl w:val="CA4670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5" w15:restartNumberingAfterBreak="0">
    <w:nsid w:val="67F314E3"/>
    <w:multiLevelType w:val="multilevel"/>
    <w:tmpl w:val="1E40DE5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6D5F1E9C"/>
    <w:multiLevelType w:val="multilevel"/>
    <w:tmpl w:val="0FFEDE7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19305A"/>
    <w:multiLevelType w:val="multilevel"/>
    <w:tmpl w:val="06FA0CC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0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8" w15:restartNumberingAfterBreak="0">
    <w:nsid w:val="72FE53C5"/>
    <w:multiLevelType w:val="multilevel"/>
    <w:tmpl w:val="D31442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5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  <w:color w:val="auto"/>
      </w:rPr>
    </w:lvl>
  </w:abstractNum>
  <w:abstractNum w:abstractNumId="39" w15:restartNumberingAfterBreak="0">
    <w:nsid w:val="7B2A4A4D"/>
    <w:multiLevelType w:val="hybridMultilevel"/>
    <w:tmpl w:val="4CCA5A8C"/>
    <w:lvl w:ilvl="0" w:tplc="9272C92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9"/>
  </w:num>
  <w:num w:numId="3">
    <w:abstractNumId w:val="2"/>
  </w:num>
  <w:num w:numId="4">
    <w:abstractNumId w:val="12"/>
  </w:num>
  <w:num w:numId="5">
    <w:abstractNumId w:val="24"/>
  </w:num>
  <w:num w:numId="6">
    <w:abstractNumId w:val="22"/>
  </w:num>
  <w:num w:numId="7">
    <w:abstractNumId w:val="26"/>
  </w:num>
  <w:num w:numId="8">
    <w:abstractNumId w:val="36"/>
  </w:num>
  <w:num w:numId="9">
    <w:abstractNumId w:val="1"/>
  </w:num>
  <w:num w:numId="10">
    <w:abstractNumId w:val="10"/>
  </w:num>
  <w:num w:numId="11">
    <w:abstractNumId w:val="35"/>
  </w:num>
  <w:num w:numId="12">
    <w:abstractNumId w:val="18"/>
  </w:num>
  <w:num w:numId="13">
    <w:abstractNumId w:val="23"/>
  </w:num>
  <w:num w:numId="14">
    <w:abstractNumId w:val="0"/>
  </w:num>
  <w:num w:numId="15">
    <w:abstractNumId w:val="11"/>
  </w:num>
  <w:num w:numId="16">
    <w:abstractNumId w:val="13"/>
  </w:num>
  <w:num w:numId="17">
    <w:abstractNumId w:val="21"/>
  </w:num>
  <w:num w:numId="18">
    <w:abstractNumId w:val="14"/>
  </w:num>
  <w:num w:numId="19">
    <w:abstractNumId w:val="17"/>
  </w:num>
  <w:num w:numId="20">
    <w:abstractNumId w:val="30"/>
  </w:num>
  <w:num w:numId="21">
    <w:abstractNumId w:val="8"/>
  </w:num>
  <w:num w:numId="22">
    <w:abstractNumId w:val="25"/>
  </w:num>
  <w:num w:numId="23">
    <w:abstractNumId w:val="4"/>
  </w:num>
  <w:num w:numId="24">
    <w:abstractNumId w:val="37"/>
  </w:num>
  <w:num w:numId="25">
    <w:abstractNumId w:val="27"/>
  </w:num>
  <w:num w:numId="26">
    <w:abstractNumId w:val="28"/>
  </w:num>
  <w:num w:numId="27">
    <w:abstractNumId w:val="20"/>
  </w:num>
  <w:num w:numId="28">
    <w:abstractNumId w:val="33"/>
  </w:num>
  <w:num w:numId="29">
    <w:abstractNumId w:val="6"/>
  </w:num>
  <w:num w:numId="30">
    <w:abstractNumId w:val="31"/>
  </w:num>
  <w:num w:numId="31">
    <w:abstractNumId w:val="5"/>
  </w:num>
  <w:num w:numId="32">
    <w:abstractNumId w:val="3"/>
  </w:num>
  <w:num w:numId="33">
    <w:abstractNumId w:val="9"/>
  </w:num>
  <w:num w:numId="34">
    <w:abstractNumId w:val="32"/>
  </w:num>
  <w:num w:numId="35">
    <w:abstractNumId w:val="16"/>
  </w:num>
  <w:num w:numId="36">
    <w:abstractNumId w:val="7"/>
  </w:num>
  <w:num w:numId="37">
    <w:abstractNumId w:val="29"/>
  </w:num>
  <w:num w:numId="38">
    <w:abstractNumId w:val="38"/>
  </w:num>
  <w:num w:numId="39">
    <w:abstractNumId w:val="1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7"/>
    <w:rsid w:val="00017537"/>
    <w:rsid w:val="00023251"/>
    <w:rsid w:val="000260F8"/>
    <w:rsid w:val="00031B7C"/>
    <w:rsid w:val="00077AF7"/>
    <w:rsid w:val="00083885"/>
    <w:rsid w:val="000C4F49"/>
    <w:rsid w:val="000F7920"/>
    <w:rsid w:val="001026E0"/>
    <w:rsid w:val="001109ED"/>
    <w:rsid w:val="00131D0D"/>
    <w:rsid w:val="00133FFB"/>
    <w:rsid w:val="00134941"/>
    <w:rsid w:val="0015789A"/>
    <w:rsid w:val="001650BB"/>
    <w:rsid w:val="001943A5"/>
    <w:rsid w:val="001A4105"/>
    <w:rsid w:val="001C20D3"/>
    <w:rsid w:val="001E09F4"/>
    <w:rsid w:val="00201B2A"/>
    <w:rsid w:val="002128DC"/>
    <w:rsid w:val="00213413"/>
    <w:rsid w:val="0023111B"/>
    <w:rsid w:val="00250837"/>
    <w:rsid w:val="0027277E"/>
    <w:rsid w:val="002859F1"/>
    <w:rsid w:val="002A3912"/>
    <w:rsid w:val="002A59C5"/>
    <w:rsid w:val="002B2DED"/>
    <w:rsid w:val="002D6088"/>
    <w:rsid w:val="002D7E2F"/>
    <w:rsid w:val="002E220E"/>
    <w:rsid w:val="00315485"/>
    <w:rsid w:val="0032173E"/>
    <w:rsid w:val="00341618"/>
    <w:rsid w:val="00344467"/>
    <w:rsid w:val="00355E8C"/>
    <w:rsid w:val="00357FAD"/>
    <w:rsid w:val="00365A2C"/>
    <w:rsid w:val="00382DCA"/>
    <w:rsid w:val="003931D8"/>
    <w:rsid w:val="003C058A"/>
    <w:rsid w:val="003C490D"/>
    <w:rsid w:val="003C7D02"/>
    <w:rsid w:val="003E475A"/>
    <w:rsid w:val="003F53B7"/>
    <w:rsid w:val="003F54A2"/>
    <w:rsid w:val="00400AD8"/>
    <w:rsid w:val="00436DE6"/>
    <w:rsid w:val="00464DFE"/>
    <w:rsid w:val="00470A4F"/>
    <w:rsid w:val="00486967"/>
    <w:rsid w:val="0049498C"/>
    <w:rsid w:val="00497F49"/>
    <w:rsid w:val="004B052D"/>
    <w:rsid w:val="004B0F36"/>
    <w:rsid w:val="004B33E7"/>
    <w:rsid w:val="004C0D11"/>
    <w:rsid w:val="004C2CF1"/>
    <w:rsid w:val="004C6349"/>
    <w:rsid w:val="004C78E4"/>
    <w:rsid w:val="00500743"/>
    <w:rsid w:val="005028E3"/>
    <w:rsid w:val="005172D3"/>
    <w:rsid w:val="0052272B"/>
    <w:rsid w:val="0053012B"/>
    <w:rsid w:val="00531D4B"/>
    <w:rsid w:val="005327FF"/>
    <w:rsid w:val="005374A0"/>
    <w:rsid w:val="00540D36"/>
    <w:rsid w:val="00556B23"/>
    <w:rsid w:val="00556D0F"/>
    <w:rsid w:val="00556FA1"/>
    <w:rsid w:val="00580F90"/>
    <w:rsid w:val="005851E0"/>
    <w:rsid w:val="005E3253"/>
    <w:rsid w:val="005F4744"/>
    <w:rsid w:val="00603398"/>
    <w:rsid w:val="00611879"/>
    <w:rsid w:val="00626015"/>
    <w:rsid w:val="00634BF5"/>
    <w:rsid w:val="0063544B"/>
    <w:rsid w:val="00670100"/>
    <w:rsid w:val="00692961"/>
    <w:rsid w:val="00696427"/>
    <w:rsid w:val="006A16D2"/>
    <w:rsid w:val="006E4D2B"/>
    <w:rsid w:val="00702642"/>
    <w:rsid w:val="0071151D"/>
    <w:rsid w:val="00722715"/>
    <w:rsid w:val="00723776"/>
    <w:rsid w:val="00731C12"/>
    <w:rsid w:val="00734A83"/>
    <w:rsid w:val="007527BC"/>
    <w:rsid w:val="00756C49"/>
    <w:rsid w:val="00764B9F"/>
    <w:rsid w:val="0077077F"/>
    <w:rsid w:val="00774140"/>
    <w:rsid w:val="007915FB"/>
    <w:rsid w:val="007A641B"/>
    <w:rsid w:val="007A75B9"/>
    <w:rsid w:val="007B3A1C"/>
    <w:rsid w:val="007C12C4"/>
    <w:rsid w:val="007D5843"/>
    <w:rsid w:val="00801145"/>
    <w:rsid w:val="00803617"/>
    <w:rsid w:val="008167A5"/>
    <w:rsid w:val="00844E8C"/>
    <w:rsid w:val="00862CE4"/>
    <w:rsid w:val="00867D82"/>
    <w:rsid w:val="00871E13"/>
    <w:rsid w:val="0088740D"/>
    <w:rsid w:val="00894BEC"/>
    <w:rsid w:val="008A1A68"/>
    <w:rsid w:val="008A686A"/>
    <w:rsid w:val="008A7C79"/>
    <w:rsid w:val="008C221F"/>
    <w:rsid w:val="008E1927"/>
    <w:rsid w:val="008F670B"/>
    <w:rsid w:val="009218D8"/>
    <w:rsid w:val="009228A0"/>
    <w:rsid w:val="00924A1E"/>
    <w:rsid w:val="009871CA"/>
    <w:rsid w:val="00996525"/>
    <w:rsid w:val="009A42DA"/>
    <w:rsid w:val="009B2CC0"/>
    <w:rsid w:val="009F0447"/>
    <w:rsid w:val="00A256DA"/>
    <w:rsid w:val="00A576BC"/>
    <w:rsid w:val="00A64793"/>
    <w:rsid w:val="00A6792C"/>
    <w:rsid w:val="00A834ED"/>
    <w:rsid w:val="00AA1952"/>
    <w:rsid w:val="00AA7727"/>
    <w:rsid w:val="00AB3523"/>
    <w:rsid w:val="00AB38D1"/>
    <w:rsid w:val="00AC7C28"/>
    <w:rsid w:val="00B02F8D"/>
    <w:rsid w:val="00B230F8"/>
    <w:rsid w:val="00B37927"/>
    <w:rsid w:val="00B41340"/>
    <w:rsid w:val="00B50753"/>
    <w:rsid w:val="00B51141"/>
    <w:rsid w:val="00B51C7F"/>
    <w:rsid w:val="00B826B2"/>
    <w:rsid w:val="00B8344C"/>
    <w:rsid w:val="00B86D2D"/>
    <w:rsid w:val="00B96E69"/>
    <w:rsid w:val="00BA1BF3"/>
    <w:rsid w:val="00BA7EE2"/>
    <w:rsid w:val="00BB351B"/>
    <w:rsid w:val="00BD75D5"/>
    <w:rsid w:val="00BE3AAA"/>
    <w:rsid w:val="00C13340"/>
    <w:rsid w:val="00C13BE1"/>
    <w:rsid w:val="00C236ED"/>
    <w:rsid w:val="00C24A31"/>
    <w:rsid w:val="00C302E7"/>
    <w:rsid w:val="00C52887"/>
    <w:rsid w:val="00C707F9"/>
    <w:rsid w:val="00C710E3"/>
    <w:rsid w:val="00C80030"/>
    <w:rsid w:val="00C83300"/>
    <w:rsid w:val="00C86F96"/>
    <w:rsid w:val="00CA2F55"/>
    <w:rsid w:val="00CA6B5D"/>
    <w:rsid w:val="00CA77C0"/>
    <w:rsid w:val="00CB1361"/>
    <w:rsid w:val="00CC29A6"/>
    <w:rsid w:val="00CE3CD3"/>
    <w:rsid w:val="00CF59B8"/>
    <w:rsid w:val="00D073B1"/>
    <w:rsid w:val="00D14D7C"/>
    <w:rsid w:val="00D207DF"/>
    <w:rsid w:val="00D50FBC"/>
    <w:rsid w:val="00D745A4"/>
    <w:rsid w:val="00D84F43"/>
    <w:rsid w:val="00DA4A08"/>
    <w:rsid w:val="00DA6629"/>
    <w:rsid w:val="00DB7737"/>
    <w:rsid w:val="00DC3E05"/>
    <w:rsid w:val="00DD7033"/>
    <w:rsid w:val="00DF067D"/>
    <w:rsid w:val="00E02ADE"/>
    <w:rsid w:val="00E47D3A"/>
    <w:rsid w:val="00E55F73"/>
    <w:rsid w:val="00E616FE"/>
    <w:rsid w:val="00EB24CB"/>
    <w:rsid w:val="00EC207F"/>
    <w:rsid w:val="00ED0C34"/>
    <w:rsid w:val="00ED5D08"/>
    <w:rsid w:val="00EE240B"/>
    <w:rsid w:val="00EE6852"/>
    <w:rsid w:val="00F14C6A"/>
    <w:rsid w:val="00F40CCB"/>
    <w:rsid w:val="00F71802"/>
    <w:rsid w:val="00F71A72"/>
    <w:rsid w:val="00F90CB0"/>
    <w:rsid w:val="00FE11B8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4292A"/>
  <w15:chartTrackingRefBased/>
  <w15:docId w15:val="{BCADE527-47BB-4725-9118-C2D38DD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0F3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A772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7727"/>
    <w:rPr>
      <w:rFonts w:eastAsiaTheme="minorEastAsia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77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77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7727"/>
    <w:rPr>
      <w:rFonts w:eastAsiaTheme="minorEastAsia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A772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A772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7727"/>
    <w:rPr>
      <w:rFonts w:ascii="Segoe UI" w:eastAsiaTheme="minorEastAsia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77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7727"/>
    <w:rPr>
      <w:rFonts w:eastAsiaTheme="minorEastAsia" w:cs="Times New Roman"/>
      <w:b/>
      <w:bCs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FE11B8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E11B8"/>
    <w:rPr>
      <w:rFonts w:eastAsiaTheme="minorEastAsia" w:cs="Times New Roman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AC7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23B3-C1C3-46B2-870F-B860496C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6592</Words>
  <Characters>3759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2022-03-04T09:04:00Z</cp:lastPrinted>
  <dcterms:created xsi:type="dcterms:W3CDTF">2023-08-31T08:31:00Z</dcterms:created>
  <dcterms:modified xsi:type="dcterms:W3CDTF">2023-08-31T08:31:00Z</dcterms:modified>
</cp:coreProperties>
</file>