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49CE" w14:textId="77777777" w:rsidR="00AB721B" w:rsidRDefault="00AB721B" w:rsidP="00EF2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bookmarkStart w:id="0" w:name="_Hlk149640257"/>
    </w:p>
    <w:p w14:paraId="19701178" w14:textId="2F76E740" w:rsidR="00B22677" w:rsidRPr="003D7FDD" w:rsidRDefault="00EF2DF4" w:rsidP="00EF2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3D7FDD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Pirmsskolas izglītības iestādes “Vilnītis”</w:t>
      </w:r>
      <w:r w:rsidR="00B22677" w:rsidRPr="003D7FDD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7B5ADFBD" w14:textId="77777777" w:rsidR="00B22677" w:rsidRPr="003D7FDD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684649DF" w14:textId="77777777" w:rsidR="00B22677" w:rsidRPr="003D7FDD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3D7FDD" w:rsidRPr="003D7FDD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38617E10" w:rsidR="00B22677" w:rsidRPr="003D7FDD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EF2DF4"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Salacgrīvā, 31.10.2023</w:t>
            </w:r>
            <w:r w:rsidR="006224E8"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3D7FDD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B22677" w:rsidRPr="003D7FDD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3D7FDD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3D7FDD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3D7FDD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811D884" w14:textId="77777777" w:rsidR="00A531E8" w:rsidRPr="003D7FDD" w:rsidRDefault="00A531E8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E4A137" w14:textId="77777777" w:rsidR="00A531E8" w:rsidRPr="003D7FDD" w:rsidRDefault="00A531E8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5A6FF89" w14:textId="77777777" w:rsidR="00A531E8" w:rsidRPr="003D7FDD" w:rsidRDefault="00A531E8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2BBAC7E" w14:textId="77777777" w:rsidR="00A531E8" w:rsidRPr="003D7FDD" w:rsidRDefault="00A531E8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6A8C6FC" w14:textId="77777777" w:rsidR="00A531E8" w:rsidRPr="003D7FDD" w:rsidRDefault="00A531E8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4809C00" w14:textId="24D5519D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SASKAŅOTS:</w:t>
      </w:r>
    </w:p>
    <w:p w14:paraId="24ED66F8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294100F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Limbažu novada Izglītības pārvaldes vadītāja 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4538F2BB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4C4BD43" w14:textId="148960AC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 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ab/>
        <w:t>V. Tinkusa</w:t>
      </w:r>
    </w:p>
    <w:p w14:paraId="7A9D7832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ab/>
      </w:r>
      <w:r w:rsidRPr="003D7FD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ab/>
        <w:t>paraksts</w:t>
      </w:r>
    </w:p>
    <w:p w14:paraId="06191399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B118AC2" w14:textId="77777777" w:rsidR="00AB721B" w:rsidRPr="003D7FDD" w:rsidRDefault="00AB721B" w:rsidP="00AB72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04F477" w14:textId="77777777" w:rsidR="00AB721B" w:rsidRPr="003D7FDD" w:rsidRDefault="00AB721B" w:rsidP="00AB721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Datums: (skatāms laika zīmogā)</w:t>
      </w:r>
    </w:p>
    <w:p w14:paraId="482357B7" w14:textId="77777777" w:rsidR="00AB721B" w:rsidRPr="003D7FDD" w:rsidRDefault="00AB721B" w:rsidP="00AB721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C310944" w14:textId="77777777" w:rsidR="00AB721B" w:rsidRPr="003D7FDD" w:rsidRDefault="00AB721B" w:rsidP="00AB721B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ŠIS DOKUMENTS IR PARAKSTĪTS AR DROŠU ELEKTRONISKO PARAKSTU UN SATUR LAIKA ZĪMOGU</w:t>
      </w:r>
    </w:p>
    <w:p w14:paraId="0EE8E332" w14:textId="603D6C76" w:rsidR="00AB721B" w:rsidRPr="003D7FDD" w:rsidRDefault="00AB721B" w:rsidP="00AB721B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94DE04F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3D7FDD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3D7FDD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3D7FDD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3D7FDD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Pr="003D7FDD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3D7FDD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3D7FDD">
        <w:rPr>
          <w:rFonts w:ascii="Times New Roman" w:hAnsi="Times New Roman" w:cs="Times New Roman"/>
          <w:lang w:val="lv-LV"/>
        </w:rPr>
        <w:t>Izglītojamo skaits un īstenotās izglītības programmas 202</w:t>
      </w:r>
      <w:r w:rsidR="00823678" w:rsidRPr="003D7FDD">
        <w:rPr>
          <w:rFonts w:ascii="Times New Roman" w:hAnsi="Times New Roman" w:cs="Times New Roman"/>
          <w:lang w:val="lv-LV"/>
        </w:rPr>
        <w:t>2</w:t>
      </w:r>
      <w:r w:rsidRPr="003D7FDD">
        <w:rPr>
          <w:rFonts w:ascii="Times New Roman" w:hAnsi="Times New Roman" w:cs="Times New Roman"/>
          <w:lang w:val="lv-LV"/>
        </w:rPr>
        <w:t>./202</w:t>
      </w:r>
      <w:r w:rsidR="00823678" w:rsidRPr="003D7FDD">
        <w:rPr>
          <w:rFonts w:ascii="Times New Roman" w:hAnsi="Times New Roman" w:cs="Times New Roman"/>
          <w:lang w:val="lv-LV"/>
        </w:rPr>
        <w:t>3</w:t>
      </w:r>
      <w:r w:rsidRPr="003D7FDD"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3D7FDD" w:rsidRPr="003D7FDD" w14:paraId="6A76E27F" w14:textId="77777777" w:rsidTr="00177465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839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049753B5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7CB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23FEC3B3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7FA67268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2F7FEB74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9789BB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02FB1F91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76F6ADD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70787C88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programmas apguvi (prof.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2022./2023.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 (01.09.2022.) </w:t>
            </w:r>
          </w:p>
        </w:tc>
        <w:tc>
          <w:tcPr>
            <w:tcW w:w="1701" w:type="dxa"/>
            <w:vMerge w:val="restart"/>
          </w:tcPr>
          <w:p w14:paraId="594E5362" w14:textId="77777777" w:rsidR="00887097" w:rsidRPr="003D7FDD" w:rsidRDefault="00887097" w:rsidP="001774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2022./2023.māc.g.</w:t>
            </w:r>
          </w:p>
          <w:p w14:paraId="2CE1B8AF" w14:textId="77777777" w:rsidR="00887097" w:rsidRPr="003D7FDD" w:rsidRDefault="00887097" w:rsidP="001774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(31.05.2023.)</w:t>
            </w:r>
          </w:p>
        </w:tc>
      </w:tr>
      <w:tr w:rsidR="003D7FDD" w:rsidRPr="003D7FDD" w14:paraId="5310716D" w14:textId="77777777" w:rsidTr="00177465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0291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C1D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A4F5CB1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61A3C911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365780D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46BB739F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204F7FFE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24EDF5F6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5801AB2B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D7FDD" w:rsidRPr="003D7FDD" w14:paraId="329A7B13" w14:textId="77777777" w:rsidTr="00177465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8DC5683" w14:textId="77777777" w:rsidR="00887097" w:rsidRPr="003D7FDD" w:rsidRDefault="00887097" w:rsidP="0017746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Pirmsskolas izglītības programma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EFB95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A6A2C3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DBEF06E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V-9728</w:t>
            </w:r>
          </w:p>
        </w:tc>
        <w:tc>
          <w:tcPr>
            <w:tcW w:w="1276" w:type="dxa"/>
          </w:tcPr>
          <w:p w14:paraId="711A5A6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05.04.2018</w:t>
            </w:r>
          </w:p>
        </w:tc>
        <w:tc>
          <w:tcPr>
            <w:tcW w:w="1559" w:type="dxa"/>
          </w:tcPr>
          <w:p w14:paraId="1B0B8607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158</w:t>
            </w:r>
          </w:p>
        </w:tc>
        <w:tc>
          <w:tcPr>
            <w:tcW w:w="1701" w:type="dxa"/>
          </w:tcPr>
          <w:p w14:paraId="24217537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161</w:t>
            </w:r>
          </w:p>
        </w:tc>
      </w:tr>
      <w:tr w:rsidR="003D7FDD" w:rsidRPr="003D7FDD" w14:paraId="7927B2C1" w14:textId="77777777" w:rsidTr="00177465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B70554D" w14:textId="77777777" w:rsidR="00887097" w:rsidRPr="003D7FDD" w:rsidRDefault="00887097" w:rsidP="0017746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jauktiem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855D2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01015611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53E734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992A8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V-9729</w:t>
            </w:r>
          </w:p>
        </w:tc>
        <w:tc>
          <w:tcPr>
            <w:tcW w:w="1276" w:type="dxa"/>
          </w:tcPr>
          <w:p w14:paraId="28DBE590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05.04.2018</w:t>
            </w:r>
          </w:p>
        </w:tc>
        <w:tc>
          <w:tcPr>
            <w:tcW w:w="1559" w:type="dxa"/>
          </w:tcPr>
          <w:p w14:paraId="17029770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9785A29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7FDD" w:rsidRPr="003D7FDD" w14:paraId="58DFA501" w14:textId="77777777" w:rsidTr="00177465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3018A7B" w14:textId="77777777" w:rsidR="00887097" w:rsidRPr="003D7FDD" w:rsidRDefault="00887097" w:rsidP="0017746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attīstības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2A479B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01015811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09E4A0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4741D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V-5050</w:t>
            </w:r>
          </w:p>
        </w:tc>
        <w:tc>
          <w:tcPr>
            <w:tcW w:w="1276" w:type="dxa"/>
          </w:tcPr>
          <w:p w14:paraId="323759E6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26.08.2021</w:t>
            </w:r>
          </w:p>
        </w:tc>
        <w:tc>
          <w:tcPr>
            <w:tcW w:w="1559" w:type="dxa"/>
          </w:tcPr>
          <w:p w14:paraId="10808C79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E99AF1D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7FDD" w:rsidRPr="003D7FDD" w14:paraId="015C1994" w14:textId="77777777" w:rsidTr="00177465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6C9FD6B" w14:textId="77777777" w:rsidR="00887097" w:rsidRPr="003D7FDD" w:rsidRDefault="00887097" w:rsidP="0017746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Speciālās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pirmsskolas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izglītojamajiem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garīgās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veselības</w:t>
            </w:r>
            <w:proofErr w:type="spellEnd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traucējumiem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0BB47B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01015711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17BEE2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2A2AA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V-6804</w:t>
            </w:r>
          </w:p>
        </w:tc>
        <w:tc>
          <w:tcPr>
            <w:tcW w:w="1276" w:type="dxa"/>
          </w:tcPr>
          <w:p w14:paraId="5427474C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</w:tc>
        <w:tc>
          <w:tcPr>
            <w:tcW w:w="1559" w:type="dxa"/>
          </w:tcPr>
          <w:p w14:paraId="01E722E7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B32A7CD" w14:textId="77777777" w:rsidR="00887097" w:rsidRPr="003D7FDD" w:rsidRDefault="00887097" w:rsidP="0017746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98D1564" w14:textId="77777777" w:rsidR="00887097" w:rsidRPr="003D7FDD" w:rsidRDefault="00887097" w:rsidP="00887097">
      <w:pPr>
        <w:pStyle w:val="Sarakstarindkopa"/>
        <w:spacing w:line="300" w:lineRule="exact"/>
        <w:ind w:left="426"/>
        <w:rPr>
          <w:rFonts w:ascii="Times New Roman" w:hAnsi="Times New Roman" w:cs="Times New Roman"/>
          <w:lang w:val="lv-LV"/>
        </w:rPr>
      </w:pPr>
    </w:p>
    <w:p w14:paraId="4AA2D599" w14:textId="4501FF6C" w:rsidR="00B22677" w:rsidRPr="003D7FDD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Izglītības iestādes iegūtā informācija par izglītojamo iemesliem izglītības iestādes maiņai un mācību pārtraukšanai izglītības programmā:</w:t>
      </w:r>
    </w:p>
    <w:p w14:paraId="63E92E7D" w14:textId="17D3C6EB" w:rsidR="00B22677" w:rsidRPr="003D7FDD" w:rsidRDefault="006E2C6D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4 izglītojamie ir pārtraukuši mācības sakarā ar </w:t>
      </w:r>
      <w:r w:rsidR="00B22677" w:rsidRPr="003D7FDD">
        <w:rPr>
          <w:rFonts w:ascii="Times New Roman" w:hAnsi="Times New Roman" w:cs="Times New Roman"/>
          <w:sz w:val="24"/>
          <w:szCs w:val="24"/>
          <w:lang w:val="lv-LV"/>
        </w:rPr>
        <w:t>dzīvesvietas maiņ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B22677" w:rsidRPr="003D7FDD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372C525" w14:textId="77777777" w:rsidR="006E2C6D" w:rsidRPr="003D7FDD" w:rsidRDefault="006E2C6D" w:rsidP="006E2C6D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1 izglītojamā vecāki vēlējās mainīt bērna izglītības programmas apguves vietu no izglītības iestādes Salacgrīvā uz struktūrvienību Svētciemā mazāka izglītojamo skaita grupā dēļ, ar mērķi atvieglot bērnam sociāli-emocionālo prasmju apgūšanu, iekļaušanos grupas kolektīvā.</w:t>
      </w:r>
    </w:p>
    <w:p w14:paraId="2C788A11" w14:textId="77777777" w:rsidR="006E2C6D" w:rsidRPr="003D7FDD" w:rsidRDefault="006E2C6D" w:rsidP="006E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3BBDF2" w14:textId="77777777" w:rsidR="006E2C6D" w:rsidRPr="003D7FDD" w:rsidRDefault="006E2C6D" w:rsidP="006E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7B411" w14:textId="77777777" w:rsidR="006E2C6D" w:rsidRPr="003D7FDD" w:rsidRDefault="006E2C6D" w:rsidP="006E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369821" w14:textId="77777777" w:rsidR="006E2C6D" w:rsidRPr="003D7FDD" w:rsidRDefault="006E2C6D" w:rsidP="006E2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78C622" w14:textId="1A12EF4B" w:rsidR="00B22677" w:rsidRPr="003D7FDD" w:rsidRDefault="006E2C6D" w:rsidP="006E2C6D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</w:p>
    <w:p w14:paraId="7D55E7C1" w14:textId="77777777" w:rsidR="00B22677" w:rsidRPr="003D7FDD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Pedagogu ilgstošās vakances un atbalsta personāla nodrošinājums </w:t>
      </w:r>
    </w:p>
    <w:p w14:paraId="63A8DC69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073" w:type="dxa"/>
        <w:tblInd w:w="-147" w:type="dxa"/>
        <w:tblLook w:val="04A0" w:firstRow="1" w:lastRow="0" w:firstColumn="1" w:lastColumn="0" w:noHBand="0" w:noVBand="1"/>
      </w:tblPr>
      <w:tblGrid>
        <w:gridCol w:w="1418"/>
        <w:gridCol w:w="3260"/>
        <w:gridCol w:w="1959"/>
        <w:gridCol w:w="2436"/>
      </w:tblGrid>
      <w:tr w:rsidR="003D7FDD" w:rsidRPr="003D7FDD" w14:paraId="4AA36400" w14:textId="77777777" w:rsidTr="00A531E8">
        <w:tc>
          <w:tcPr>
            <w:tcW w:w="1418" w:type="dxa"/>
          </w:tcPr>
          <w:p w14:paraId="601C8760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NPK</w:t>
            </w:r>
          </w:p>
        </w:tc>
        <w:tc>
          <w:tcPr>
            <w:tcW w:w="3260" w:type="dxa"/>
          </w:tcPr>
          <w:p w14:paraId="418268E8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436" w:type="dxa"/>
          </w:tcPr>
          <w:p w14:paraId="5C73341F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3D7FDD" w:rsidRPr="003D7FDD" w14:paraId="3C2358D8" w14:textId="77777777" w:rsidTr="00A531E8">
        <w:tc>
          <w:tcPr>
            <w:tcW w:w="1418" w:type="dxa"/>
          </w:tcPr>
          <w:p w14:paraId="79402C90" w14:textId="77777777" w:rsidR="00B22677" w:rsidRPr="003D7FDD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2DFA84FA" w14:textId="582448A0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5577356E" w:rsidR="00B22677" w:rsidRPr="003D7FDD" w:rsidRDefault="006E2C6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436" w:type="dxa"/>
          </w:tcPr>
          <w:p w14:paraId="7C64A538" w14:textId="732A037D" w:rsidR="00B22677" w:rsidRPr="003D7FDD" w:rsidRDefault="006E2C6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Speciālais pedagogs (uzsāks studijas viens pirmsskolas pedagogs); logopēds struktūrvienībā Svētciemā (uzsāks studijas viena izglītojamā vecāks); psihologs (viens speciālists </w:t>
            </w:r>
            <w:r w:rsidR="009A1A6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vairākās izglītības iestādēs, nevar stādāt pilnu slodzi).</w:t>
            </w:r>
          </w:p>
        </w:tc>
      </w:tr>
      <w:tr w:rsidR="003D7FDD" w:rsidRPr="003D7FDD" w14:paraId="26414EDE" w14:textId="77777777" w:rsidTr="00A531E8">
        <w:tc>
          <w:tcPr>
            <w:tcW w:w="1418" w:type="dxa"/>
          </w:tcPr>
          <w:p w14:paraId="331427EB" w14:textId="77777777" w:rsidR="00B22677" w:rsidRPr="003D7FDD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274C26DB" w14:textId="5FEA2DA0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(līdz 31.05.202</w:t>
            </w:r>
            <w:r w:rsidR="003D28D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42D8957" w:rsidR="00B22677" w:rsidRPr="003D7FDD" w:rsidRDefault="006E2C6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 logopēdi; 1 psihologs</w:t>
            </w:r>
            <w:r w:rsidR="00125D6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1 mūzikas terapeits</w:t>
            </w:r>
          </w:p>
        </w:tc>
        <w:tc>
          <w:tcPr>
            <w:tcW w:w="2436" w:type="dxa"/>
          </w:tcPr>
          <w:p w14:paraId="2F09CE6F" w14:textId="2D7D5F88" w:rsidR="00B22677" w:rsidRPr="003D7FDD" w:rsidRDefault="009A1A6F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Psihologs uz nepilnu slodzi.</w:t>
            </w:r>
          </w:p>
        </w:tc>
      </w:tr>
    </w:tbl>
    <w:p w14:paraId="4F1C793C" w14:textId="77777777" w:rsidR="00B22677" w:rsidRPr="003D7FDD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3D7FDD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3D7FDD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3D7FDD" w:rsidRDefault="00B22677" w:rsidP="006224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22BC24D3" w:rsidR="00B22677" w:rsidRPr="003D7FDD" w:rsidRDefault="00B22677" w:rsidP="006224E8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misija – </w:t>
      </w:r>
      <w:r w:rsidR="001C48E0" w:rsidRPr="003D7FDD">
        <w:rPr>
          <w:rFonts w:ascii="Times New Roman" w:hAnsi="Times New Roman" w:cs="Times New Roman"/>
          <w:sz w:val="24"/>
          <w:szCs w:val="24"/>
          <w:lang w:val="lv-LV"/>
        </w:rPr>
        <w:t>profesionāla</w:t>
      </w:r>
      <w:r w:rsidR="0092696B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komanda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>, kas labvēlīgā un mūsdienīgā mācību vidē nodrošina katra izglītojamā spējām atbilstošu kvalitatīvu pirmsskolas izglītību.</w:t>
      </w:r>
    </w:p>
    <w:p w14:paraId="4A5244C0" w14:textId="4BF49BB6" w:rsidR="00B22677" w:rsidRPr="003D7FDD" w:rsidRDefault="00B22677" w:rsidP="006224E8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vīzija  par izglītojamo – </w:t>
      </w:r>
      <w:r w:rsidR="001C48E0" w:rsidRPr="003D7FDD">
        <w:rPr>
          <w:rFonts w:ascii="Times New Roman" w:hAnsi="Times New Roman" w:cs="Times New Roman"/>
          <w:sz w:val="24"/>
          <w:szCs w:val="24"/>
          <w:lang w:val="lv-LV"/>
        </w:rPr>
        <w:t>reālajai dzīvei un turpmākajai izglītībai vispusīgi attīstīts bērns, personība ar pašcieņu, kurš ciena un rūpējas par sevi un citiem.</w:t>
      </w:r>
    </w:p>
    <w:p w14:paraId="51245E01" w14:textId="24BA6C42" w:rsidR="00B22677" w:rsidRPr="003D7FDD" w:rsidRDefault="00B22677" w:rsidP="006224E8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1C48E0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atbildība par saviem vārdiem un darbiem, </w:t>
      </w:r>
      <w:proofErr w:type="spellStart"/>
      <w:r w:rsidR="001C48E0" w:rsidRPr="003D7FDD">
        <w:rPr>
          <w:rFonts w:ascii="Times New Roman" w:hAnsi="Times New Roman" w:cs="Times New Roman"/>
          <w:sz w:val="24"/>
          <w:szCs w:val="24"/>
          <w:lang w:val="lv-LV"/>
        </w:rPr>
        <w:t>cieņpilna</w:t>
      </w:r>
      <w:proofErr w:type="spellEnd"/>
      <w:r w:rsidR="001C48E0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sadarbība katra cilvēka stipro pušu izcelšanai, sava potenciāla realizēšanai.  </w:t>
      </w:r>
    </w:p>
    <w:p w14:paraId="7B37278C" w14:textId="0E4553A7" w:rsidR="00B22677" w:rsidRPr="003D7FDD" w:rsidRDefault="00B22677" w:rsidP="006224E8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. mācību gada darba prioritātes un sasniegtie rezultāti</w:t>
      </w:r>
    </w:p>
    <w:p w14:paraId="0DF5283D" w14:textId="77777777" w:rsidR="00B22677" w:rsidRPr="003D7FDD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20"/>
        <w:gridCol w:w="2858"/>
      </w:tblGrid>
      <w:tr w:rsidR="003D7FDD" w:rsidRPr="003D7FDD" w14:paraId="3201378A" w14:textId="77777777" w:rsidTr="00B42767">
        <w:tc>
          <w:tcPr>
            <w:tcW w:w="2836" w:type="dxa"/>
          </w:tcPr>
          <w:p w14:paraId="111561BD" w14:textId="77777777" w:rsidR="00B22677" w:rsidRPr="003D7FDD" w:rsidRDefault="00B22677" w:rsidP="00B4276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Pr="003D7FDD" w:rsidRDefault="00B22677" w:rsidP="00B4276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858" w:type="dxa"/>
          </w:tcPr>
          <w:p w14:paraId="20888FCC" w14:textId="77777777" w:rsidR="00B22677" w:rsidRPr="003D7FDD" w:rsidRDefault="00B22677" w:rsidP="00B4276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3D7FDD" w:rsidRPr="003D7FDD" w14:paraId="020EF3DE" w14:textId="77777777" w:rsidTr="00B42767">
        <w:tc>
          <w:tcPr>
            <w:tcW w:w="2836" w:type="dxa"/>
          </w:tcPr>
          <w:p w14:paraId="73224C57" w14:textId="77777777" w:rsidR="00DD5C23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73BC65F9" w14:textId="5283D526" w:rsidR="00B22677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Aktualizēt</w:t>
            </w:r>
            <w:r w:rsidR="00FA168C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kvalitatīvas izglītības princip</w:t>
            </w:r>
            <w:r w:rsidR="00FA168C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mācīšanās stratēģijas mācīšanās kvalitātes uzlabošanai</w:t>
            </w:r>
          </w:p>
        </w:tc>
        <w:tc>
          <w:tcPr>
            <w:tcW w:w="3520" w:type="dxa"/>
          </w:tcPr>
          <w:p w14:paraId="5F9EFEE9" w14:textId="71A62228" w:rsidR="00B22677" w:rsidRPr="003D7FDD" w:rsidRDefault="00B22677" w:rsidP="007F7626">
            <w:pPr>
              <w:pStyle w:val="Sarakstarindkopa"/>
              <w:numPr>
                <w:ilvl w:val="0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1DA0EE2E" w14:textId="0CD14486" w:rsidR="00DD18DD" w:rsidRPr="003D7FDD" w:rsidRDefault="00DD18D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Pedagogiem ir nepieciešamā izpratne par mācīšanās stratēģijām, par dažādām mācību metodēm un to pielietošanu atbilstoši izglītojamā spēj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 un vajadzībām 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rezultāta sasniegšanai.</w:t>
            </w:r>
          </w:p>
        </w:tc>
        <w:tc>
          <w:tcPr>
            <w:tcW w:w="2858" w:type="dxa"/>
          </w:tcPr>
          <w:p w14:paraId="30F8C459" w14:textId="1FC8DDD7" w:rsidR="00B22677" w:rsidRPr="003D7FDD" w:rsidRDefault="00DD5C23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80%</w:t>
            </w:r>
          </w:p>
          <w:p w14:paraId="3ADCEC2D" w14:textId="0FEA3E1C" w:rsidR="005C0BDD" w:rsidRPr="003D7FDD" w:rsidRDefault="005C0B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Datu ieguves veidi:    1. 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80% pedagogu vadīto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atklāto nodarbību vērojumi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0C564872" w14:textId="3F1D3AB4" w:rsidR="00DD5C23" w:rsidRPr="003D7FDD" w:rsidRDefault="005C0BD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pašvērtējum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 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norādīta 100% izpratne par mācīšanās stratēģijām un to 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jēgpilnu pielietojumu pedagoģiskajā procesā</w:t>
            </w:r>
          </w:p>
          <w:p w14:paraId="41DE23C4" w14:textId="768FA56E" w:rsidR="00247915" w:rsidRPr="003D7FDD" w:rsidRDefault="00247915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3D7FDD" w:rsidRPr="003D7FDD" w14:paraId="357814CC" w14:textId="77777777" w:rsidTr="00B42767">
        <w:tc>
          <w:tcPr>
            <w:tcW w:w="2836" w:type="dxa"/>
          </w:tcPr>
          <w:p w14:paraId="12AE4113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996D8CD" w14:textId="3B07FE53" w:rsidR="00B22677" w:rsidRPr="003D7FDD" w:rsidRDefault="00B22677" w:rsidP="007F7626">
            <w:pPr>
              <w:pStyle w:val="Sarakstarindkopa"/>
              <w:numPr>
                <w:ilvl w:val="0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2029CBF5" w14:textId="48D14EDB" w:rsidR="001C48E0" w:rsidRPr="003D7FDD" w:rsidRDefault="001C48E0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1.Izstrādāti kritēriji mācīšanās stratēģijas novērošanai</w:t>
            </w:r>
            <w:r w:rsidR="00DB2C7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pedagoģiskajā procesā.</w:t>
            </w:r>
          </w:p>
          <w:p w14:paraId="01100A21" w14:textId="77777777" w:rsidR="001C48E0" w:rsidRPr="003D7FDD" w:rsidRDefault="001C48E0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2.Izstrādāti kritēriji pedagogu pašvērtējumam mācīšanās stratēģiju jomā.</w:t>
            </w:r>
          </w:p>
          <w:p w14:paraId="0FC54FF9" w14:textId="77777777" w:rsidR="001C48E0" w:rsidRPr="003D7FDD" w:rsidRDefault="001C48E0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</w:t>
            </w:r>
            <w:r w:rsidR="002F0E5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piedalījušies seminārā “Mācīšanās stratēģiju indikatori pedagoģiskajā procesā”</w:t>
            </w:r>
          </w:p>
          <w:p w14:paraId="4E7743B7" w14:textId="77777777" w:rsidR="002F0E5A" w:rsidRPr="003D7FDD" w:rsidRDefault="002F0E5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4.100% pedagogi veikuši pašvērtējumu par mācīšanās stratēģiju izmantošanu.</w:t>
            </w:r>
          </w:p>
          <w:p w14:paraId="4AE18936" w14:textId="0B08AC63" w:rsidR="002F0E5A" w:rsidRPr="003D7FDD" w:rsidRDefault="002F0E5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eikti atklāto rotaļnodarbību vērojumi - 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0% pedagogiem pirmajā semestrī un 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0% pedagogiem  otrajā semestrī, veikta analīze un sniegta atgriezeniskā saite.</w:t>
            </w:r>
          </w:p>
          <w:p w14:paraId="42033CF0" w14:textId="5C95ED9E" w:rsidR="002F0E5A" w:rsidRPr="003D7FDD" w:rsidRDefault="002F0E5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="00A3263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70% pedagogu piedalījušies pedagoģiskās padomes sēdē par mācīšanās stratēģiju izvēli plānoto rezultātu sasniegšanai.</w:t>
            </w:r>
          </w:p>
        </w:tc>
        <w:tc>
          <w:tcPr>
            <w:tcW w:w="2858" w:type="dxa"/>
          </w:tcPr>
          <w:p w14:paraId="1145952A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49F00775" w14:textId="77777777" w:rsidTr="00B42767">
        <w:tc>
          <w:tcPr>
            <w:tcW w:w="2836" w:type="dxa"/>
          </w:tcPr>
          <w:p w14:paraId="3AD600FB" w14:textId="77777777" w:rsidR="00DD5C23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DD18D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5AC293D9" w14:textId="7EB8154D" w:rsidR="00B22677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Realizēt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iekļaujošās izglītības princip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jēgpilnai katra izglītojamā potenciāl</w:t>
            </w:r>
            <w:r w:rsidR="00A3263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attīstībai mācību un audzināšanas procesā</w:t>
            </w:r>
          </w:p>
        </w:tc>
        <w:tc>
          <w:tcPr>
            <w:tcW w:w="3520" w:type="dxa"/>
          </w:tcPr>
          <w:p w14:paraId="5D9E353E" w14:textId="196D777F" w:rsidR="00B22677" w:rsidRPr="003D7FDD" w:rsidRDefault="00B22677" w:rsidP="007F7626">
            <w:pPr>
              <w:pStyle w:val="Sarakstarindkopa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5834ED99" w14:textId="64FBEB36" w:rsidR="00E57F5E" w:rsidRPr="003D7FDD" w:rsidRDefault="00FC2EA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Uzsākta  </w:t>
            </w:r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izglītības attīstības pamatnostādnēs noteiktā prioritāte </w:t>
            </w:r>
            <w:r w:rsidR="0023040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iekļaujošā</w:t>
            </w:r>
            <w:r w:rsidR="0023040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pieeja </w:t>
            </w:r>
            <w:r w:rsidR="00E57F5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zināšanu un prasmju diagnostika.</w:t>
            </w:r>
          </w:p>
          <w:p w14:paraId="75AEDF72" w14:textId="7D00BDAF" w:rsidR="00381375" w:rsidRPr="003D7FDD" w:rsidRDefault="00030DB6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</w:t>
            </w:r>
            <w:r w:rsidR="00E57F5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57F5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izpratne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par iekļaujošās izglītības principu pielietošanu mācību un audzināšanas procesā</w:t>
            </w:r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Popularizēta pieredze sociālā riska bērnu iekļaušanā izglītības iestādē.</w:t>
            </w:r>
          </w:p>
        </w:tc>
        <w:tc>
          <w:tcPr>
            <w:tcW w:w="2858" w:type="dxa"/>
          </w:tcPr>
          <w:p w14:paraId="2D10DB94" w14:textId="4B95E89E" w:rsidR="005C0BDD" w:rsidRPr="003D7FDD" w:rsidRDefault="005C0B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Sasniegts </w:t>
            </w:r>
            <w:r w:rsidR="00FA168C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75%</w:t>
            </w:r>
          </w:p>
          <w:p w14:paraId="67ABE253" w14:textId="6D7D856A" w:rsidR="002B2D58" w:rsidRPr="003D7FDD" w:rsidRDefault="005C0B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Datu ieguves veids 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B2D5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1.R</w:t>
            </w:r>
            <w:r w:rsidR="00CE72A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otaļnodarbību vērošana -75% pedagogu </w:t>
            </w:r>
            <w:r w:rsidR="002B2D5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īsteno diferencēto pieeju mācību procesā.</w:t>
            </w:r>
          </w:p>
          <w:p w14:paraId="1C359BC3" w14:textId="68E52882" w:rsidR="002B2D58" w:rsidRPr="003D7FDD" w:rsidRDefault="002B2D58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2.Datu ieguves veids -dokumentu analīze: </w:t>
            </w:r>
            <w:r w:rsidR="000E763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izglītojamo</w:t>
            </w:r>
            <w:r w:rsidR="000E763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kuri apmeklē izglītības iestādi,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05D3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veikta zināšanu un prasmju diagnostika iekļaujošās pieejas nodrošināšanai.</w:t>
            </w:r>
          </w:p>
          <w:p w14:paraId="1078ABE7" w14:textId="77777777" w:rsidR="00005D37" w:rsidRPr="003D7FDD" w:rsidRDefault="002B2D58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005D3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 ieguves veids: anketēšana</w:t>
            </w:r>
          </w:p>
          <w:p w14:paraId="2A5E06BB" w14:textId="1B60E85A" w:rsidR="00B22677" w:rsidRPr="003D7FDD" w:rsidRDefault="00005D3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C16E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“Bērnam drošs un draudzīgs bērnudārzs” anketēšan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 </w:t>
            </w:r>
            <w:r w:rsidR="005C0BD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piedalījās 80% darbinieku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apliecinot izpratni un zināšanas par vardarbības pazīmēm un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rīcību vardarbības gadījumā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EC23DF1" w14:textId="77777777" w:rsidR="005A5480" w:rsidRPr="003D7FDD" w:rsidRDefault="005A5480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“Dardedze” veiktā pedagogu anketēšan</w:t>
            </w:r>
            <w:r w:rsidR="000E763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kaitējošas seksuālas vardarbības jautājumiem</w:t>
            </w:r>
            <w:r w:rsidR="005C0BD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piedalījās</w:t>
            </w:r>
            <w:r w:rsidR="000E763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apliecināja zināšanas </w:t>
            </w:r>
            <w:r w:rsidR="005C0BD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30% pedagogu;</w:t>
            </w:r>
          </w:p>
          <w:p w14:paraId="0D1F6D9D" w14:textId="70C3A043" w:rsidR="0008178F" w:rsidRPr="003D7FDD" w:rsidRDefault="006224E8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0817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.Datu ieguves veids:</w:t>
            </w:r>
            <w:r w:rsidR="00901B5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817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statistikas datu apkopojums:</w:t>
            </w:r>
          </w:p>
          <w:p w14:paraId="50BEFCAB" w14:textId="677F8E74" w:rsidR="0008178F" w:rsidRPr="003D7FDD" w:rsidRDefault="00901B57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90% pedagogi veikuši profesionālo pilnveidi iekļaujošajā izglītībā </w:t>
            </w:r>
          </w:p>
        </w:tc>
      </w:tr>
      <w:tr w:rsidR="003D7FDD" w:rsidRPr="003D7FDD" w14:paraId="5DFFF9EA" w14:textId="77777777" w:rsidTr="00B42767">
        <w:tc>
          <w:tcPr>
            <w:tcW w:w="2836" w:type="dxa"/>
          </w:tcPr>
          <w:p w14:paraId="185AFD75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A1E2E64" w14:textId="12E66F19" w:rsidR="00B22677" w:rsidRPr="003D7FDD" w:rsidRDefault="00B22677" w:rsidP="007F7626">
            <w:pPr>
              <w:pStyle w:val="Sarakstarindkopa"/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</w:t>
            </w:r>
            <w:r w:rsidR="0017032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nt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itatīvi</w:t>
            </w:r>
          </w:p>
          <w:p w14:paraId="391D1FBB" w14:textId="7E662D62" w:rsidR="0043091D" w:rsidRPr="003D7FDD" w:rsidRDefault="0043091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1.Izglītojamo iekļaušana mācību procesā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6E249A8D" w14:textId="2E95FD75" w:rsidR="000E763B" w:rsidRPr="003D7FDD" w:rsidRDefault="0043091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 izglītojamajiem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0E763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zstrādāti un realizēti individuālie plāni speciālo izglītības apguves programmu ietvaros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5A8F38CC" w14:textId="717F0B73" w:rsidR="000E763B" w:rsidRPr="003D7FDD" w:rsidRDefault="000817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43091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alstoties uz obligāto 5-6 gadīgo speciālo vajadzību diagnostiku, 8 izglītojamajiem sniegts individuāls atbalsts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392C7CFD" w14:textId="24F9D6AE" w:rsidR="0008178F" w:rsidRPr="003D7FDD" w:rsidRDefault="000817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-organizētas  3 atbalsta personāla padomes sēdes un sniegta atgriezeniskā saite</w:t>
            </w:r>
            <w:r w:rsidR="0043091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F9A4F14" w14:textId="4B294FB0" w:rsidR="00CC16EE" w:rsidRPr="003D7FDD" w:rsidRDefault="000E763B" w:rsidP="007F76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  <w:r w:rsidR="00CC16EE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Veikta profesionālā pilnveide izpratnes veidošanā par iekļaujošā</w:t>
            </w:r>
            <w:r w:rsidR="006224E8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</w:t>
            </w:r>
            <w:r w:rsidR="00CC16EE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izglītības principiem:</w:t>
            </w:r>
          </w:p>
          <w:p w14:paraId="60345876" w14:textId="77777777" w:rsidR="0008178F" w:rsidRPr="003D7FDD" w:rsidRDefault="00CC16E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-atbalsta komandas pieredzes apmaiņas kursi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Erasmus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+  “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Special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needs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and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inclusive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education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the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Italian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expierence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of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overcoming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segregation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” </w:t>
            </w:r>
          </w:p>
          <w:p w14:paraId="5EACD5AE" w14:textId="2D20D912" w:rsidR="00CC16EE" w:rsidRPr="003D7FDD" w:rsidRDefault="00CC16E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(4 pedagogi);</w:t>
            </w:r>
          </w:p>
          <w:p w14:paraId="547D660B" w14:textId="77777777" w:rsidR="0008178F" w:rsidRPr="003D7FDD" w:rsidRDefault="00CC16E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-iekļaujošā izglītības kursi Prāgā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Erasmus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+ projekta ietvaros </w:t>
            </w:r>
          </w:p>
          <w:p w14:paraId="4A199F78" w14:textId="5332874D" w:rsidR="00CC16EE" w:rsidRPr="003D7FDD" w:rsidRDefault="00CC16E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 pedagogs);</w:t>
            </w:r>
          </w:p>
          <w:p w14:paraId="33EBE274" w14:textId="4C749E76" w:rsidR="00CC16EE" w:rsidRPr="003D7FDD" w:rsidRDefault="00CC16E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Dr. Ņ. </w:t>
            </w:r>
            <w:proofErr w:type="spellStart"/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Bezborodova</w:t>
            </w:r>
            <w:proofErr w:type="spellEnd"/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vadītie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kursi “Psihisko traucējumu veidi, diagnostika un palīdzošās metodes bērniem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(2 pedagogi)</w:t>
            </w:r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8D848DE" w14:textId="77777777" w:rsidR="003F5A33" w:rsidRPr="003D7FDD" w:rsidRDefault="00A55854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Autiskā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spektra traucējumi”</w:t>
            </w:r>
          </w:p>
          <w:p w14:paraId="0A8DEA28" w14:textId="39407514" w:rsidR="00A55854" w:rsidRPr="003D7FDD" w:rsidRDefault="00A55854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(2 pedagogi)</w:t>
            </w:r>
            <w:r w:rsidR="00C710D2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201B1839" w14:textId="77777777" w:rsidR="003F5A33" w:rsidRPr="003D7FDD" w:rsidRDefault="00C710D2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-“Bērnu psihiskā veselība”  </w:t>
            </w:r>
          </w:p>
          <w:p w14:paraId="5E5EEEEB" w14:textId="5FA29BC7" w:rsidR="00C710D2" w:rsidRPr="003D7FDD" w:rsidRDefault="00C710D2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(2 pedagogi)</w:t>
            </w:r>
            <w:r w:rsidR="0043091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39953CDF" w14:textId="77777777" w:rsidR="003F5A33" w:rsidRPr="003D7FDD" w:rsidRDefault="00A55854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-“Uzmanības deficīta un hiperaktivitātes sindroms” </w:t>
            </w:r>
          </w:p>
          <w:p w14:paraId="276C5A18" w14:textId="4A7D077E" w:rsidR="00A55854" w:rsidRPr="003D7FDD" w:rsidRDefault="00A55854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(2 pedagogi);</w:t>
            </w:r>
          </w:p>
          <w:p w14:paraId="15D29B72" w14:textId="1FAD8A62" w:rsidR="00A55854" w:rsidRPr="003D7FDD" w:rsidRDefault="00E56D38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A55854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“Intelekta un mācīšanās traucējumi” (2 pedagogi)</w:t>
            </w:r>
            <w:r w:rsidR="0043091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18C215C" w14:textId="0E80C795" w:rsidR="003F5A33" w:rsidRPr="003D7FDD" w:rsidRDefault="00A55854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ekļaujošā</w:t>
            </w:r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izglītība</w:t>
            </w:r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kursi PsihT025 Bērna agrīnās attīstības </w:t>
            </w:r>
            <w:proofErr w:type="spellStart"/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skrīninga</w:t>
            </w:r>
            <w:proofErr w:type="spellEnd"/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instrumentu komplekts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BAASIK  logopēdam;</w:t>
            </w:r>
          </w:p>
          <w:p w14:paraId="43AA9EC2" w14:textId="02CD2317" w:rsidR="0092696B" w:rsidRPr="003D7FDD" w:rsidRDefault="0092696B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ursi “Bērnu tiesību aizsardzība” (administrācija)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8E741B2" w14:textId="174D561E" w:rsidR="0008178F" w:rsidRPr="003D7FDD" w:rsidRDefault="00D828F2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rofesionālās iekļaujošās izglītības kopienas “Skola katram bērnam” seminārs atbalsta komandai (5 pedagogi) “Mērķu realizēšana”;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seminārs “Atbalsta sistēmas iestādē un pašvaldībā sadarbībai” </w:t>
            </w:r>
          </w:p>
          <w:p w14:paraId="438B398E" w14:textId="0459ED0A" w:rsidR="00D828F2" w:rsidRPr="003D7FDD" w:rsidRDefault="005A5480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(5 pedagogi);</w:t>
            </w:r>
          </w:p>
          <w:p w14:paraId="6B7AC7D9" w14:textId="77777777" w:rsidR="005A5480" w:rsidRPr="003D7FDD" w:rsidRDefault="00D828F2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-Zanes Kronberga tālākizglītības kursi “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Pedagoģiskās metodes, kas palīdz iekļaut grupā bērnus ar uzvedības traucējumiem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350AB9C5" w14:textId="0A576D67" w:rsidR="00D828F2" w:rsidRPr="003D7FDD" w:rsidRDefault="005A5480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(10 pedagogi)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3C522188" w14:textId="570CC290" w:rsidR="00A4428F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-veikta labās prakses piemēru apgūšana -  </w:t>
            </w:r>
            <w:r w:rsidR="000817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darbinieki iepazinušies ar iekļaujošas izglītības metožu izmantošanu Rūjienas PII “Vārpiņa”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</w:t>
            </w:r>
          </w:p>
          <w:p w14:paraId="35DD3EEA" w14:textId="1F90E65B" w:rsidR="00A4428F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-dalība starptautiskā projekta  ECLIPS ietvaros 10 darbinieku apmācība par vardarbības atpazīšu bērniem līdz 3 gadu vecumam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3C36F0D" w14:textId="77777777" w:rsidR="00A4428F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- 5 darbinieku dalība ECLPS noslēguma konferencē</w:t>
            </w:r>
          </w:p>
          <w:p w14:paraId="7B88099B" w14:textId="21916ECD" w:rsidR="00A4428F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 darbinieks ieguvis sertifikātu “Minhenes funkcionālās diagnostikas” lietošanā;</w:t>
            </w:r>
          </w:p>
          <w:p w14:paraId="2F0EC1E8" w14:textId="77777777" w:rsidR="003F5A33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Rietumreinas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Vestfālenes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Selmas skolotāju pieredzes seminārs “Nevardarbīgā komunikācija”</w:t>
            </w:r>
          </w:p>
          <w:p w14:paraId="558E5C92" w14:textId="14E1F4F2" w:rsidR="00CC16EE" w:rsidRPr="003D7FDD" w:rsidRDefault="00A4428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(15 pedagogi)</w:t>
            </w:r>
            <w:r w:rsidR="006224E8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4409E15" w14:textId="472BBA4A" w:rsidR="00030DB6" w:rsidRPr="003D7FDD" w:rsidRDefault="002C3935" w:rsidP="007F76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55854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Popularizēta pieredze sociālā riska bērnu iekļaušanā izglītības iestādē</w:t>
            </w:r>
            <w:r w:rsidR="00030DB6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  <w:p w14:paraId="7BF57A7E" w14:textId="28EE6C34" w:rsidR="0092696B" w:rsidRPr="003D7FDD" w:rsidRDefault="0092696B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rofesionālās iekļaujošās izglītības kopienas “Skola katram bērnam” konferencē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Rīgā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Kā 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sistēmiski risināt bērnu ar uzvedības traucējumiem veiksmīgu iekļaušanu grupā (Bālinta metode)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</w:p>
          <w:p w14:paraId="4F1B445A" w14:textId="671108F3" w:rsidR="00030DB6" w:rsidRPr="003D7FDD" w:rsidRDefault="0092696B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ūzikas terapijas metožu izmantošana </w:t>
            </w:r>
            <w:proofErr w:type="spellStart"/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autiskā</w:t>
            </w:r>
            <w:proofErr w:type="spellEnd"/>
            <w:r w:rsidR="00030DB6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spektra traucējumu novēršanā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4A6EE32E" w14:textId="688AD369" w:rsidR="003F5A33" w:rsidRPr="003D7FDD" w:rsidRDefault="00ED2C8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“Skola katram bērnam” noslēguma konferencē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Rīgā </w:t>
            </w:r>
            <w:r w:rsidR="0092696B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“Kā iekļaut grupā bērnu ar smagiem uzvedības traucējumiem”;</w:t>
            </w:r>
          </w:p>
          <w:p w14:paraId="7D08E291" w14:textId="31145B8B" w:rsidR="00A4428F" w:rsidRPr="003D7FDD" w:rsidRDefault="003F5A3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spellStart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Erasmus</w:t>
            </w:r>
            <w:proofErr w:type="spellEnd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+ ietvaros Itālijā </w:t>
            </w:r>
            <w:r w:rsidR="00B4276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Čehijā 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popularizēta 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PII “Vilnītis” iekļaujošās izglītības 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pieredze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  <w:p w14:paraId="1C8114B6" w14:textId="0D8F206B" w:rsidR="00A4428F" w:rsidRPr="003D7FDD" w:rsidRDefault="003F5A3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spellStart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Erasmus</w:t>
            </w:r>
            <w:proofErr w:type="spellEnd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+ ietvaros </w:t>
            </w:r>
            <w:proofErr w:type="spellStart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Rietumreinas</w:t>
            </w:r>
            <w:proofErr w:type="spellEnd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Vestfālenes</w:t>
            </w:r>
            <w:proofErr w:type="spellEnd"/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Selmas </w:t>
            </w:r>
            <w:r w:rsidR="00D828F2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skolas 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pieredzes apmaiņā Salacgrīvā </w:t>
            </w:r>
            <w:r w:rsidR="00A4428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iepazīstināti ar PII “Vilnītis” pieredzi </w:t>
            </w:r>
            <w:r w:rsidR="00D828F2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“Bērnam drošs un draudzīgs bērnudārzs” programmas realizēšanu;</w:t>
            </w:r>
          </w:p>
          <w:p w14:paraId="2E87AB03" w14:textId="6C01CB01" w:rsidR="00D828F2" w:rsidRPr="003D7FDD" w:rsidRDefault="00ED2C8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3F5A3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D828F2"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Novadīti pieredzes apmaiņas semināri iekļaujošajā izglītībā:</w:t>
            </w:r>
          </w:p>
          <w:p w14:paraId="0513A424" w14:textId="77777777" w:rsidR="00D828F2" w:rsidRPr="003D7FDD" w:rsidRDefault="00D828F2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seminārs par gūto pieredzi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Erasmus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+ kursos Itālijā un Prāgā </w:t>
            </w:r>
          </w:p>
          <w:p w14:paraId="2397B764" w14:textId="59556198" w:rsidR="00D828F2" w:rsidRPr="003D7FDD" w:rsidRDefault="00901B57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(15p</w:t>
            </w:r>
            <w:r w:rsidR="00D828F2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edagogi);</w:t>
            </w:r>
          </w:p>
          <w:p w14:paraId="42AEB35F" w14:textId="0B2C8E5C" w:rsidR="00D828F2" w:rsidRPr="003D7FDD" w:rsidRDefault="003F5A3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D828F2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novada pirmsskolas darbiniekiem ZOOM “Ieteikumi individuālā izglītības plāna sagatavošanā” (15 pedagogi)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5BA1ED5" w14:textId="7775E1C3" w:rsidR="00EF4915" w:rsidRPr="003D7FDD" w:rsidRDefault="003F5A3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5A5480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Limbažu novada pirmsskolas darbiniekiem ZOOM “Kā veidot iekļaujošās izglītības sistēmu iestādē”</w:t>
            </w:r>
            <w:r w:rsidR="00901B57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(15 pedagogi)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58" w:type="dxa"/>
          </w:tcPr>
          <w:p w14:paraId="003DCD77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2C2C7F23" w14:textId="77777777" w:rsidTr="00B42767">
        <w:tc>
          <w:tcPr>
            <w:tcW w:w="2836" w:type="dxa"/>
          </w:tcPr>
          <w:p w14:paraId="0DF80E87" w14:textId="77777777" w:rsidR="003B312E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Nr.3  </w:t>
            </w:r>
          </w:p>
          <w:p w14:paraId="76B64772" w14:textId="6C56F0BA" w:rsidR="00DD18DD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PII “Vilnītis” kā mācīšanās organizācijas vērtību apzināšana un izkopšana, realizējot 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pārmaiņu procesu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“Līderis manī”</w:t>
            </w:r>
          </w:p>
        </w:tc>
        <w:tc>
          <w:tcPr>
            <w:tcW w:w="3520" w:type="dxa"/>
          </w:tcPr>
          <w:p w14:paraId="7492B01C" w14:textId="3A7B0886" w:rsidR="00DD18DD" w:rsidRPr="003D7FDD" w:rsidRDefault="00DD18DD" w:rsidP="007F7626">
            <w:pPr>
              <w:pStyle w:val="Sarakstarindkopa"/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6088F3A4" w14:textId="4C5BBF97" w:rsidR="00D81BAA" w:rsidRPr="003D7FDD" w:rsidRDefault="00BE2C8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iestādē ir izveidota pārmaiņu </w:t>
            </w:r>
            <w:r w:rsidR="00FA168C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procesa “Līderis manī”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ieviešanas komanda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A109FE8" w14:textId="74E4DB43" w:rsidR="00FA168C" w:rsidRPr="003D7FDD" w:rsidRDefault="00FA16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Uzsākta pārmaiņu procesa “Līderis manī” plānošana</w:t>
            </w:r>
          </w:p>
          <w:p w14:paraId="49DFD2AE" w14:textId="2B2A62F8" w:rsidR="00FC2EAE" w:rsidRPr="003D7FDD" w:rsidRDefault="00FC2EAE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</w:tcPr>
          <w:p w14:paraId="15686B13" w14:textId="32E03DBE" w:rsidR="00DD18DD" w:rsidRPr="003D7FDD" w:rsidRDefault="00BA6A6C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23040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Plānotais s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asniegts </w:t>
            </w:r>
          </w:p>
          <w:p w14:paraId="2AA23734" w14:textId="30989625" w:rsidR="00BA6A6C" w:rsidRPr="003D7FDD" w:rsidRDefault="00FC2EAE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 ieguves veids: statistikas apkopojums: Pārmaiņu procesa “Līderis manī” ieviešanas komanda 100%  apmeklējusi komandas apmācības</w:t>
            </w:r>
          </w:p>
        </w:tc>
      </w:tr>
      <w:tr w:rsidR="003D7FDD" w:rsidRPr="003D7FDD" w14:paraId="760B619F" w14:textId="77777777" w:rsidTr="00B42767">
        <w:tc>
          <w:tcPr>
            <w:tcW w:w="2836" w:type="dxa"/>
          </w:tcPr>
          <w:p w14:paraId="3CA5F099" w14:textId="77777777" w:rsidR="00DD18DD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A8E8D4B" w14:textId="39CF37E2" w:rsidR="00DD18DD" w:rsidRPr="003D7FDD" w:rsidRDefault="00DD18DD" w:rsidP="007F7626">
            <w:pPr>
              <w:pStyle w:val="Sarakstarindkopa"/>
              <w:numPr>
                <w:ilvl w:val="0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4EBC4BDF" w14:textId="312769F3" w:rsidR="00DD5C23" w:rsidRPr="003D7FDD" w:rsidRDefault="00D81BA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3D7F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Pārmaiņu procesa</w:t>
            </w:r>
            <w:r w:rsidR="00DD5C2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“Līderis manī” ietvaros:</w:t>
            </w:r>
          </w:p>
          <w:p w14:paraId="0AA61642" w14:textId="5933F585" w:rsidR="00DD5C23" w:rsidRPr="003D7FDD" w:rsidRDefault="00DD5C2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-vadības komanda piedalījusies mācībās</w:t>
            </w:r>
            <w:r w:rsidR="003B6B2F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mācīšanās organizācijas darbības pamatprincipiem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4A376936" w14:textId="77777777" w:rsidR="00DD5C23" w:rsidRPr="003D7FDD" w:rsidRDefault="00DD5C2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 programmas ieviešanas komanda piedalījusies mācībās;</w:t>
            </w:r>
          </w:p>
          <w:p w14:paraId="08E6E0B3" w14:textId="27D4AE0D" w:rsidR="00DD5C23" w:rsidRPr="003D7FDD" w:rsidRDefault="00DD5C23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apmācīts 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mentors programmas ieviešanai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3DEE4734" w14:textId="6249BDF0" w:rsidR="003B6B2F" w:rsidRPr="003D7FDD" w:rsidRDefault="003B6B2F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- 70% pedagogu iepazīstināti ar “Līderis manī”</w:t>
            </w:r>
            <w:r w:rsidR="00D81BA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mērķiem un uzdevumiem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="00D81BA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ED2C8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D81BA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niegta ievad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 </w:t>
            </w:r>
            <w:r w:rsidR="00D81BA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vispārēja informācija par “Ļoti efektīvu cilvēku 7 paradumiem”</w:t>
            </w:r>
            <w:r w:rsidR="0024791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08BAB3A" w14:textId="6D2975E3" w:rsidR="00D81BAA" w:rsidRPr="003D7FDD" w:rsidRDefault="00D81BA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 Iestādē sagatavoti un izvietoti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divi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informatīvi stendi ar paradumu skaidrojumu.</w:t>
            </w:r>
          </w:p>
          <w:p w14:paraId="5D5E9797" w14:textId="77777777" w:rsidR="00BA6A6C" w:rsidRPr="003D7FDD" w:rsidRDefault="00D81BAA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3.Iestādē izveidoti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paradumu koki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informāciju par septiņu paradumu skaidrojumu.</w:t>
            </w:r>
          </w:p>
          <w:p w14:paraId="0BDAA6E3" w14:textId="1930B999" w:rsidR="00D81BAA" w:rsidRPr="003D7FDD" w:rsidRDefault="00BA6A6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  <w:r w:rsidR="00D81BAA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atrs 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5- 7 gadīgais izglītojamais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regulāri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izkop</w:t>
            </w:r>
            <w:r w:rsidR="00FC2EA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paša izvēlētu ieradumu un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atzīmi pašvērtējumu   lapā </w:t>
            </w:r>
            <w:r w:rsidR="003B312E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“Mans ieradumu gliemezītis”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50BF566" w14:textId="2DE55C85" w:rsidR="00BA6A6C" w:rsidRPr="003D7FDD" w:rsidRDefault="00BA6A6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5. 70% pedagogu aizpildījuši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pašizaugsmes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anketu.</w:t>
            </w:r>
          </w:p>
        </w:tc>
        <w:tc>
          <w:tcPr>
            <w:tcW w:w="2858" w:type="dxa"/>
          </w:tcPr>
          <w:p w14:paraId="76D21F65" w14:textId="77777777" w:rsidR="00DD18DD" w:rsidRPr="003D7FDD" w:rsidRDefault="00DD18DD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Pr="003D7FDD" w:rsidRDefault="00B22677" w:rsidP="007F762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Pr="003D7FDD" w:rsidRDefault="00B22677" w:rsidP="007F7626">
      <w:pPr>
        <w:pStyle w:val="Sarakstarindkopa"/>
        <w:numPr>
          <w:ilvl w:val="1"/>
          <w:numId w:val="17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3D7FDD" w:rsidRDefault="00B22677" w:rsidP="007F7626">
      <w:pPr>
        <w:pStyle w:val="Sarakstarindkopa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3520"/>
        <w:gridCol w:w="2858"/>
      </w:tblGrid>
      <w:tr w:rsidR="003D7FDD" w:rsidRPr="003D7FDD" w14:paraId="3650DA08" w14:textId="77777777" w:rsidTr="00B42767">
        <w:tc>
          <w:tcPr>
            <w:tcW w:w="2836" w:type="dxa"/>
          </w:tcPr>
          <w:p w14:paraId="6B9D7319" w14:textId="77777777" w:rsidR="00B22677" w:rsidRPr="003D7FDD" w:rsidRDefault="00B22677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Pr="003D7FDD" w:rsidRDefault="00B22677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858" w:type="dxa"/>
          </w:tcPr>
          <w:p w14:paraId="7272B9DA" w14:textId="77777777" w:rsidR="00B22677" w:rsidRPr="003D7FDD" w:rsidRDefault="00B22677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3D7FDD" w:rsidRPr="003D7FDD" w14:paraId="2595AA17" w14:textId="77777777" w:rsidTr="00B42767">
        <w:tc>
          <w:tcPr>
            <w:tcW w:w="2836" w:type="dxa"/>
          </w:tcPr>
          <w:p w14:paraId="56C925DE" w14:textId="2486A1CD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3F5A33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harmonisku, attīstošu, katra izglītojamā vajadzībām atbilstošu mācību vidi, ievērojot  kvalitatīvas izglītības principu – iekļaušana, daudzveidība un demokrātijas vērtības</w:t>
            </w:r>
          </w:p>
        </w:tc>
        <w:tc>
          <w:tcPr>
            <w:tcW w:w="3520" w:type="dxa"/>
          </w:tcPr>
          <w:p w14:paraId="5D42BC69" w14:textId="6442E607" w:rsidR="00B22677" w:rsidRPr="003D7FDD" w:rsidRDefault="00B22677" w:rsidP="007F7626">
            <w:pPr>
              <w:pStyle w:val="Sarakstarindkopa"/>
              <w:numPr>
                <w:ilvl w:val="0"/>
                <w:numId w:val="3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7DBEA1FE" w14:textId="06693546" w:rsidR="00FD4279" w:rsidRPr="003D7FDD" w:rsidRDefault="00FD4279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Ieviesta izglītības attīstības pamatnostādnēs noteiktā prioritāte – iekļaujošās izglītības pieeja mācību procesā</w:t>
            </w:r>
          </w:p>
        </w:tc>
        <w:tc>
          <w:tcPr>
            <w:tcW w:w="2858" w:type="dxa"/>
          </w:tcPr>
          <w:p w14:paraId="15598024" w14:textId="6D654171" w:rsidR="00B22677" w:rsidRPr="003D7FDD" w:rsidRDefault="00FA168C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80 %grupās nodrošināt iekļaujošu vidi</w:t>
            </w:r>
          </w:p>
        </w:tc>
      </w:tr>
      <w:tr w:rsidR="003D7FDD" w:rsidRPr="003D7FDD" w14:paraId="379EB8D8" w14:textId="77777777" w:rsidTr="00B42767">
        <w:tc>
          <w:tcPr>
            <w:tcW w:w="2836" w:type="dxa"/>
          </w:tcPr>
          <w:p w14:paraId="79AAF2FE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7D78F4C" w14:textId="63A11566" w:rsidR="00B22677" w:rsidRPr="003D7FDD" w:rsidRDefault="00B22677" w:rsidP="007F7626">
            <w:pPr>
              <w:pStyle w:val="Sarakstarindkopa"/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3BAFF99B" w14:textId="7CEDA8CD" w:rsidR="00BE2C83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-izstrādāti kritēriji iekļaujošās mācību vides novērošanai.</w:t>
            </w:r>
          </w:p>
          <w:p w14:paraId="2E938984" w14:textId="07A1B8CB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-organizēts seminārs pedagogiem “Iekļaujošās izglītības pamatprincipi”;</w:t>
            </w:r>
          </w:p>
          <w:p w14:paraId="4AE321AA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-organizēts seminārs par preventīvo pedagoģisko darbību izglītojamo izaicinošas uzvedības gadījumu novēršanai iestādē;</w:t>
            </w:r>
          </w:p>
          <w:p w14:paraId="7B633F66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- organizēta Limbažu novada metodiskās apvienības pieredzes diena “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loma izglītojamo iekļaušanā mācību procesā”;</w:t>
            </w:r>
          </w:p>
          <w:p w14:paraId="0EDE1A93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Veikti atklātie pedagoģiski vērojumi –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formatīvās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kā būtiskas mācību procesa sastāvdaļas realizēšana visu izglītojamo efektīvai iekļaušanai mācību procesā;</w:t>
            </w:r>
          </w:p>
          <w:p w14:paraId="0CE505D6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-veikt</w:t>
            </w:r>
            <w:r w:rsidR="00541EA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darbinieku anketēšan</w:t>
            </w:r>
            <w:r w:rsidR="00541EA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bērnu tiesību aizsardzības protokolu</w:t>
            </w:r>
          </w:p>
          <w:p w14:paraId="2E38F4C8" w14:textId="7707526F" w:rsidR="00541EAD" w:rsidRPr="003D7FDD" w:rsidRDefault="00541EA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-organizēt pedagoģiskās padomes sēdi “Iekļaušana, daudzveidība un demokrātijas vērtību mācīšana pedagoģiskajā procesā”</w:t>
            </w:r>
          </w:p>
        </w:tc>
        <w:tc>
          <w:tcPr>
            <w:tcW w:w="2858" w:type="dxa"/>
          </w:tcPr>
          <w:p w14:paraId="5A1375E5" w14:textId="77777777" w:rsidR="00B22677" w:rsidRPr="003D7FDD" w:rsidRDefault="00B22677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1285D555" w14:textId="77777777" w:rsidTr="00B42767">
        <w:tc>
          <w:tcPr>
            <w:tcW w:w="2836" w:type="dxa"/>
          </w:tcPr>
          <w:p w14:paraId="5F260A76" w14:textId="0E8E8B2B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517BD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PII “Vilnītis” kā mācīšanās organizācijas vērtību apzināšana un izkopšana, realizējot programmu “Līderis manī”</w:t>
            </w:r>
          </w:p>
        </w:tc>
        <w:tc>
          <w:tcPr>
            <w:tcW w:w="3520" w:type="dxa"/>
          </w:tcPr>
          <w:p w14:paraId="0866E509" w14:textId="6E6D3C3F" w:rsidR="00B22677" w:rsidRPr="003D7FDD" w:rsidRDefault="00B22677" w:rsidP="007F7626">
            <w:pPr>
              <w:pStyle w:val="Sarakstarindkopa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0F723A05" w14:textId="29A83EC1" w:rsidR="00517BD9" w:rsidRPr="003D7FDD" w:rsidRDefault="00517BD9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Definēta un pilnveidota izglītības iestādes misija un vīzija, definēti atbilstoši mērķi uzdevumi mērķu sasniegšanai</w:t>
            </w:r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16C4275" w14:textId="7042AFB4" w:rsidR="00FD4279" w:rsidRPr="003D7FDD" w:rsidRDefault="002C3935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darbinieki</w:t>
            </w:r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</w:t>
            </w:r>
            <w:proofErr w:type="spellEnd"/>
            <w:r w:rsidR="00FD4279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vadībā apgūst  “Ļoti efektīvu cilvēku 7 paradumus”</w:t>
            </w:r>
          </w:p>
        </w:tc>
        <w:tc>
          <w:tcPr>
            <w:tcW w:w="2858" w:type="dxa"/>
          </w:tcPr>
          <w:p w14:paraId="413E6A6E" w14:textId="5866F261" w:rsidR="00B22677" w:rsidRPr="003D7FDD" w:rsidRDefault="00FA168C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2C3935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darbinieku iesaistās pārmaiņu procesa “Līderis manī” realizēšanā</w:t>
            </w:r>
          </w:p>
        </w:tc>
      </w:tr>
      <w:tr w:rsidR="003D7FDD" w:rsidRPr="003D7FDD" w14:paraId="56D134F5" w14:textId="77777777" w:rsidTr="00B42767">
        <w:tc>
          <w:tcPr>
            <w:tcW w:w="2836" w:type="dxa"/>
          </w:tcPr>
          <w:p w14:paraId="3355C96A" w14:textId="77777777" w:rsidR="00B22677" w:rsidRPr="003D7FDD" w:rsidRDefault="00B22677" w:rsidP="007F76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CE689A1" w14:textId="133AD67C" w:rsidR="00B22677" w:rsidRPr="003D7FDD" w:rsidRDefault="00B22677" w:rsidP="007F7626">
            <w:pPr>
              <w:pStyle w:val="Sarakstarindkopa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75B78CD8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-Darbinieki 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vadībā izgājuši apmācības par “Ļoti efektīvu cilvēku 7 paradumiem”</w:t>
            </w:r>
          </w:p>
          <w:p w14:paraId="5779B134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-5-6 gadīgie bērni paši izveidojuši personības izaugsmes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portfolio</w:t>
            </w:r>
            <w:proofErr w:type="spellEnd"/>
          </w:p>
          <w:p w14:paraId="48274815" w14:textId="77777777" w:rsidR="0035538C" w:rsidRPr="003D7FDD" w:rsidRDefault="0035538C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-organizētas </w:t>
            </w:r>
            <w:proofErr w:type="spellStart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portfolio</w:t>
            </w:r>
            <w:proofErr w:type="spellEnd"/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sarunas ar vecākiem</w:t>
            </w:r>
            <w:r w:rsidR="00541EAD"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047A8E71" w14:textId="503D8DD4" w:rsidR="00541EAD" w:rsidRPr="003D7FDD" w:rsidRDefault="00541EA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-visās grupās vizualizēt   pašu bērnu veidotus grupas iekšējās kārtības noteikumus;</w:t>
            </w:r>
          </w:p>
          <w:p w14:paraId="7D1CAF70" w14:textId="18DEB7A6" w:rsidR="00541EAD" w:rsidRPr="003D7FDD" w:rsidRDefault="00541EAD" w:rsidP="007F76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realizēt  projektu “Mana Salacgrīva”</w:t>
            </w:r>
          </w:p>
        </w:tc>
        <w:tc>
          <w:tcPr>
            <w:tcW w:w="2858" w:type="dxa"/>
          </w:tcPr>
          <w:p w14:paraId="508343E9" w14:textId="77777777" w:rsidR="00B22677" w:rsidRPr="003D7FDD" w:rsidRDefault="00B22677" w:rsidP="007F7626">
            <w:pPr>
              <w:pStyle w:val="Sarakstarindkopa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3D7FDD" w:rsidRDefault="00B22677" w:rsidP="007F76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Pr="003D7FDD" w:rsidRDefault="00B22677" w:rsidP="007F762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3D7FDD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Pr="003D7FDD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Pr="003D7FDD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Kritērija “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D7FDD" w:rsidRPr="003D7FDD" w14:paraId="41C9F1DD" w14:textId="77777777" w:rsidTr="002045E7">
        <w:tc>
          <w:tcPr>
            <w:tcW w:w="4607" w:type="dxa"/>
          </w:tcPr>
          <w:p w14:paraId="4B645C6F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D7FDD" w:rsidRPr="003D7FDD" w14:paraId="1B409E17" w14:textId="77777777" w:rsidTr="002045E7">
        <w:tc>
          <w:tcPr>
            <w:tcW w:w="4607" w:type="dxa"/>
          </w:tcPr>
          <w:p w14:paraId="7B507AC8" w14:textId="005284D5" w:rsidR="00B22677" w:rsidRPr="003D7FDD" w:rsidRDefault="004E7DCE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2 reizes mācību gadā notiek grupas skolotāju individuālās sarunas ar vecākiem par katra izglītojamā attīstību, labsajūtu izglītības iestādē un mācību sasniegumiem.</w:t>
            </w:r>
            <w:r w:rsidR="00AC3498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Kopīgi vienojas par jomām, kas jāuzlabo, lai </w:t>
            </w:r>
            <w:r w:rsidR="00B42767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sekmīgi sagatavotos skolas gaitu uzsākšanai. </w:t>
            </w: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59834024" w14:textId="126FA369" w:rsidR="00B22677" w:rsidRPr="003D7FDD" w:rsidRDefault="00A437BD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Mainīt individuālo sarunu ar vecākiem formu, iekļaujot sarunā izglītojamo un “Bērna</w:t>
            </w:r>
            <w:r w:rsidR="00476230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personības izaugsmes</w:t>
            </w: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portfolio</w:t>
            </w:r>
            <w:proofErr w:type="spellEnd"/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”.</w:t>
            </w:r>
          </w:p>
        </w:tc>
      </w:tr>
      <w:tr w:rsidR="003D7FDD" w:rsidRPr="003D7FDD" w14:paraId="3D4AA28B" w14:textId="77777777" w:rsidTr="002045E7">
        <w:tc>
          <w:tcPr>
            <w:tcW w:w="4607" w:type="dxa"/>
          </w:tcPr>
          <w:p w14:paraId="18FD993F" w14:textId="1B023975" w:rsidR="00B22677" w:rsidRPr="003D7FDD" w:rsidRDefault="007F7626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 w:rsidR="00AC3498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ecāku sapulce “6-gadīgo izglītojamo gatavība skolai”, kurā piedalās skolas pārstāvji.</w:t>
            </w:r>
          </w:p>
        </w:tc>
        <w:tc>
          <w:tcPr>
            <w:tcW w:w="4607" w:type="dxa"/>
          </w:tcPr>
          <w:p w14:paraId="53ECC4E7" w14:textId="636B3BC8" w:rsidR="00B22677" w:rsidRPr="003D7FDD" w:rsidRDefault="00AC349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Iegūt datus no absolventiem un viņu vecākiem par izglītības kvalitātes nodrošināšanu.</w:t>
            </w:r>
          </w:p>
        </w:tc>
      </w:tr>
      <w:tr w:rsidR="003D7FDD" w:rsidRPr="003D7FDD" w14:paraId="720D9D99" w14:textId="77777777" w:rsidTr="002045E7">
        <w:tc>
          <w:tcPr>
            <w:tcW w:w="4607" w:type="dxa"/>
          </w:tcPr>
          <w:p w14:paraId="734A730D" w14:textId="04FA144F" w:rsidR="00B22677" w:rsidRPr="003D7FDD" w:rsidRDefault="00AC349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Uzsākta 6-gadīgo izglītojamo lasītprasmes novērtēšana pašvaldības līmenī.</w:t>
            </w:r>
          </w:p>
        </w:tc>
        <w:tc>
          <w:tcPr>
            <w:tcW w:w="4607" w:type="dxa"/>
          </w:tcPr>
          <w:p w14:paraId="0A2CC1A5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0B1B7B58" w14:textId="77777777" w:rsidTr="002045E7">
        <w:tc>
          <w:tcPr>
            <w:tcW w:w="4607" w:type="dxa"/>
          </w:tcPr>
          <w:p w14:paraId="0F63DB70" w14:textId="3F62F70D" w:rsidR="00B22677" w:rsidRPr="003D7FDD" w:rsidRDefault="00AC349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mācību pārtraukšana saistīta ar objektīviem iemesliem (piemēra</w:t>
            </w:r>
            <w:r w:rsidR="007F7626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</w:t>
            </w: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ģimeņu sociālajiem apstākļiem</w:t>
            </w:r>
            <w:r w:rsidR="00A437BD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nevis izglītības kvalitāti.</w:t>
            </w:r>
          </w:p>
        </w:tc>
        <w:tc>
          <w:tcPr>
            <w:tcW w:w="4607" w:type="dxa"/>
          </w:tcPr>
          <w:p w14:paraId="04E61E0D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Pr="003D7FDD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Pr="003D7FDD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Kritērija “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D7FDD" w:rsidRPr="003D7FDD" w14:paraId="1C95D478" w14:textId="77777777" w:rsidTr="002045E7">
        <w:tc>
          <w:tcPr>
            <w:tcW w:w="4607" w:type="dxa"/>
          </w:tcPr>
          <w:p w14:paraId="1F20479E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D7FDD" w:rsidRPr="003D7FDD" w14:paraId="76FF9650" w14:textId="77777777" w:rsidTr="002045E7">
        <w:tc>
          <w:tcPr>
            <w:tcW w:w="4607" w:type="dxa"/>
          </w:tcPr>
          <w:p w14:paraId="3B04CE45" w14:textId="39059CE6" w:rsidR="00B22677" w:rsidRPr="003D7FDD" w:rsidRDefault="00541EAD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iestādē </w:t>
            </w:r>
            <w:r w:rsidR="005773B8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ir izveidota sistēma mācīšanās procesa kvalitātes izvērtēšanai</w:t>
            </w:r>
          </w:p>
        </w:tc>
        <w:tc>
          <w:tcPr>
            <w:tcW w:w="4607" w:type="dxa"/>
          </w:tcPr>
          <w:p w14:paraId="4269FC44" w14:textId="001CE361" w:rsidR="00B22677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Pilnveidot </w:t>
            </w:r>
            <w:r w:rsidR="00FA168C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katra bērna </w:t>
            </w:r>
            <w:r w:rsidR="002C3935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mācību sasniedzamo rezultātu, balstoties uz </w:t>
            </w:r>
            <w:proofErr w:type="spellStart"/>
            <w:r w:rsidR="002C3935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formatīvo</w:t>
            </w:r>
            <w:proofErr w:type="spellEnd"/>
            <w:r w:rsidR="002C3935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vērtēšanu  </w:t>
            </w:r>
          </w:p>
        </w:tc>
      </w:tr>
      <w:tr w:rsidR="003D7FDD" w:rsidRPr="003D7FDD" w14:paraId="6576B393" w14:textId="77777777" w:rsidTr="002045E7">
        <w:tc>
          <w:tcPr>
            <w:tcW w:w="4607" w:type="dxa"/>
          </w:tcPr>
          <w:p w14:paraId="4636848E" w14:textId="2BF6371C" w:rsidR="00B22677" w:rsidRPr="003D7FDD" w:rsidRDefault="005773B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centros vizualizē mācību jomā mēneša tematā sasniedzamo rezultātu</w:t>
            </w:r>
          </w:p>
        </w:tc>
        <w:tc>
          <w:tcPr>
            <w:tcW w:w="4607" w:type="dxa"/>
          </w:tcPr>
          <w:p w14:paraId="3488216A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04B342BB" w14:textId="77777777" w:rsidTr="002045E7">
        <w:tc>
          <w:tcPr>
            <w:tcW w:w="4607" w:type="dxa"/>
          </w:tcPr>
          <w:p w14:paraId="15D406F7" w14:textId="0700889D" w:rsidR="00B22677" w:rsidRPr="003D7FDD" w:rsidRDefault="005773B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Uzsākta katra izglītojamā mācību sasniedzamo rezultātu plānošana, balstoties uz </w:t>
            </w:r>
            <w:proofErr w:type="spellStart"/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formatīvā</w:t>
            </w:r>
            <w:proofErr w:type="spellEnd"/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vērtēšanā gūtajiem rezultātiem </w:t>
            </w:r>
          </w:p>
        </w:tc>
        <w:tc>
          <w:tcPr>
            <w:tcW w:w="4607" w:type="dxa"/>
          </w:tcPr>
          <w:p w14:paraId="021BEF2D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4074C27B" w14:textId="77777777" w:rsidTr="002045E7">
        <w:tc>
          <w:tcPr>
            <w:tcW w:w="4607" w:type="dxa"/>
          </w:tcPr>
          <w:p w14:paraId="6C13A7F2" w14:textId="56AF74A6" w:rsidR="00B22677" w:rsidRPr="003D7FDD" w:rsidRDefault="005773B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Katru semestri tiek veikta rotaļnodarbību vērošana atbilstoši iestādē izstrādātajiem kritērijiem</w:t>
            </w:r>
          </w:p>
        </w:tc>
        <w:tc>
          <w:tcPr>
            <w:tcW w:w="4607" w:type="dxa"/>
          </w:tcPr>
          <w:p w14:paraId="491EDF99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60045A37" w14:textId="77777777" w:rsidTr="002045E7">
        <w:tc>
          <w:tcPr>
            <w:tcW w:w="4607" w:type="dxa"/>
          </w:tcPr>
          <w:p w14:paraId="5A55B09D" w14:textId="2D320F4D" w:rsidR="00B22677" w:rsidRPr="003D7FDD" w:rsidRDefault="005773B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Pēc atklātajām rotaļnodarbībām notiek rotaļnodarbībā vērotā analīze, izteikti ieteikumi</w:t>
            </w:r>
          </w:p>
        </w:tc>
        <w:tc>
          <w:tcPr>
            <w:tcW w:w="4607" w:type="dxa"/>
          </w:tcPr>
          <w:p w14:paraId="24655F43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1F36FC6C" w14:textId="77777777" w:rsidTr="002045E7">
        <w:tc>
          <w:tcPr>
            <w:tcW w:w="4607" w:type="dxa"/>
          </w:tcPr>
          <w:p w14:paraId="2205D7C2" w14:textId="53B1565F" w:rsidR="00B22677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 pēc noteiktiem kvalitatīvas izglītības principu ieviešanas kritērijiem veic sava darba pašvērtējumu. Iegūtos datus apkopo un analizē</w:t>
            </w:r>
            <w:r w:rsidR="004B599C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5532F6E8" w14:textId="77777777" w:rsidR="00B22677" w:rsidRPr="003D7FDD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77A8A969" w14:textId="77777777" w:rsidTr="002045E7">
        <w:tc>
          <w:tcPr>
            <w:tcW w:w="4607" w:type="dxa"/>
          </w:tcPr>
          <w:p w14:paraId="7C94C2E9" w14:textId="584672D2" w:rsidR="00D22BD5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Vecākajās grupās izglītojamie veic sava mācību darba mācību centros pašvērtējumu </w:t>
            </w:r>
          </w:p>
        </w:tc>
        <w:tc>
          <w:tcPr>
            <w:tcW w:w="4607" w:type="dxa"/>
          </w:tcPr>
          <w:p w14:paraId="720652F0" w14:textId="77777777" w:rsidR="00D22BD5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0377B22A" w14:textId="77777777" w:rsidTr="002045E7">
        <w:tc>
          <w:tcPr>
            <w:tcW w:w="4607" w:type="dxa"/>
          </w:tcPr>
          <w:p w14:paraId="1ED7E590" w14:textId="4CD4CCF6" w:rsidR="00D22BD5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Izglītojamajiem ar speciālajām vajadzībām izstrādāti individuālie izglītības plāni, balstoties uz PMK noteiktajiem ieteikumiem</w:t>
            </w:r>
          </w:p>
        </w:tc>
        <w:tc>
          <w:tcPr>
            <w:tcW w:w="4607" w:type="dxa"/>
          </w:tcPr>
          <w:p w14:paraId="5B8E76FD" w14:textId="77777777" w:rsidR="00D22BD5" w:rsidRPr="003D7FDD" w:rsidRDefault="00D22BD5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Pr="003D7FDD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Pr="003D7FDD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Kritērija “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 w:rsidRPr="003D7FD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3D7FDD" w:rsidRPr="003D7FDD" w14:paraId="0178D7E5" w14:textId="77777777" w:rsidTr="002045E7">
        <w:tc>
          <w:tcPr>
            <w:tcW w:w="4607" w:type="dxa"/>
          </w:tcPr>
          <w:p w14:paraId="518BFA7B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3D7FDD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D7FDD" w:rsidRPr="003D7FDD" w14:paraId="78204885" w14:textId="77777777" w:rsidTr="002045E7">
        <w:tc>
          <w:tcPr>
            <w:tcW w:w="4607" w:type="dxa"/>
          </w:tcPr>
          <w:p w14:paraId="13FF20A6" w14:textId="0B5459AA" w:rsidR="00B22677" w:rsidRPr="003D7FDD" w:rsidRDefault="003B1A16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Izglītības iestādes  informācija par īstenotājām izglītības programmām tiek ievadīta un aktualizēta Valsts izglītības informācijas sistēmā.</w:t>
            </w:r>
          </w:p>
        </w:tc>
        <w:tc>
          <w:tcPr>
            <w:tcW w:w="4607" w:type="dxa"/>
          </w:tcPr>
          <w:p w14:paraId="3D942A1C" w14:textId="39E302C2" w:rsidR="00B22677" w:rsidRPr="003D7FDD" w:rsidRDefault="00CC36A2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Nepieciešams finansējums IT rīku iegādei digitālo resursu izmantošanai.</w:t>
            </w:r>
          </w:p>
        </w:tc>
      </w:tr>
      <w:tr w:rsidR="003D7FDD" w:rsidRPr="003D7FDD" w14:paraId="663B8105" w14:textId="77777777" w:rsidTr="002045E7">
        <w:tc>
          <w:tcPr>
            <w:tcW w:w="4607" w:type="dxa"/>
          </w:tcPr>
          <w:p w14:paraId="098B0C42" w14:textId="5D604F08" w:rsidR="00B22677" w:rsidRPr="003D7FDD" w:rsidRDefault="00093E04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Licencēta speciālā pirmsskolas izglītības programma izglītojamajiem ar uzvedības traucējumiem (programmas kods </w:t>
            </w:r>
            <w:r w:rsidRPr="003D7FDD">
              <w:rPr>
                <w:rFonts w:ascii="Times New Roman" w:hAnsi="Times New Roman" w:cs="Times New Roman"/>
                <w:sz w:val="24"/>
                <w:szCs w:val="24"/>
              </w:rPr>
              <w:t>01015711), nodrošināti nepieciešamie atbalsta pasākumi.</w:t>
            </w:r>
          </w:p>
        </w:tc>
        <w:tc>
          <w:tcPr>
            <w:tcW w:w="4607" w:type="dxa"/>
          </w:tcPr>
          <w:p w14:paraId="3661EFDB" w14:textId="117CFF1E" w:rsidR="00B22677" w:rsidRPr="003D7FDD" w:rsidRDefault="0047623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 “Līderis manī” 7 paradumu integrēšana mācību procesā, lai nodrošinātu personības un tās potenciāla attīstību.</w:t>
            </w:r>
          </w:p>
        </w:tc>
      </w:tr>
      <w:tr w:rsidR="003D7FDD" w:rsidRPr="003D7FDD" w14:paraId="452985B0" w14:textId="77777777" w:rsidTr="002045E7">
        <w:tc>
          <w:tcPr>
            <w:tcW w:w="4607" w:type="dxa"/>
          </w:tcPr>
          <w:p w14:paraId="7E7EFBE2" w14:textId="3CF99218" w:rsidR="00093E04" w:rsidRPr="003D7FDD" w:rsidRDefault="00093E04" w:rsidP="00093E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Organizētie mācību pasākumi notiek saskaņā ar gada galvenajām darbības prioritātēm.</w:t>
            </w:r>
            <w:r w:rsidR="00094E2E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Ti</w:t>
            </w:r>
            <w:r w:rsidR="007F7626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</w:t>
            </w:r>
            <w:r w:rsidR="00094E2E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 nodrošināts transports, lai nogādātu izglītojamos uz teātra izrādēm no struktūrvienībām Svētciemā un Korģenē uz izglītības iestādi Salacgrīvā.</w:t>
            </w:r>
          </w:p>
        </w:tc>
        <w:tc>
          <w:tcPr>
            <w:tcW w:w="4607" w:type="dxa"/>
          </w:tcPr>
          <w:p w14:paraId="68920728" w14:textId="77777777" w:rsidR="00093E04" w:rsidRPr="003D7FDD" w:rsidRDefault="00093E04" w:rsidP="00093E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7FDD" w:rsidRPr="003D7FDD" w14:paraId="4772E153" w14:textId="77777777" w:rsidTr="002045E7">
        <w:tc>
          <w:tcPr>
            <w:tcW w:w="4607" w:type="dxa"/>
          </w:tcPr>
          <w:p w14:paraId="64FA89F3" w14:textId="63D52100" w:rsidR="00093E04" w:rsidRPr="003D7FDD" w:rsidRDefault="00476230" w:rsidP="00093E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programmas īstenošanā tiek ņemtas vērā jaunākās izglītības attīstības tendences iekļaujošajā izglītībā</w:t>
            </w:r>
            <w:r w:rsidR="003D7FDD" w:rsidRPr="003D7F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pakāpeniski ieviesti kvalitatīvas izglītības principi.</w:t>
            </w:r>
          </w:p>
        </w:tc>
        <w:tc>
          <w:tcPr>
            <w:tcW w:w="4607" w:type="dxa"/>
          </w:tcPr>
          <w:p w14:paraId="7A8B2762" w14:textId="77777777" w:rsidR="00093E04" w:rsidRPr="003D7FDD" w:rsidRDefault="00093E04" w:rsidP="00093E0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3D7FDD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5027BD" w14:textId="513C579D" w:rsidR="00CC36A2" w:rsidRPr="003D7FDD" w:rsidRDefault="00CC36A2" w:rsidP="00CC36A2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(2021./2022.māc.g., 2022./2023.māc.g.)</w:t>
      </w:r>
    </w:p>
    <w:p w14:paraId="6111D604" w14:textId="77777777" w:rsidR="00452089" w:rsidRPr="003D7FDD" w:rsidRDefault="00452089" w:rsidP="004520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30C036D" w14:textId="77777777" w:rsidR="00452089" w:rsidRPr="003D7FDD" w:rsidRDefault="00CC36A2" w:rsidP="00CC36A2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Vadītāja ir pilnveidojusi savas līdera prasmes, piedaloties vadības komandu mācībās “Līderis manī”.</w:t>
      </w:r>
    </w:p>
    <w:p w14:paraId="491153FA" w14:textId="736A6A87" w:rsidR="00CC36A2" w:rsidRPr="003D7FDD" w:rsidRDefault="00452089" w:rsidP="00452089">
      <w:pPr>
        <w:pStyle w:val="Sarakstarindkopa"/>
        <w:numPr>
          <w:ilvl w:val="1"/>
          <w:numId w:val="17"/>
        </w:numPr>
        <w:ind w:left="426" w:hanging="41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Izstrādāts un īstenots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+ projekts iekļaujošā izglītībā – dalība apmācībās  “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Special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needs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and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inclusive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education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the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Italian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expierence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of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overcoming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segregation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>” (4 atbalsta komandas speciālistiem) Itālijā, Palermo un dalība apmācībās “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Inclusive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education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” Čehijā, Prāgā (1 atbalsta komandas speciālists). </w:t>
      </w:r>
    </w:p>
    <w:p w14:paraId="14E1D27C" w14:textId="77777777" w:rsidR="00B22677" w:rsidRPr="003D7FDD" w:rsidRDefault="00B22677" w:rsidP="004520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Pr="003D7FDD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3D7FDD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35C3DDA0" w:rsidR="00B22677" w:rsidRPr="003D7FDD" w:rsidRDefault="00B22677" w:rsidP="00087354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Prioritātes</w:t>
      </w:r>
      <w:r w:rsidR="00F229AE" w:rsidRPr="003D7FDD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54DF03F" w14:textId="645FAB48" w:rsidR="0044249D" w:rsidRPr="003D7FDD" w:rsidRDefault="00F229AE" w:rsidP="00087354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2023./2024.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Pilsoniskās līdzdalības pieredzes pilnveide, piederības izjūtas veidošana savai grupai, savai dzimtajai pilsētai, iedzīvinot pozitīvus ieradumus personības </w:t>
      </w:r>
      <w:proofErr w:type="spellStart"/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>pašizaugsmei</w:t>
      </w:r>
      <w:proofErr w:type="spellEnd"/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, mācoties pieņemt atbildīgus lēmumus. </w:t>
      </w:r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  <w:r w:rsidR="0044249D"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Sasniedzamais rezultāts:</w:t>
      </w:r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Katram 5-7 gadīgajam  izglītojamajam personalizēts ieradumu iedzīvināšanas</w:t>
      </w:r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plāns</w:t>
      </w:r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“Ieradumu gliemezītis”. Katram 5-6 gadīgajam izveidots personības attīstības </w:t>
      </w:r>
      <w:proofErr w:type="spellStart"/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>portfolio</w:t>
      </w:r>
      <w:proofErr w:type="spellEnd"/>
      <w:r w:rsidR="004424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Mācību gada beigās </w:t>
      </w:r>
      <w:proofErr w:type="spellStart"/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>portfolio</w:t>
      </w:r>
      <w:proofErr w:type="spellEnd"/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sarunas, piedaloties izglītojamā ģimenei. Visās grupās bērnu veidoti, vizualizēti iekšējās kārtības noteikumi. Visās grupās Salacgrīvas izpēte, materiālu prezentēšana iestādes kopīgajā projektā “Mana Salacgrīva”.</w:t>
      </w:r>
    </w:p>
    <w:p w14:paraId="3087154F" w14:textId="1044CA1C" w:rsidR="00F229AE" w:rsidRPr="003D7FDD" w:rsidRDefault="0044249D" w:rsidP="00087354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2024./2025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. Izglītojamo sociāli emocionālās kompetences attīstīšana, izmantojot  pārmaiņu procesa “Līderis manī” pieeju, pilnveidojot mācīšanās ieradumus,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pašvadības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prasmes, pozitīvu attiecību veidošanu grupā, savu emociju kontroli.</w:t>
      </w:r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36D45"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Sasniedzamais rezultāts:</w:t>
      </w:r>
      <w:r w:rsidR="00136D45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Izveidots pārmaiņu procesa “Līderis manī” paradumu koks visās grupās ar izglītojamo </w:t>
      </w:r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vecumam atbilstošu iedzīvināmo paradumu </w:t>
      </w:r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atspoguļojumu. Organizētas </w:t>
      </w:r>
      <w:r w:rsidR="00087354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3 </w:t>
      </w:r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rotaļnodarbības, izmantojot “Redzi – dari - iegūsti” apli. Izglītojamo </w:t>
      </w:r>
      <w:proofErr w:type="spellStart"/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t>portfolio</w:t>
      </w:r>
      <w:proofErr w:type="spellEnd"/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sarunas</w:t>
      </w:r>
      <w:r w:rsidR="00087354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, piedaloties ģimenei, </w:t>
      </w:r>
      <w:r w:rsidR="008F269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divas reizes gadā.</w:t>
      </w:r>
    </w:p>
    <w:p w14:paraId="291E1223" w14:textId="144B718E" w:rsidR="008F269D" w:rsidRPr="003D7FDD" w:rsidRDefault="00087354" w:rsidP="00087354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2025./2026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. pārmaiņu procesa “Līderis manī” pieejas integrēšana izglītības programmas īstenošanā, izglītojamā personības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pašizaugsmei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Sasniedzamais rezultāts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: Pārmaiņu procesa “Līderis manī” personalizētas pieejas plānošana un integrēšana mēneša tematiskajos plānos. Izglītojamo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portfolio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sarunas 2x gadā. Katru mēnesi plānota “Līderis manī” aktivitāte efektīvu paradumu izpratnei un iedzīvināšanai.</w:t>
      </w:r>
    </w:p>
    <w:p w14:paraId="11C4D05E" w14:textId="77777777" w:rsidR="00B22677" w:rsidRPr="003D7FDD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0D7AF9C5" w14:textId="08A5C0DE" w:rsidR="004B599C" w:rsidRPr="003D7FDD" w:rsidRDefault="004B599C" w:rsidP="002140E8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Uzsākts darbs pie pamatprincipu izveides pakāpeniskai pārejai uz personalizētu pieeju pirmsskolas izglītības programmas  īstenošanā līdz 2027. gadam, pilnveidojot izglītības iestādes darbības modeli, veicot pāreju uz mācīšanās organizācijā pamatprincipiem.</w:t>
      </w:r>
    </w:p>
    <w:p w14:paraId="467A6B28" w14:textId="77777777" w:rsidR="00B22677" w:rsidRPr="003D7FDD" w:rsidRDefault="00B22677" w:rsidP="002140E8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Pr="003D7FDD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Pr="003D7FDD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Pr="003D7FDD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Jebkādi citi sasniegumi, par kuriem vēlas informēt izglītības iestāde (galvenie secinājumi par izglītības iestādei svarīgo, specifisko).</w:t>
      </w:r>
    </w:p>
    <w:p w14:paraId="624AE939" w14:textId="421D31B4" w:rsidR="00A84FAA" w:rsidRPr="003D7FDD" w:rsidRDefault="00A84FAA" w:rsidP="00A84FAA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Realizēts profesionālās iekļaujošās izglītības kopienas “Skola katram bērnam” iekļaujošas izglītības mērķis (izmantojot SMART principu): Iekļaujošās izglītības sistēmas darbības kvalitātes uzlabošana.</w:t>
      </w:r>
    </w:p>
    <w:p w14:paraId="6625F28B" w14:textId="37D0B7D0" w:rsidR="00A84FAA" w:rsidRPr="003D7FDD" w:rsidRDefault="00FB3A67" w:rsidP="00FB3A67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Realizēti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Erasmus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>+ kursu “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Special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needs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and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inclusive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education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the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Italian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expierence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of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overcoming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segregation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” ietvaros izvirzītie mērķi – pilnveidota profesionālā kompetence iekļaujošā izglītībā un organizēta sadarbība ar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Rietumreinas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Vestfālenes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Selmas skolas pedagogiem, notikusi pieredzes apmaiņa PII “Vilnītis” Salacgrīvā.</w:t>
      </w:r>
    </w:p>
    <w:p w14:paraId="7C6CE8D4" w14:textId="701A13BD" w:rsidR="0043091D" w:rsidRPr="003D7FDD" w:rsidRDefault="00F229AE" w:rsidP="00F229AE">
      <w:pPr>
        <w:pStyle w:val="Sarakstarindkopa"/>
        <w:numPr>
          <w:ilvl w:val="2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Latvijas Universitātes 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>Pateicība PII “Vilnītis”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par dalību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>proje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ktā 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>Vienotā b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>ērn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agrīnās attīstības </w:t>
      </w:r>
      <w:proofErr w:type="spellStart"/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>skrīninga</w:t>
      </w:r>
      <w:proofErr w:type="spellEnd"/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metodisko 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>instrumentu komplekt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>a izstrāde”</w:t>
      </w:r>
      <w:r w:rsidR="0043091D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0859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(L-21433-ZF-N-040) un </w:t>
      </w: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bērnu agrīnās attīstības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skrīninga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metodisko instrumentu komplekta (BAASIK) bērniem vecumā no 1,5 līdz 6 gadiem standartizācijā un </w:t>
      </w:r>
      <w:proofErr w:type="spellStart"/>
      <w:r w:rsidRPr="003D7FDD">
        <w:rPr>
          <w:rFonts w:ascii="Times New Roman" w:hAnsi="Times New Roman" w:cs="Times New Roman"/>
          <w:sz w:val="24"/>
          <w:szCs w:val="24"/>
          <w:lang w:val="lv-LV"/>
        </w:rPr>
        <w:t>validizācijā</w:t>
      </w:r>
      <w:proofErr w:type="spellEnd"/>
      <w:r w:rsidRPr="003D7FD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320626E" w14:textId="47F1A6A3" w:rsidR="0043091D" w:rsidRPr="003D7FDD" w:rsidRDefault="00F229AE" w:rsidP="00F229AE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Atzinība  PII “Vilnītis” par dalību Urdas akcijā “Dabai labu darīt” un atzinība Korģenes filiāles grupai “Pelēni” par dalību akcijā “Vecās kurpes otrā dzīve”.</w:t>
      </w:r>
    </w:p>
    <w:p w14:paraId="3D56384E" w14:textId="5227BFC4" w:rsidR="00F229AE" w:rsidRPr="003D7FDD" w:rsidRDefault="00F229AE" w:rsidP="00F229AE">
      <w:pPr>
        <w:pStyle w:val="Sarakstarindkopa"/>
        <w:numPr>
          <w:ilvl w:val="2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Atzinība PII “Vilnītis” grupai “Bitītes” par dalību bērnu žūrijā.</w:t>
      </w:r>
    </w:p>
    <w:p w14:paraId="6FF5F789" w14:textId="37085626" w:rsidR="00B22677" w:rsidRPr="003D7FDD" w:rsidRDefault="00B22677" w:rsidP="00F229AE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401D0576" w14:textId="5D248DCF" w:rsidR="008326E5" w:rsidRPr="003D7FDD" w:rsidRDefault="00B41BF1" w:rsidP="00EE70C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lang w:val="lv-LV"/>
        </w:rPr>
      </w:pPr>
      <w:r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Izglītojamo sniegumu ikdienas mācībās raksturo mēneša tematā mācību jomās sasniegtais rezultāts, kuru atspoguļo e-klasē. Organizējot mācību procesu mācību centros, pilnveidota mācību uzdevumu diferenciācija. </w:t>
      </w:r>
      <w:proofErr w:type="spellStart"/>
      <w:r w:rsidR="00880437" w:rsidRPr="003D7FDD">
        <w:rPr>
          <w:rFonts w:ascii="Times New Roman" w:hAnsi="Times New Roman" w:cs="Times New Roman"/>
          <w:sz w:val="24"/>
          <w:szCs w:val="24"/>
          <w:lang w:val="lv-LV"/>
        </w:rPr>
        <w:t>Formatīvā</w:t>
      </w:r>
      <w:proofErr w:type="spellEnd"/>
      <w:r w:rsidR="00880437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 vērtēšana kā mācību procesa sastāvdaļa dod iespēju satikt katru izglītojamo attīstības līmenī, kurā viņš pašlaik atrodas. Piedāvātās mācības kļūst jēgpilnākas un efektīvākas attiecībā pret katra izglītojamā </w:t>
      </w:r>
      <w:r w:rsidR="003E6960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šī brīža </w:t>
      </w:r>
      <w:r w:rsidR="00880437" w:rsidRPr="003D7FDD">
        <w:rPr>
          <w:rFonts w:ascii="Times New Roman" w:hAnsi="Times New Roman" w:cs="Times New Roman"/>
          <w:sz w:val="24"/>
          <w:szCs w:val="24"/>
          <w:lang w:val="lv-LV"/>
        </w:rPr>
        <w:t xml:space="preserve">spējām un kopumā </w:t>
      </w:r>
      <w:r w:rsidR="003E6960" w:rsidRPr="003D7FDD">
        <w:rPr>
          <w:rFonts w:ascii="Times New Roman" w:hAnsi="Times New Roman" w:cs="Times New Roman"/>
          <w:sz w:val="24"/>
          <w:szCs w:val="24"/>
          <w:lang w:val="lv-LV"/>
        </w:rPr>
        <w:t>ikdienas sniegums ir ar tendenci uzlaboties.</w:t>
      </w:r>
    </w:p>
    <w:p w14:paraId="7C1A2439" w14:textId="11ECA522" w:rsidR="0030589B" w:rsidRPr="003D7FDD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Pr="003D7FDD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Pr="003D7FDD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3D7FDD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3D7FDD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3D7FDD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3D7FDD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bookmarkEnd w:id="0"/>
    <w:p w14:paraId="143C0142" w14:textId="77777777" w:rsidR="008326E5" w:rsidRPr="003D7FDD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sectPr w:rsidR="008326E5" w:rsidRPr="003D7FDD" w:rsidSect="00EE70C3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6C0B" w14:textId="77777777" w:rsidR="005141C7" w:rsidRDefault="005141C7" w:rsidP="00F254C5">
      <w:pPr>
        <w:spacing w:after="0" w:line="240" w:lineRule="auto"/>
      </w:pPr>
      <w:r>
        <w:separator/>
      </w:r>
    </w:p>
  </w:endnote>
  <w:endnote w:type="continuationSeparator" w:id="0">
    <w:p w14:paraId="72D9B26A" w14:textId="77777777" w:rsidR="005141C7" w:rsidRDefault="005141C7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068B" w14:textId="77777777" w:rsidR="005141C7" w:rsidRDefault="005141C7" w:rsidP="00F254C5">
      <w:pPr>
        <w:spacing w:after="0" w:line="240" w:lineRule="auto"/>
      </w:pPr>
      <w:r>
        <w:separator/>
      </w:r>
    </w:p>
  </w:footnote>
  <w:footnote w:type="continuationSeparator" w:id="0">
    <w:p w14:paraId="6DA5520E" w14:textId="77777777" w:rsidR="005141C7" w:rsidRDefault="005141C7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8B6"/>
    <w:multiLevelType w:val="hybridMultilevel"/>
    <w:tmpl w:val="28C697A4"/>
    <w:lvl w:ilvl="0" w:tplc="DD14DC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CC5"/>
    <w:multiLevelType w:val="hybridMultilevel"/>
    <w:tmpl w:val="7AF44DE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30721"/>
    <w:multiLevelType w:val="hybridMultilevel"/>
    <w:tmpl w:val="428EBD0E"/>
    <w:lvl w:ilvl="0" w:tplc="45705C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6C67C7"/>
    <w:multiLevelType w:val="hybridMultilevel"/>
    <w:tmpl w:val="0366B3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B3910"/>
    <w:multiLevelType w:val="hybridMultilevel"/>
    <w:tmpl w:val="0750D5A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80154"/>
    <w:multiLevelType w:val="hybridMultilevel"/>
    <w:tmpl w:val="760E661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4189B"/>
    <w:multiLevelType w:val="hybridMultilevel"/>
    <w:tmpl w:val="15B64B3A"/>
    <w:lvl w:ilvl="0" w:tplc="1A1851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CC7F62"/>
    <w:multiLevelType w:val="hybridMultilevel"/>
    <w:tmpl w:val="6D46B1F4"/>
    <w:lvl w:ilvl="0" w:tplc="1B9A44F2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7503F"/>
    <w:multiLevelType w:val="multilevel"/>
    <w:tmpl w:val="A60EED2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6747D6"/>
    <w:multiLevelType w:val="hybridMultilevel"/>
    <w:tmpl w:val="CDDE4D9A"/>
    <w:lvl w:ilvl="0" w:tplc="2F30C598">
      <w:start w:val="15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9302ED"/>
    <w:multiLevelType w:val="hybridMultilevel"/>
    <w:tmpl w:val="62D8710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94A6FC2"/>
    <w:multiLevelType w:val="hybridMultilevel"/>
    <w:tmpl w:val="9D86A0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81439">
    <w:abstractNumId w:val="2"/>
  </w:num>
  <w:num w:numId="2" w16cid:durableId="1412652991">
    <w:abstractNumId w:val="31"/>
  </w:num>
  <w:num w:numId="3" w16cid:durableId="457988960">
    <w:abstractNumId w:val="35"/>
  </w:num>
  <w:num w:numId="4" w16cid:durableId="231697273">
    <w:abstractNumId w:val="14"/>
  </w:num>
  <w:num w:numId="5" w16cid:durableId="322126936">
    <w:abstractNumId w:val="30"/>
  </w:num>
  <w:num w:numId="6" w16cid:durableId="1175999247">
    <w:abstractNumId w:val="12"/>
  </w:num>
  <w:num w:numId="7" w16cid:durableId="1396126296">
    <w:abstractNumId w:val="1"/>
  </w:num>
  <w:num w:numId="8" w16cid:durableId="1067846360">
    <w:abstractNumId w:val="18"/>
  </w:num>
  <w:num w:numId="9" w16cid:durableId="1797092412">
    <w:abstractNumId w:val="23"/>
  </w:num>
  <w:num w:numId="10" w16cid:durableId="1499224137">
    <w:abstractNumId w:val="17"/>
  </w:num>
  <w:num w:numId="11" w16cid:durableId="1028291579">
    <w:abstractNumId w:val="21"/>
  </w:num>
  <w:num w:numId="12" w16cid:durableId="667709278">
    <w:abstractNumId w:val="13"/>
  </w:num>
  <w:num w:numId="13" w16cid:durableId="1034113373">
    <w:abstractNumId w:val="8"/>
  </w:num>
  <w:num w:numId="14" w16cid:durableId="1292328440">
    <w:abstractNumId w:val="6"/>
  </w:num>
  <w:num w:numId="15" w16cid:durableId="1552037006">
    <w:abstractNumId w:val="22"/>
  </w:num>
  <w:num w:numId="16" w16cid:durableId="117914865">
    <w:abstractNumId w:val="7"/>
  </w:num>
  <w:num w:numId="17" w16cid:durableId="245575712">
    <w:abstractNumId w:val="3"/>
  </w:num>
  <w:num w:numId="18" w16cid:durableId="18775737">
    <w:abstractNumId w:val="4"/>
  </w:num>
  <w:num w:numId="19" w16cid:durableId="1533808875">
    <w:abstractNumId w:val="10"/>
  </w:num>
  <w:num w:numId="20" w16cid:durableId="723020206">
    <w:abstractNumId w:val="27"/>
  </w:num>
  <w:num w:numId="21" w16cid:durableId="213084513">
    <w:abstractNumId w:val="9"/>
  </w:num>
  <w:num w:numId="22" w16cid:durableId="76051010">
    <w:abstractNumId w:val="11"/>
  </w:num>
  <w:num w:numId="23" w16cid:durableId="676347998">
    <w:abstractNumId w:val="32"/>
  </w:num>
  <w:num w:numId="24" w16cid:durableId="1044256441">
    <w:abstractNumId w:val="19"/>
  </w:num>
  <w:num w:numId="25" w16cid:durableId="833911014">
    <w:abstractNumId w:val="16"/>
  </w:num>
  <w:num w:numId="26" w16cid:durableId="1504784538">
    <w:abstractNumId w:val="34"/>
  </w:num>
  <w:num w:numId="27" w16cid:durableId="869493993">
    <w:abstractNumId w:val="24"/>
  </w:num>
  <w:num w:numId="28" w16cid:durableId="941491014">
    <w:abstractNumId w:val="25"/>
  </w:num>
  <w:num w:numId="29" w16cid:durableId="221334463">
    <w:abstractNumId w:val="15"/>
  </w:num>
  <w:num w:numId="30" w16cid:durableId="1703700280">
    <w:abstractNumId w:val="26"/>
  </w:num>
  <w:num w:numId="31" w16cid:durableId="2005862006">
    <w:abstractNumId w:val="33"/>
  </w:num>
  <w:num w:numId="32" w16cid:durableId="33895540">
    <w:abstractNumId w:val="20"/>
  </w:num>
  <w:num w:numId="33" w16cid:durableId="377359758">
    <w:abstractNumId w:val="5"/>
  </w:num>
  <w:num w:numId="34" w16cid:durableId="1546915666">
    <w:abstractNumId w:val="0"/>
  </w:num>
  <w:num w:numId="35" w16cid:durableId="55082668">
    <w:abstractNumId w:val="36"/>
  </w:num>
  <w:num w:numId="36" w16cid:durableId="339045927">
    <w:abstractNumId w:val="29"/>
  </w:num>
  <w:num w:numId="37" w16cid:durableId="14125844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4A80"/>
    <w:rsid w:val="00005D37"/>
    <w:rsid w:val="000075F0"/>
    <w:rsid w:val="00011986"/>
    <w:rsid w:val="00012B0C"/>
    <w:rsid w:val="00014297"/>
    <w:rsid w:val="000224AA"/>
    <w:rsid w:val="00025C06"/>
    <w:rsid w:val="00030DB6"/>
    <w:rsid w:val="000533D4"/>
    <w:rsid w:val="00055ECF"/>
    <w:rsid w:val="000571C1"/>
    <w:rsid w:val="00074AA8"/>
    <w:rsid w:val="0008178F"/>
    <w:rsid w:val="00087354"/>
    <w:rsid w:val="000876F6"/>
    <w:rsid w:val="00093E04"/>
    <w:rsid w:val="00094E2E"/>
    <w:rsid w:val="000A4BFC"/>
    <w:rsid w:val="000C6983"/>
    <w:rsid w:val="000E07C5"/>
    <w:rsid w:val="000E2EE9"/>
    <w:rsid w:val="000E763B"/>
    <w:rsid w:val="00102CB2"/>
    <w:rsid w:val="00125D67"/>
    <w:rsid w:val="00136D45"/>
    <w:rsid w:val="001453C5"/>
    <w:rsid w:val="001471E0"/>
    <w:rsid w:val="001511FD"/>
    <w:rsid w:val="00170325"/>
    <w:rsid w:val="00194527"/>
    <w:rsid w:val="001A1E43"/>
    <w:rsid w:val="001B7CE7"/>
    <w:rsid w:val="001C48E0"/>
    <w:rsid w:val="001C6DD2"/>
    <w:rsid w:val="001C7978"/>
    <w:rsid w:val="001E63EF"/>
    <w:rsid w:val="001F1C07"/>
    <w:rsid w:val="001F51A2"/>
    <w:rsid w:val="002140E8"/>
    <w:rsid w:val="00216702"/>
    <w:rsid w:val="002213B6"/>
    <w:rsid w:val="00225AB5"/>
    <w:rsid w:val="00230405"/>
    <w:rsid w:val="00247915"/>
    <w:rsid w:val="002633EB"/>
    <w:rsid w:val="002743B6"/>
    <w:rsid w:val="002926AC"/>
    <w:rsid w:val="00293CB6"/>
    <w:rsid w:val="002A5EBD"/>
    <w:rsid w:val="002A7A4B"/>
    <w:rsid w:val="002B2D58"/>
    <w:rsid w:val="002C03FB"/>
    <w:rsid w:val="002C21A5"/>
    <w:rsid w:val="002C3935"/>
    <w:rsid w:val="002E644C"/>
    <w:rsid w:val="002E64D4"/>
    <w:rsid w:val="002F0E5A"/>
    <w:rsid w:val="002F2DC6"/>
    <w:rsid w:val="002F4905"/>
    <w:rsid w:val="002F7014"/>
    <w:rsid w:val="003015FA"/>
    <w:rsid w:val="0030589B"/>
    <w:rsid w:val="00310AE3"/>
    <w:rsid w:val="00314543"/>
    <w:rsid w:val="00324408"/>
    <w:rsid w:val="003406B9"/>
    <w:rsid w:val="0035538C"/>
    <w:rsid w:val="00360A13"/>
    <w:rsid w:val="003634C3"/>
    <w:rsid w:val="00375599"/>
    <w:rsid w:val="00381375"/>
    <w:rsid w:val="00387B2C"/>
    <w:rsid w:val="0039087F"/>
    <w:rsid w:val="003A49CC"/>
    <w:rsid w:val="003B1A16"/>
    <w:rsid w:val="003B312E"/>
    <w:rsid w:val="003B6B2F"/>
    <w:rsid w:val="003D28D3"/>
    <w:rsid w:val="003D7FDD"/>
    <w:rsid w:val="003E4EE2"/>
    <w:rsid w:val="003E6960"/>
    <w:rsid w:val="003F5A33"/>
    <w:rsid w:val="003F7931"/>
    <w:rsid w:val="0040691D"/>
    <w:rsid w:val="0043091D"/>
    <w:rsid w:val="00434DDC"/>
    <w:rsid w:val="0043606A"/>
    <w:rsid w:val="0044249D"/>
    <w:rsid w:val="00443BD0"/>
    <w:rsid w:val="00452089"/>
    <w:rsid w:val="00461553"/>
    <w:rsid w:val="00467467"/>
    <w:rsid w:val="00472D89"/>
    <w:rsid w:val="00476230"/>
    <w:rsid w:val="00480859"/>
    <w:rsid w:val="004A10F4"/>
    <w:rsid w:val="004A3D52"/>
    <w:rsid w:val="004B599C"/>
    <w:rsid w:val="004C7FC3"/>
    <w:rsid w:val="004E074C"/>
    <w:rsid w:val="004E6242"/>
    <w:rsid w:val="004E7DCE"/>
    <w:rsid w:val="004F4204"/>
    <w:rsid w:val="004F4484"/>
    <w:rsid w:val="004F4A10"/>
    <w:rsid w:val="004F7615"/>
    <w:rsid w:val="005009AE"/>
    <w:rsid w:val="005019E7"/>
    <w:rsid w:val="005138BF"/>
    <w:rsid w:val="005141C7"/>
    <w:rsid w:val="00517BD9"/>
    <w:rsid w:val="00521AFC"/>
    <w:rsid w:val="00523734"/>
    <w:rsid w:val="00524653"/>
    <w:rsid w:val="005354A3"/>
    <w:rsid w:val="00535A00"/>
    <w:rsid w:val="00541EAD"/>
    <w:rsid w:val="0054412E"/>
    <w:rsid w:val="005655DC"/>
    <w:rsid w:val="005773B8"/>
    <w:rsid w:val="00583518"/>
    <w:rsid w:val="00584436"/>
    <w:rsid w:val="00592A0C"/>
    <w:rsid w:val="00595935"/>
    <w:rsid w:val="005A5480"/>
    <w:rsid w:val="005A5DB0"/>
    <w:rsid w:val="005B7825"/>
    <w:rsid w:val="005C0BDD"/>
    <w:rsid w:val="005C1A86"/>
    <w:rsid w:val="005F7C15"/>
    <w:rsid w:val="006224E8"/>
    <w:rsid w:val="006323FF"/>
    <w:rsid w:val="006A37FF"/>
    <w:rsid w:val="006B0DC1"/>
    <w:rsid w:val="006C4D3A"/>
    <w:rsid w:val="006D54EB"/>
    <w:rsid w:val="006E2C6D"/>
    <w:rsid w:val="006E55B2"/>
    <w:rsid w:val="006F2DD6"/>
    <w:rsid w:val="006F44F5"/>
    <w:rsid w:val="006F5938"/>
    <w:rsid w:val="00714FDE"/>
    <w:rsid w:val="00716090"/>
    <w:rsid w:val="00775B96"/>
    <w:rsid w:val="00780D45"/>
    <w:rsid w:val="0078480D"/>
    <w:rsid w:val="00795915"/>
    <w:rsid w:val="00795A58"/>
    <w:rsid w:val="007A7D0F"/>
    <w:rsid w:val="007B6C93"/>
    <w:rsid w:val="007E3C55"/>
    <w:rsid w:val="007F0D80"/>
    <w:rsid w:val="007F7626"/>
    <w:rsid w:val="00800422"/>
    <w:rsid w:val="0080313B"/>
    <w:rsid w:val="00807E35"/>
    <w:rsid w:val="00813464"/>
    <w:rsid w:val="00823678"/>
    <w:rsid w:val="00831A9C"/>
    <w:rsid w:val="008326E5"/>
    <w:rsid w:val="00835308"/>
    <w:rsid w:val="00867817"/>
    <w:rsid w:val="008757B1"/>
    <w:rsid w:val="00880437"/>
    <w:rsid w:val="008834CB"/>
    <w:rsid w:val="00886F57"/>
    <w:rsid w:val="00887097"/>
    <w:rsid w:val="00892657"/>
    <w:rsid w:val="00893BA6"/>
    <w:rsid w:val="008B5CFB"/>
    <w:rsid w:val="008C366C"/>
    <w:rsid w:val="008C7087"/>
    <w:rsid w:val="008C7D46"/>
    <w:rsid w:val="008D014B"/>
    <w:rsid w:val="008D4903"/>
    <w:rsid w:val="008F269D"/>
    <w:rsid w:val="008F30B4"/>
    <w:rsid w:val="008F6881"/>
    <w:rsid w:val="00901959"/>
    <w:rsid w:val="00901B57"/>
    <w:rsid w:val="00905B42"/>
    <w:rsid w:val="009068A4"/>
    <w:rsid w:val="0091453C"/>
    <w:rsid w:val="00914C7D"/>
    <w:rsid w:val="009158F6"/>
    <w:rsid w:val="0092696B"/>
    <w:rsid w:val="00926C33"/>
    <w:rsid w:val="0093682D"/>
    <w:rsid w:val="009A1A6F"/>
    <w:rsid w:val="009A4D50"/>
    <w:rsid w:val="009B0730"/>
    <w:rsid w:val="009B65BC"/>
    <w:rsid w:val="009C129F"/>
    <w:rsid w:val="009C58E3"/>
    <w:rsid w:val="009D3D5D"/>
    <w:rsid w:val="00A2172F"/>
    <w:rsid w:val="00A23C1A"/>
    <w:rsid w:val="00A25278"/>
    <w:rsid w:val="00A278B8"/>
    <w:rsid w:val="00A32637"/>
    <w:rsid w:val="00A437BD"/>
    <w:rsid w:val="00A4428F"/>
    <w:rsid w:val="00A477BE"/>
    <w:rsid w:val="00A531E8"/>
    <w:rsid w:val="00A55854"/>
    <w:rsid w:val="00A7439E"/>
    <w:rsid w:val="00A84FAA"/>
    <w:rsid w:val="00A87FF7"/>
    <w:rsid w:val="00A92DD1"/>
    <w:rsid w:val="00AB721B"/>
    <w:rsid w:val="00AC3498"/>
    <w:rsid w:val="00B00E62"/>
    <w:rsid w:val="00B014CE"/>
    <w:rsid w:val="00B22677"/>
    <w:rsid w:val="00B30DDC"/>
    <w:rsid w:val="00B402A8"/>
    <w:rsid w:val="00B41BF1"/>
    <w:rsid w:val="00B42767"/>
    <w:rsid w:val="00B512CE"/>
    <w:rsid w:val="00B5701A"/>
    <w:rsid w:val="00B7239C"/>
    <w:rsid w:val="00B774FA"/>
    <w:rsid w:val="00B81A95"/>
    <w:rsid w:val="00BA0266"/>
    <w:rsid w:val="00BA6A6C"/>
    <w:rsid w:val="00BB1B70"/>
    <w:rsid w:val="00BE0133"/>
    <w:rsid w:val="00BE2C83"/>
    <w:rsid w:val="00C059D4"/>
    <w:rsid w:val="00C2792D"/>
    <w:rsid w:val="00C3796C"/>
    <w:rsid w:val="00C4502C"/>
    <w:rsid w:val="00C52278"/>
    <w:rsid w:val="00C5229C"/>
    <w:rsid w:val="00C6258F"/>
    <w:rsid w:val="00C67135"/>
    <w:rsid w:val="00C710D2"/>
    <w:rsid w:val="00CA592B"/>
    <w:rsid w:val="00CA75C0"/>
    <w:rsid w:val="00CB0EAE"/>
    <w:rsid w:val="00CB3571"/>
    <w:rsid w:val="00CC16EE"/>
    <w:rsid w:val="00CC2A0E"/>
    <w:rsid w:val="00CC36A2"/>
    <w:rsid w:val="00CE183A"/>
    <w:rsid w:val="00CE27F9"/>
    <w:rsid w:val="00CE72A0"/>
    <w:rsid w:val="00CF6A5F"/>
    <w:rsid w:val="00D0025D"/>
    <w:rsid w:val="00D0437C"/>
    <w:rsid w:val="00D22BD5"/>
    <w:rsid w:val="00D23F6E"/>
    <w:rsid w:val="00D309A1"/>
    <w:rsid w:val="00D32578"/>
    <w:rsid w:val="00D401C6"/>
    <w:rsid w:val="00D52822"/>
    <w:rsid w:val="00D56FFB"/>
    <w:rsid w:val="00D7397E"/>
    <w:rsid w:val="00D746F2"/>
    <w:rsid w:val="00D7708D"/>
    <w:rsid w:val="00D81AE9"/>
    <w:rsid w:val="00D81BAA"/>
    <w:rsid w:val="00D828F2"/>
    <w:rsid w:val="00D9551B"/>
    <w:rsid w:val="00DB03AF"/>
    <w:rsid w:val="00DB2C70"/>
    <w:rsid w:val="00DB6D55"/>
    <w:rsid w:val="00DD14BC"/>
    <w:rsid w:val="00DD18DD"/>
    <w:rsid w:val="00DD5C23"/>
    <w:rsid w:val="00DE02B2"/>
    <w:rsid w:val="00DE54C6"/>
    <w:rsid w:val="00DF4207"/>
    <w:rsid w:val="00DF45FC"/>
    <w:rsid w:val="00E13018"/>
    <w:rsid w:val="00E21706"/>
    <w:rsid w:val="00E23F19"/>
    <w:rsid w:val="00E326D7"/>
    <w:rsid w:val="00E53C1C"/>
    <w:rsid w:val="00E5515A"/>
    <w:rsid w:val="00E56D38"/>
    <w:rsid w:val="00E576DC"/>
    <w:rsid w:val="00E57F5E"/>
    <w:rsid w:val="00E74815"/>
    <w:rsid w:val="00E87C86"/>
    <w:rsid w:val="00EB0AC8"/>
    <w:rsid w:val="00EB2E60"/>
    <w:rsid w:val="00ED2175"/>
    <w:rsid w:val="00ED2C8A"/>
    <w:rsid w:val="00EE0932"/>
    <w:rsid w:val="00EE34E4"/>
    <w:rsid w:val="00EE70C3"/>
    <w:rsid w:val="00EF1001"/>
    <w:rsid w:val="00EF2B96"/>
    <w:rsid w:val="00EF2DF4"/>
    <w:rsid w:val="00EF4915"/>
    <w:rsid w:val="00F03B50"/>
    <w:rsid w:val="00F229AE"/>
    <w:rsid w:val="00F24FAD"/>
    <w:rsid w:val="00F254C5"/>
    <w:rsid w:val="00F27D25"/>
    <w:rsid w:val="00F36D78"/>
    <w:rsid w:val="00F51674"/>
    <w:rsid w:val="00F54746"/>
    <w:rsid w:val="00F824FE"/>
    <w:rsid w:val="00F83A82"/>
    <w:rsid w:val="00F84F16"/>
    <w:rsid w:val="00F9664D"/>
    <w:rsid w:val="00FA168C"/>
    <w:rsid w:val="00FA28AC"/>
    <w:rsid w:val="00FB3A67"/>
    <w:rsid w:val="00FB3EFC"/>
    <w:rsid w:val="00FC0282"/>
    <w:rsid w:val="00FC2EAE"/>
    <w:rsid w:val="00FC5D84"/>
    <w:rsid w:val="00FC7193"/>
    <w:rsid w:val="00FD4279"/>
    <w:rsid w:val="00FD69F9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12501</Words>
  <Characters>7127</Characters>
  <Application>Microsoft Office Word</Application>
  <DocSecurity>0</DocSecurity>
  <Lines>59</Lines>
  <Paragraphs>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Dace</cp:lastModifiedBy>
  <cp:revision>11</cp:revision>
  <cp:lastPrinted>2023-10-20T10:11:00Z</cp:lastPrinted>
  <dcterms:created xsi:type="dcterms:W3CDTF">2023-10-30T08:47:00Z</dcterms:created>
  <dcterms:modified xsi:type="dcterms:W3CDTF">2023-10-31T09:00:00Z</dcterms:modified>
</cp:coreProperties>
</file>