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5C3DF" w14:textId="77777777" w:rsidR="00FC7D47" w:rsidRPr="00300F9D" w:rsidRDefault="001C17F1" w:rsidP="008E4909">
      <w:pPr>
        <w:pStyle w:val="Nosaukums"/>
        <w:rPr>
          <w:b w:val="0"/>
          <w:bCs w:val="0"/>
          <w:caps/>
          <w:sz w:val="28"/>
          <w:szCs w:val="28"/>
        </w:rPr>
      </w:pPr>
      <w:r w:rsidRPr="00300F9D">
        <w:rPr>
          <w:caps/>
          <w:noProof/>
          <w:lang w:val="lv-LV" w:eastAsia="lv-LV"/>
        </w:rPr>
        <w:drawing>
          <wp:anchor distT="0" distB="0" distL="114300" distR="114300" simplePos="0" relativeHeight="251658240" behindDoc="0" locked="0" layoutInCell="1" allowOverlap="1" wp14:anchorId="5C94C43C" wp14:editId="523916B9">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F9D">
        <w:rPr>
          <w:caps/>
          <w:sz w:val="28"/>
          <w:szCs w:val="28"/>
        </w:rPr>
        <w:t xml:space="preserve">Limbažu novada </w:t>
      </w:r>
      <w:r w:rsidR="000F1262" w:rsidRPr="00300F9D">
        <w:rPr>
          <w:caps/>
          <w:sz w:val="28"/>
          <w:szCs w:val="28"/>
        </w:rPr>
        <w:t>DOME</w:t>
      </w:r>
    </w:p>
    <w:p w14:paraId="66F82032" w14:textId="77777777" w:rsidR="00FC7D47" w:rsidRPr="00300F9D" w:rsidRDefault="001C17F1"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57F8045D" w14:textId="77777777" w:rsidR="00FC7D47" w:rsidRPr="00300F9D" w:rsidRDefault="001C17F1"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60CC5AB2" w14:textId="77777777" w:rsidR="00300F9D" w:rsidRPr="00300F9D" w:rsidRDefault="00300F9D" w:rsidP="0074786F">
      <w:pPr>
        <w:tabs>
          <w:tab w:val="left" w:pos="490"/>
        </w:tabs>
        <w:rPr>
          <w:lang w:eastAsia="en-US"/>
        </w:rPr>
      </w:pPr>
    </w:p>
    <w:p w14:paraId="3C20BD1A" w14:textId="77777777" w:rsidR="008245FB" w:rsidRPr="008245FB" w:rsidRDefault="008245FB" w:rsidP="008245FB">
      <w:pPr>
        <w:tabs>
          <w:tab w:val="center" w:pos="4819"/>
          <w:tab w:val="left" w:pos="5895"/>
        </w:tabs>
        <w:jc w:val="center"/>
        <w:rPr>
          <w:b/>
          <w:bCs/>
          <w:lang w:eastAsia="en-US"/>
        </w:rPr>
      </w:pPr>
      <w:r w:rsidRPr="008245FB">
        <w:rPr>
          <w:b/>
          <w:bCs/>
          <w:lang w:eastAsia="en-US"/>
        </w:rPr>
        <w:t>LĒMUMS</w:t>
      </w:r>
    </w:p>
    <w:p w14:paraId="4F0352B4" w14:textId="77777777" w:rsidR="008245FB" w:rsidRPr="008245FB" w:rsidRDefault="008245FB" w:rsidP="008245FB">
      <w:pPr>
        <w:jc w:val="center"/>
        <w:rPr>
          <w:b/>
          <w:bCs/>
          <w:lang w:eastAsia="en-US"/>
        </w:rPr>
      </w:pPr>
    </w:p>
    <w:tbl>
      <w:tblPr>
        <w:tblStyle w:val="Reatabula"/>
        <w:tblpPr w:leftFromText="180" w:rightFromText="180" w:vertAnchor="tex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23"/>
      </w:tblGrid>
      <w:tr w:rsidR="008245FB" w:rsidRPr="008245FB" w14:paraId="350812A1" w14:textId="77777777" w:rsidTr="008029AB">
        <w:tc>
          <w:tcPr>
            <w:tcW w:w="4927" w:type="dxa"/>
          </w:tcPr>
          <w:p w14:paraId="4D88AF70" w14:textId="77777777" w:rsidR="008245FB" w:rsidRPr="008245FB" w:rsidRDefault="008245FB" w:rsidP="008245FB">
            <w:pPr>
              <w:jc w:val="left"/>
              <w:rPr>
                <w:b/>
                <w:bCs/>
              </w:rPr>
            </w:pPr>
            <w:r w:rsidRPr="008245FB">
              <w:rPr>
                <w:rFonts w:eastAsia="Calibri"/>
                <w:bCs/>
              </w:rPr>
              <w:t>2023. gada 26. oktobrī</w:t>
            </w:r>
          </w:p>
        </w:tc>
        <w:tc>
          <w:tcPr>
            <w:tcW w:w="4927" w:type="dxa"/>
          </w:tcPr>
          <w:p w14:paraId="0FBF32AF" w14:textId="1B511CE6" w:rsidR="008245FB" w:rsidRPr="008245FB" w:rsidRDefault="008245FB" w:rsidP="008245FB">
            <w:pPr>
              <w:jc w:val="center"/>
              <w:rPr>
                <w:b/>
                <w:bCs/>
              </w:rPr>
            </w:pPr>
            <w:r w:rsidRPr="008245FB">
              <w:rPr>
                <w:bCs/>
              </w:rPr>
              <w:t xml:space="preserve">                  Nr.873</w:t>
            </w:r>
          </w:p>
        </w:tc>
      </w:tr>
      <w:tr w:rsidR="008245FB" w:rsidRPr="008245FB" w14:paraId="0A785AE5" w14:textId="77777777" w:rsidTr="008029AB">
        <w:tc>
          <w:tcPr>
            <w:tcW w:w="4927" w:type="dxa"/>
          </w:tcPr>
          <w:p w14:paraId="11BF8707" w14:textId="77777777" w:rsidR="008245FB" w:rsidRPr="008245FB" w:rsidRDefault="008245FB" w:rsidP="008245FB">
            <w:pPr>
              <w:jc w:val="center"/>
              <w:rPr>
                <w:b/>
                <w:bCs/>
              </w:rPr>
            </w:pPr>
          </w:p>
        </w:tc>
        <w:tc>
          <w:tcPr>
            <w:tcW w:w="4927" w:type="dxa"/>
          </w:tcPr>
          <w:p w14:paraId="7BABD787" w14:textId="2F0E4C6F" w:rsidR="008245FB" w:rsidRPr="008245FB" w:rsidRDefault="008245FB" w:rsidP="008245FB">
            <w:pPr>
              <w:jc w:val="right"/>
              <w:rPr>
                <w:bCs/>
              </w:rPr>
            </w:pPr>
            <w:r w:rsidRPr="008245FB">
              <w:rPr>
                <w:bCs/>
              </w:rPr>
              <w:t>(protokols Nr.13, 42.)</w:t>
            </w:r>
          </w:p>
        </w:tc>
      </w:tr>
    </w:tbl>
    <w:p w14:paraId="1AC0429F" w14:textId="77777777" w:rsidR="00300F9D" w:rsidRDefault="00300F9D" w:rsidP="00300F9D">
      <w:pPr>
        <w:tabs>
          <w:tab w:val="left" w:pos="490"/>
        </w:tabs>
        <w:jc w:val="center"/>
        <w:rPr>
          <w:lang w:eastAsia="en-US"/>
        </w:rPr>
      </w:pPr>
    </w:p>
    <w:p w14:paraId="0577B1B3" w14:textId="77777777" w:rsidR="00300F9D" w:rsidRPr="00300F9D" w:rsidRDefault="00300F9D" w:rsidP="0074786F">
      <w:pPr>
        <w:tabs>
          <w:tab w:val="left" w:pos="490"/>
        </w:tabs>
        <w:rPr>
          <w:lang w:eastAsia="en-US"/>
        </w:rPr>
      </w:pPr>
    </w:p>
    <w:p w14:paraId="2A0E39A4" w14:textId="77777777" w:rsidR="008245FB" w:rsidRPr="008245FB" w:rsidRDefault="008245FB" w:rsidP="008245FB">
      <w:pPr>
        <w:pBdr>
          <w:bottom w:val="single" w:sz="6" w:space="1" w:color="auto"/>
        </w:pBdr>
        <w:rPr>
          <w:b/>
          <w:bCs/>
        </w:rPr>
      </w:pPr>
      <w:r w:rsidRPr="008245FB">
        <w:rPr>
          <w:b/>
          <w:bCs/>
          <w:noProof/>
        </w:rPr>
        <w:t xml:space="preserve">Par </w:t>
      </w:r>
      <w:bookmarkStart w:id="0" w:name="_Hlk148101994"/>
      <w:r w:rsidRPr="008245FB">
        <w:rPr>
          <w:b/>
          <w:bCs/>
          <w:noProof/>
        </w:rPr>
        <w:t>Ilgtspējīgas enerģētikas un klimata rīcības plāna (SECAP) un energopārvaldības sistēmas dokumentācijas izstrādi</w:t>
      </w:r>
      <w:bookmarkEnd w:id="0"/>
    </w:p>
    <w:p w14:paraId="7EC5FF6C" w14:textId="77777777" w:rsidR="008245FB" w:rsidRPr="008245FB" w:rsidRDefault="008245FB" w:rsidP="008245FB">
      <w:pPr>
        <w:spacing w:line="276" w:lineRule="auto"/>
        <w:jc w:val="center"/>
        <w:rPr>
          <w:noProof/>
        </w:rPr>
      </w:pPr>
      <w:r w:rsidRPr="008245FB">
        <w:t xml:space="preserve">Ziņo </w:t>
      </w:r>
      <w:r w:rsidRPr="008245FB">
        <w:rPr>
          <w:noProof/>
        </w:rPr>
        <w:t>Dagnis Straubergs</w:t>
      </w:r>
    </w:p>
    <w:p w14:paraId="0CE4D0F1" w14:textId="77777777" w:rsidR="008245FB" w:rsidRPr="008245FB" w:rsidRDefault="008245FB" w:rsidP="008245FB"/>
    <w:p w14:paraId="41306705" w14:textId="77777777" w:rsidR="008245FB" w:rsidRPr="008245FB" w:rsidRDefault="008245FB" w:rsidP="008245FB">
      <w:r w:rsidRPr="008245FB">
        <w:tab/>
        <w:t xml:space="preserve">Saskaņā ar </w:t>
      </w:r>
      <w:bookmarkStart w:id="1" w:name="_Hlk148101630"/>
      <w:r w:rsidRPr="008245FB">
        <w:t xml:space="preserve">Energoefektivitātes likuma 5.pantu pirmās daļas 1.punktu </w:t>
      </w:r>
      <w:bookmarkEnd w:id="1"/>
      <w:r w:rsidRPr="008245FB">
        <w:t xml:space="preserve">pašvaldībām ir tiesības izstrādāt un pieņemt </w:t>
      </w:r>
      <w:proofErr w:type="spellStart"/>
      <w:r w:rsidRPr="008245FB">
        <w:t>energoefektvitātes</w:t>
      </w:r>
      <w:proofErr w:type="spellEnd"/>
      <w:r w:rsidRPr="008245FB">
        <w:t xml:space="preserve"> plānu  kā atsevišķu dokumentu vai kā pašvaldības teritorijas attīstības programmas sastāvdaļu, kurā iekļauti noteikti energoefektivitātes mērķi un tās uzlabošanas pasākumi, savukārt saskaņā ar 2.punktu – pašvaldībām ir tiesības atsevišķi vai kā sava energoefektivitātes plāna īstenošanas sastāvdaļu ieviest </w:t>
      </w:r>
      <w:proofErr w:type="spellStart"/>
      <w:r w:rsidRPr="008245FB">
        <w:t>energopārvaldības</w:t>
      </w:r>
      <w:proofErr w:type="spellEnd"/>
      <w:r w:rsidRPr="008245FB">
        <w:t xml:space="preserve"> sistēmu. </w:t>
      </w:r>
    </w:p>
    <w:p w14:paraId="78ED10DE" w14:textId="77777777" w:rsidR="008245FB" w:rsidRPr="008245FB" w:rsidRDefault="008245FB" w:rsidP="008245FB">
      <w:pPr>
        <w:ind w:firstLine="720"/>
      </w:pPr>
      <w:r w:rsidRPr="008245FB">
        <w:t xml:space="preserve">Šobrīd saskaņošanā ir nodoti Eiropas Savienības kohēzijas politikas programmas 2021. – 2027. gadam 2.1.3. specifiskā atbalsta mērķa “Veicināt pielāgošanos klimata pārmaiņām, risku novēršanu un noturību pret katastrofām”  2.1.3.1. pasākuma “Pašvaldību pielāgošanās klimata pārmaiņām” pirmās projektu iesniegumu atlases kārtas īstenošanas noteikumi (23-TA-2118), kas paredz daudzveidīgus ieguldījumus infrastruktūras izveidē un atjaunošanā, kas vērstas uz pašvaldību pielāgošanās klimata pārmaiņām un to izraisītu katastrofu risku mazināšanu. Plānotais projektu iesniegšanas termiņš – 2024.gada 1.ceturksnis. Šie ieguldījumi ir jāveic saskaņā pašvaldību stratēģijām, kas vērstas uz pielāgošanās klimata pārmaiņām. Limbažu novada Ilgtspējīgas attīstības stratēģijā 2022.-2046.gadam un Limbažu novada Attīstības programmā 2022.-2028.gadam nav ietverts energoefektivitātes plāns vai pašvaldības stratēģija, kas koncentrētos uz pielāgošanos klimata pārmaiņām, līdz ar to nepieciešams izstrādāt gan </w:t>
      </w:r>
      <w:r w:rsidRPr="008245FB">
        <w:rPr>
          <w:rFonts w:eastAsia="Arial Unicode MS"/>
          <w:kern w:val="1"/>
          <w:lang w:eastAsia="hi-IN" w:bidi="hi-IN"/>
        </w:rPr>
        <w:t xml:space="preserve">Ilgtspējīgas enerģētikas un klimata rīcības plānu (SECAP), gan </w:t>
      </w:r>
      <w:proofErr w:type="spellStart"/>
      <w:r w:rsidRPr="008245FB">
        <w:rPr>
          <w:rFonts w:eastAsia="Arial Unicode MS"/>
          <w:kern w:val="1"/>
          <w:lang w:eastAsia="hi-IN" w:bidi="hi-IN"/>
        </w:rPr>
        <w:t>energopārvaldības</w:t>
      </w:r>
      <w:proofErr w:type="spellEnd"/>
      <w:r w:rsidRPr="008245FB">
        <w:rPr>
          <w:rFonts w:eastAsia="Arial Unicode MS"/>
          <w:kern w:val="1"/>
          <w:lang w:eastAsia="hi-IN" w:bidi="hi-IN"/>
        </w:rPr>
        <w:t xml:space="preserve"> sistēmas dokumentāciju.</w:t>
      </w:r>
    </w:p>
    <w:p w14:paraId="39ACFDA0" w14:textId="77777777" w:rsidR="008245FB" w:rsidRPr="008245FB" w:rsidRDefault="008245FB" w:rsidP="008245FB">
      <w:pPr>
        <w:ind w:firstLine="720"/>
      </w:pPr>
      <w:r w:rsidRPr="008245FB">
        <w:t>Lai apzinātu iespējamos dokumentu sagatavotājus un dokumentu izstrādes cenu, tika veikta cenu aptauja Limbažu novada pašvaldības mājas lapā sadaļā Iepirkumi, kā arī nosūtīti individuāli uzaicinājumi pieciem potenciāliem pretendentiem. No saņemtajiem piedāvājumiem visatbilstošākais ir SIA “</w:t>
      </w:r>
      <w:proofErr w:type="spellStart"/>
      <w:r w:rsidRPr="008245FB">
        <w:t>Ekodoma</w:t>
      </w:r>
      <w:proofErr w:type="spellEnd"/>
      <w:r w:rsidRPr="008245FB">
        <w:t xml:space="preserve">” piedāvājums. </w:t>
      </w:r>
      <w:r w:rsidRPr="008245FB">
        <w:rPr>
          <w:rFonts w:eastAsia="Arial Unicode MS"/>
          <w:kern w:val="1"/>
          <w:lang w:eastAsia="hi-IN" w:bidi="hi-IN"/>
        </w:rPr>
        <w:t xml:space="preserve">Ilgtspējīgas enerģētikas un klimata rīcības plāna (SECAP) izstrādes termiņš ir 2024.gada 31.janvāris, savukārt </w:t>
      </w:r>
      <w:proofErr w:type="spellStart"/>
      <w:r w:rsidRPr="008245FB">
        <w:rPr>
          <w:rFonts w:eastAsia="Arial Unicode MS"/>
          <w:kern w:val="1"/>
          <w:lang w:eastAsia="hi-IN" w:bidi="hi-IN"/>
        </w:rPr>
        <w:t>energopārvaldības</w:t>
      </w:r>
      <w:proofErr w:type="spellEnd"/>
      <w:r w:rsidRPr="008245FB">
        <w:rPr>
          <w:rFonts w:eastAsia="Arial Unicode MS"/>
          <w:kern w:val="1"/>
          <w:lang w:eastAsia="hi-IN" w:bidi="hi-IN"/>
        </w:rPr>
        <w:t xml:space="preserve"> sistēmas dokumentācijas izstrādi jāpabeidz līdz 2024.gada 1.martam. </w:t>
      </w:r>
      <w:r w:rsidRPr="008245FB">
        <w:t xml:space="preserve"> Dokumentu izstrādes kopējās izmaksas ar PVN ir 11 495 </w:t>
      </w:r>
      <w:proofErr w:type="spellStart"/>
      <w:r w:rsidRPr="008245FB">
        <w:t>euro</w:t>
      </w:r>
      <w:proofErr w:type="spellEnd"/>
      <w:r w:rsidRPr="008245FB">
        <w:t>. Līguma apmaksa paredzēta pēc katra dokumenta izstrādes un saskaņošanas.</w:t>
      </w:r>
    </w:p>
    <w:p w14:paraId="3C8AA909" w14:textId="77777777" w:rsidR="008245FB" w:rsidRPr="008245FB" w:rsidRDefault="008245FB" w:rsidP="008245FB">
      <w:pPr>
        <w:ind w:firstLine="720"/>
        <w:rPr>
          <w:b/>
          <w:bCs/>
        </w:rPr>
      </w:pPr>
      <w:r w:rsidRPr="008245FB">
        <w:t xml:space="preserve">Pamatojoties uz Pašvaldību likuma 4. panta pirmās daļas 2., 18. un 22. punktu, un 10. panta pirmās daļas 21. punktu, Energoefektivitātes likuma 5.pantu pirmās daļas 1. un 2.punktu, </w:t>
      </w:r>
      <w:r w:rsidRPr="008245FB">
        <w:rPr>
          <w:rFonts w:cs="Tahoma"/>
          <w:b/>
          <w:kern w:val="1"/>
          <w:lang w:eastAsia="hi-IN" w:bidi="hi-IN"/>
        </w:rPr>
        <w:t>a</w:t>
      </w:r>
      <w:r w:rsidRPr="008245FB">
        <w:rPr>
          <w:b/>
          <w:bCs/>
        </w:rPr>
        <w:t>tklāti balsojot: PAR</w:t>
      </w:r>
      <w:r w:rsidRPr="008245FB">
        <w:t xml:space="preserve"> – 13 deputāti (</w:t>
      </w:r>
      <w:r w:rsidRPr="008245FB">
        <w:rPr>
          <w:rFonts w:eastAsia="Calibri"/>
        </w:rPr>
        <w:t xml:space="preserve">Jānis Bakmanis, Valdis Bārda, </w:t>
      </w:r>
      <w:r w:rsidRPr="008245FB">
        <w:rPr>
          <w:rFonts w:eastAsia="Calibri"/>
          <w:szCs w:val="22"/>
          <w:lang w:eastAsia="en-US"/>
        </w:rPr>
        <w:t xml:space="preserve">Māris </w:t>
      </w:r>
      <w:proofErr w:type="spellStart"/>
      <w:r w:rsidRPr="008245FB">
        <w:rPr>
          <w:rFonts w:eastAsia="Calibri"/>
          <w:szCs w:val="22"/>
          <w:lang w:eastAsia="en-US"/>
        </w:rPr>
        <w:t>Beļaunieks</w:t>
      </w:r>
      <w:proofErr w:type="spellEnd"/>
      <w:r w:rsidRPr="008245FB">
        <w:rPr>
          <w:rFonts w:eastAsia="Calibri"/>
          <w:szCs w:val="22"/>
          <w:lang w:eastAsia="en-US"/>
        </w:rPr>
        <w:t xml:space="preserve">, Lija </w:t>
      </w:r>
      <w:proofErr w:type="spellStart"/>
      <w:r w:rsidRPr="008245FB">
        <w:rPr>
          <w:rFonts w:eastAsia="Calibri"/>
          <w:szCs w:val="22"/>
          <w:lang w:eastAsia="en-US"/>
        </w:rPr>
        <w:t>Jokste</w:t>
      </w:r>
      <w:proofErr w:type="spellEnd"/>
      <w:r w:rsidRPr="008245FB">
        <w:rPr>
          <w:rFonts w:eastAsia="Calibri"/>
          <w:szCs w:val="22"/>
          <w:lang w:eastAsia="en-US"/>
        </w:rPr>
        <w:t xml:space="preserve">, Aigars </w:t>
      </w:r>
      <w:proofErr w:type="spellStart"/>
      <w:r w:rsidRPr="008245FB">
        <w:rPr>
          <w:rFonts w:eastAsia="Calibri"/>
          <w:szCs w:val="22"/>
          <w:lang w:eastAsia="en-US"/>
        </w:rPr>
        <w:t>Legzdiņš</w:t>
      </w:r>
      <w:proofErr w:type="spellEnd"/>
      <w:r w:rsidRPr="008245FB">
        <w:rPr>
          <w:rFonts w:eastAsia="Calibri"/>
          <w:szCs w:val="22"/>
          <w:lang w:eastAsia="en-US"/>
        </w:rPr>
        <w:t xml:space="preserve">, Dāvis Melnalksnis, Arvīds Ozols, Rūdolfs Pelēkais, Jānis Remess, Ziedonis </w:t>
      </w:r>
      <w:proofErr w:type="spellStart"/>
      <w:r w:rsidRPr="008245FB">
        <w:rPr>
          <w:rFonts w:eastAsia="Calibri"/>
          <w:szCs w:val="22"/>
          <w:lang w:eastAsia="en-US"/>
        </w:rPr>
        <w:t>Rubezis</w:t>
      </w:r>
      <w:proofErr w:type="spellEnd"/>
      <w:r w:rsidRPr="008245FB">
        <w:rPr>
          <w:rFonts w:eastAsia="Calibri"/>
          <w:szCs w:val="22"/>
          <w:lang w:eastAsia="en-US"/>
        </w:rPr>
        <w:t xml:space="preserve">, Dagnis </w:t>
      </w:r>
      <w:proofErr w:type="spellStart"/>
      <w:r w:rsidRPr="008245FB">
        <w:rPr>
          <w:rFonts w:eastAsia="Calibri"/>
          <w:szCs w:val="22"/>
          <w:lang w:eastAsia="en-US"/>
        </w:rPr>
        <w:t>Straubergs</w:t>
      </w:r>
      <w:proofErr w:type="spellEnd"/>
      <w:r w:rsidRPr="008245FB">
        <w:rPr>
          <w:rFonts w:eastAsia="Calibri"/>
          <w:szCs w:val="22"/>
          <w:lang w:eastAsia="en-US"/>
        </w:rPr>
        <w:t xml:space="preserve">, Regīna Tamane, Edmunds </w:t>
      </w:r>
      <w:proofErr w:type="spellStart"/>
      <w:r w:rsidRPr="008245FB">
        <w:rPr>
          <w:rFonts w:eastAsia="Calibri"/>
          <w:szCs w:val="22"/>
          <w:lang w:eastAsia="en-US"/>
        </w:rPr>
        <w:t>Zeidmanis</w:t>
      </w:r>
      <w:proofErr w:type="spellEnd"/>
      <w:r w:rsidRPr="008245FB">
        <w:rPr>
          <w:rFonts w:eastAsia="Calibri"/>
          <w:szCs w:val="22"/>
          <w:lang w:eastAsia="en-US"/>
        </w:rPr>
        <w:t>)</w:t>
      </w:r>
      <w:r w:rsidRPr="008245FB">
        <w:t xml:space="preserve">, </w:t>
      </w:r>
      <w:r w:rsidRPr="008245FB">
        <w:rPr>
          <w:b/>
          <w:bCs/>
        </w:rPr>
        <w:t>PRET –</w:t>
      </w:r>
      <w:r w:rsidRPr="008245FB">
        <w:t xml:space="preserve"> nav</w:t>
      </w:r>
      <w:r w:rsidRPr="008245FB">
        <w:rPr>
          <w:rFonts w:eastAsia="Calibri"/>
          <w:szCs w:val="22"/>
          <w:lang w:eastAsia="en-US"/>
        </w:rPr>
        <w:t>,</w:t>
      </w:r>
      <w:r w:rsidRPr="008245FB">
        <w:t xml:space="preserve"> </w:t>
      </w:r>
      <w:r w:rsidRPr="008245FB">
        <w:rPr>
          <w:b/>
          <w:bCs/>
        </w:rPr>
        <w:t xml:space="preserve">ATTURAS – </w:t>
      </w:r>
      <w:r w:rsidRPr="008245FB">
        <w:rPr>
          <w:bCs/>
        </w:rPr>
        <w:t>deputāts</w:t>
      </w:r>
      <w:r w:rsidRPr="008245FB">
        <w:rPr>
          <w:b/>
          <w:bCs/>
        </w:rPr>
        <w:t xml:space="preserve"> </w:t>
      </w:r>
      <w:r w:rsidRPr="008245FB">
        <w:rPr>
          <w:rFonts w:eastAsia="Calibri"/>
          <w:szCs w:val="22"/>
          <w:lang w:eastAsia="en-US"/>
        </w:rPr>
        <w:t>Andris Garklāvs</w:t>
      </w:r>
      <w:r w:rsidRPr="008245FB">
        <w:rPr>
          <w:bCs/>
        </w:rPr>
        <w:t xml:space="preserve">, </w:t>
      </w:r>
      <w:r w:rsidRPr="008245FB">
        <w:t>Limbažu novada dome</w:t>
      </w:r>
      <w:r w:rsidRPr="008245FB">
        <w:rPr>
          <w:b/>
          <w:bCs/>
        </w:rPr>
        <w:t xml:space="preserve"> NOLEMJ:</w:t>
      </w:r>
    </w:p>
    <w:p w14:paraId="2E8383CE" w14:textId="77777777" w:rsidR="008245FB" w:rsidRPr="008245FB" w:rsidRDefault="008245FB" w:rsidP="008245FB">
      <w:pPr>
        <w:ind w:firstLine="720"/>
        <w:rPr>
          <w:b/>
          <w:bCs/>
        </w:rPr>
      </w:pPr>
    </w:p>
    <w:p w14:paraId="06643EE5" w14:textId="0E9B9692" w:rsidR="008245FB" w:rsidRPr="008245FB" w:rsidRDefault="008245FB" w:rsidP="008245FB">
      <w:pPr>
        <w:numPr>
          <w:ilvl w:val="0"/>
          <w:numId w:val="4"/>
        </w:numPr>
        <w:ind w:left="357" w:hanging="357"/>
        <w:contextualSpacing/>
        <w:rPr>
          <w:lang w:eastAsia="hi-IN" w:bidi="hi-IN"/>
        </w:rPr>
      </w:pPr>
      <w:r w:rsidRPr="008245FB">
        <w:rPr>
          <w:rFonts w:eastAsia="Arial Unicode MS"/>
          <w:kern w:val="1"/>
          <w:lang w:eastAsia="hi-IN" w:bidi="hi-IN"/>
        </w:rPr>
        <w:t xml:space="preserve">Iekļaut </w:t>
      </w:r>
      <w:r w:rsidRPr="008245FB">
        <w:rPr>
          <w:rFonts w:eastAsia="Arial Unicode MS"/>
          <w:b/>
          <w:bCs/>
          <w:kern w:val="1"/>
          <w:lang w:eastAsia="hi-IN" w:bidi="hi-IN"/>
        </w:rPr>
        <w:t xml:space="preserve">2024. </w:t>
      </w:r>
      <w:r w:rsidRPr="008245FB">
        <w:rPr>
          <w:rFonts w:eastAsia="Arial Unicode MS"/>
          <w:kern w:val="1"/>
          <w:lang w:eastAsia="hi-IN" w:bidi="hi-IN"/>
        </w:rPr>
        <w:t xml:space="preserve">gada Attīstības nodaļas budžetā finansējumu </w:t>
      </w:r>
      <w:r w:rsidRPr="008245FB">
        <w:rPr>
          <w:rFonts w:eastAsia="Arial Unicode MS"/>
          <w:b/>
          <w:bCs/>
          <w:kern w:val="1"/>
          <w:lang w:eastAsia="hi-IN" w:bidi="hi-IN"/>
        </w:rPr>
        <w:t>11 495,00</w:t>
      </w:r>
      <w:r w:rsidRPr="008245FB">
        <w:rPr>
          <w:rFonts w:eastAsia="Arial Unicode MS"/>
          <w:kern w:val="1"/>
          <w:lang w:eastAsia="hi-IN" w:bidi="hi-IN"/>
        </w:rPr>
        <w:t xml:space="preserve"> </w:t>
      </w:r>
      <w:proofErr w:type="spellStart"/>
      <w:r w:rsidRPr="008245FB">
        <w:rPr>
          <w:rFonts w:eastAsia="Arial Unicode MS"/>
          <w:kern w:val="1"/>
          <w:lang w:eastAsia="hi-IN" w:bidi="hi-IN"/>
        </w:rPr>
        <w:t>euro</w:t>
      </w:r>
      <w:proofErr w:type="spellEnd"/>
      <w:r w:rsidRPr="008245FB">
        <w:rPr>
          <w:rFonts w:eastAsia="Arial Unicode MS"/>
          <w:kern w:val="1"/>
          <w:lang w:eastAsia="hi-IN" w:bidi="hi-IN"/>
        </w:rPr>
        <w:t xml:space="preserve"> (vienpadsmit tūkstoši četri simti deviņdesmit pieci </w:t>
      </w:r>
      <w:proofErr w:type="spellStart"/>
      <w:r w:rsidRPr="008245FB">
        <w:rPr>
          <w:rFonts w:eastAsia="Arial Unicode MS"/>
          <w:kern w:val="1"/>
          <w:lang w:eastAsia="hi-IN" w:bidi="hi-IN"/>
        </w:rPr>
        <w:t>euro</w:t>
      </w:r>
      <w:proofErr w:type="spellEnd"/>
      <w:r w:rsidRPr="008245FB">
        <w:rPr>
          <w:rFonts w:eastAsia="Arial Unicode MS"/>
          <w:kern w:val="1"/>
          <w:lang w:eastAsia="hi-IN" w:bidi="hi-IN"/>
        </w:rPr>
        <w:t>) līguma slēgšanai ar SIA “</w:t>
      </w:r>
      <w:proofErr w:type="spellStart"/>
      <w:r w:rsidRPr="008245FB">
        <w:rPr>
          <w:rFonts w:eastAsia="Arial Unicode MS"/>
          <w:kern w:val="1"/>
          <w:lang w:eastAsia="hi-IN" w:bidi="hi-IN"/>
        </w:rPr>
        <w:t>Ekodoma</w:t>
      </w:r>
      <w:proofErr w:type="spellEnd"/>
      <w:r w:rsidRPr="008245FB">
        <w:rPr>
          <w:rFonts w:eastAsia="Arial Unicode MS"/>
          <w:kern w:val="1"/>
          <w:lang w:eastAsia="hi-IN" w:bidi="hi-IN"/>
        </w:rPr>
        <w:t xml:space="preserve">”, reģ.Nr.LV40003041636, </w:t>
      </w:r>
      <w:r w:rsidRPr="008245FB">
        <w:rPr>
          <w:rFonts w:eastAsia="Arial Unicode MS"/>
          <w:kern w:val="1"/>
          <w:lang w:eastAsia="hi-IN" w:bidi="hi-IN"/>
        </w:rPr>
        <w:lastRenderedPageBreak/>
        <w:t xml:space="preserve">par </w:t>
      </w:r>
      <w:bookmarkStart w:id="2" w:name="_Hlk148104502"/>
      <w:bookmarkStart w:id="3" w:name="_Hlk148102261"/>
      <w:r w:rsidRPr="008245FB">
        <w:rPr>
          <w:rFonts w:eastAsia="Arial Unicode MS"/>
          <w:kern w:val="1"/>
          <w:lang w:eastAsia="hi-IN" w:bidi="hi-IN"/>
        </w:rPr>
        <w:t xml:space="preserve">Ilgtspējīgas enerģētikas un klimata rīcības plāna (SECAP) </w:t>
      </w:r>
      <w:bookmarkEnd w:id="2"/>
      <w:r w:rsidRPr="008245FB">
        <w:rPr>
          <w:rFonts w:eastAsia="Arial Unicode MS"/>
          <w:kern w:val="1"/>
          <w:lang w:eastAsia="hi-IN" w:bidi="hi-IN"/>
        </w:rPr>
        <w:t xml:space="preserve">un </w:t>
      </w:r>
      <w:bookmarkStart w:id="4" w:name="_Hlk148104689"/>
      <w:proofErr w:type="spellStart"/>
      <w:r w:rsidRPr="008245FB">
        <w:rPr>
          <w:rFonts w:eastAsia="Arial Unicode MS"/>
          <w:kern w:val="1"/>
          <w:lang w:eastAsia="hi-IN" w:bidi="hi-IN"/>
        </w:rPr>
        <w:t>energopārvaldības</w:t>
      </w:r>
      <w:proofErr w:type="spellEnd"/>
      <w:r w:rsidRPr="008245FB">
        <w:rPr>
          <w:rFonts w:eastAsia="Arial Unicode MS"/>
          <w:kern w:val="1"/>
          <w:lang w:eastAsia="hi-IN" w:bidi="hi-IN"/>
        </w:rPr>
        <w:t xml:space="preserve"> sistēmas dokumentācijas izstrādi</w:t>
      </w:r>
      <w:bookmarkEnd w:id="3"/>
      <w:bookmarkEnd w:id="4"/>
      <w:r w:rsidRPr="008245FB">
        <w:rPr>
          <w:rFonts w:eastAsia="Arial Unicode MS"/>
          <w:kern w:val="1"/>
          <w:lang w:eastAsia="hi-IN" w:bidi="hi-IN"/>
        </w:rPr>
        <w:t>.</w:t>
      </w:r>
    </w:p>
    <w:p w14:paraId="4ECD8E7D" w14:textId="77777777" w:rsidR="008245FB" w:rsidRPr="008245FB" w:rsidRDefault="008245FB" w:rsidP="008245FB">
      <w:pPr>
        <w:numPr>
          <w:ilvl w:val="0"/>
          <w:numId w:val="4"/>
        </w:numPr>
        <w:ind w:left="357" w:hanging="357"/>
        <w:contextualSpacing/>
        <w:rPr>
          <w:lang w:eastAsia="hi-IN" w:bidi="hi-IN"/>
        </w:rPr>
      </w:pPr>
      <w:r w:rsidRPr="008245FB">
        <w:rPr>
          <w:lang w:eastAsia="hi-IN" w:bidi="hi-IN"/>
        </w:rPr>
        <w:t>Atbildīgo par finansējuma iekļaušanu budžetā noteikt Attīstības un projektu nodaļu.</w:t>
      </w:r>
    </w:p>
    <w:p w14:paraId="3EE02D33" w14:textId="77777777" w:rsidR="008245FB" w:rsidRPr="008245FB" w:rsidRDefault="008245FB" w:rsidP="008245FB">
      <w:pPr>
        <w:numPr>
          <w:ilvl w:val="0"/>
          <w:numId w:val="4"/>
        </w:numPr>
        <w:ind w:left="357" w:hanging="357"/>
        <w:contextualSpacing/>
        <w:rPr>
          <w:lang w:eastAsia="hi-IN" w:bidi="hi-IN"/>
        </w:rPr>
      </w:pPr>
      <w:r w:rsidRPr="008245FB">
        <w:rPr>
          <w:lang w:eastAsia="hi-IN" w:bidi="hi-IN"/>
        </w:rPr>
        <w:t>Kontroli par lēmuma izpildi uzdot veikt Limbažu novada pašvaldības izpilddirektoram.</w:t>
      </w:r>
    </w:p>
    <w:p w14:paraId="679F35FC" w14:textId="77777777" w:rsidR="00724244" w:rsidRDefault="00724244" w:rsidP="007C1BBD">
      <w:pPr>
        <w:ind w:left="851" w:hanging="294"/>
        <w:rPr>
          <w:lang w:eastAsia="hi-IN" w:bidi="hi-IN"/>
        </w:rPr>
      </w:pPr>
    </w:p>
    <w:p w14:paraId="61E6F310" w14:textId="77777777" w:rsidR="00724244" w:rsidRDefault="00724244" w:rsidP="007C1BBD">
      <w:pPr>
        <w:ind w:left="851" w:hanging="294"/>
        <w:rPr>
          <w:lang w:eastAsia="hi-IN" w:bidi="hi-IN"/>
        </w:rPr>
      </w:pPr>
    </w:p>
    <w:p w14:paraId="6CEA48E4" w14:textId="77777777" w:rsidR="006E1FA0" w:rsidRPr="006E1FA0" w:rsidRDefault="006E1FA0" w:rsidP="006E1FA0">
      <w:pPr>
        <w:jc w:val="left"/>
        <w:rPr>
          <w:rFonts w:eastAsia="Calibri"/>
          <w:lang w:eastAsia="en-US"/>
        </w:rPr>
      </w:pPr>
      <w:r w:rsidRPr="006E1FA0">
        <w:rPr>
          <w:rFonts w:eastAsia="Calibri"/>
          <w:lang w:eastAsia="en-US"/>
        </w:rPr>
        <w:t>Limbažu novada pašvaldības</w:t>
      </w:r>
    </w:p>
    <w:p w14:paraId="72FB4FBB" w14:textId="77777777" w:rsidR="006E1FA0" w:rsidRPr="006E1FA0" w:rsidRDefault="006E1FA0" w:rsidP="006E1FA0">
      <w:pPr>
        <w:jc w:val="left"/>
        <w:rPr>
          <w:rFonts w:eastAsia="Calibri"/>
          <w:lang w:eastAsia="en-US"/>
        </w:rPr>
      </w:pPr>
      <w:r w:rsidRPr="006E1FA0">
        <w:rPr>
          <w:rFonts w:eastAsia="Calibri"/>
          <w:lang w:eastAsia="en-US"/>
        </w:rPr>
        <w:t>Domes priekšsēdētāja 1.vietnieks</w:t>
      </w:r>
      <w:r w:rsidRPr="006E1FA0">
        <w:rPr>
          <w:rFonts w:eastAsia="Calibri"/>
          <w:lang w:eastAsia="en-US"/>
        </w:rPr>
        <w:tab/>
      </w:r>
      <w:r w:rsidRPr="006E1FA0">
        <w:rPr>
          <w:rFonts w:eastAsia="Calibri"/>
          <w:lang w:eastAsia="en-US"/>
        </w:rPr>
        <w:tab/>
      </w:r>
      <w:r w:rsidRPr="006E1FA0">
        <w:rPr>
          <w:rFonts w:eastAsia="Calibri"/>
          <w:lang w:eastAsia="en-US"/>
        </w:rPr>
        <w:tab/>
      </w:r>
      <w:r w:rsidRPr="006E1FA0">
        <w:rPr>
          <w:rFonts w:eastAsia="Calibri"/>
          <w:lang w:eastAsia="en-US"/>
        </w:rPr>
        <w:tab/>
      </w:r>
      <w:r w:rsidRPr="006E1FA0">
        <w:rPr>
          <w:rFonts w:eastAsia="Calibri"/>
          <w:lang w:eastAsia="en-US"/>
        </w:rPr>
        <w:tab/>
      </w:r>
      <w:r w:rsidRPr="006E1FA0">
        <w:rPr>
          <w:rFonts w:eastAsia="Calibri"/>
          <w:lang w:eastAsia="en-US"/>
        </w:rPr>
        <w:tab/>
      </w:r>
      <w:r w:rsidRPr="006E1FA0">
        <w:rPr>
          <w:rFonts w:eastAsia="Calibri"/>
          <w:lang w:eastAsia="en-US"/>
        </w:rPr>
        <w:tab/>
        <w:t xml:space="preserve">M. </w:t>
      </w:r>
      <w:proofErr w:type="spellStart"/>
      <w:r w:rsidRPr="006E1FA0">
        <w:rPr>
          <w:rFonts w:eastAsia="Calibri"/>
          <w:lang w:eastAsia="en-US"/>
        </w:rPr>
        <w:t>Beļaunieks</w:t>
      </w:r>
      <w:proofErr w:type="spellEnd"/>
    </w:p>
    <w:p w14:paraId="021A239A" w14:textId="77777777" w:rsidR="008245FB" w:rsidRPr="008245FB" w:rsidRDefault="008245FB" w:rsidP="008245FB">
      <w:pPr>
        <w:rPr>
          <w:rFonts w:eastAsia="Calibri"/>
          <w:lang w:eastAsia="en-US"/>
        </w:rPr>
      </w:pPr>
      <w:bookmarkStart w:id="5" w:name="_GoBack"/>
      <w:bookmarkEnd w:id="5"/>
    </w:p>
    <w:p w14:paraId="3FD4883D" w14:textId="77777777" w:rsidR="008245FB" w:rsidRPr="008245FB" w:rsidRDefault="008245FB" w:rsidP="008245FB">
      <w:pPr>
        <w:rPr>
          <w:rFonts w:eastAsia="Calibri"/>
          <w:b/>
          <w:sz w:val="20"/>
          <w:szCs w:val="20"/>
          <w:lang w:eastAsia="en-US"/>
        </w:rPr>
      </w:pPr>
    </w:p>
    <w:p w14:paraId="577B55F7" w14:textId="77777777" w:rsidR="008245FB" w:rsidRPr="008245FB" w:rsidRDefault="008245FB" w:rsidP="008245FB">
      <w:pPr>
        <w:rPr>
          <w:rFonts w:eastAsia="Calibri"/>
          <w:b/>
          <w:sz w:val="18"/>
          <w:szCs w:val="18"/>
          <w:lang w:eastAsia="en-US"/>
        </w:rPr>
      </w:pPr>
    </w:p>
    <w:p w14:paraId="319DD25A" w14:textId="77777777" w:rsidR="008245FB" w:rsidRPr="008245FB" w:rsidRDefault="008245FB" w:rsidP="008245FB">
      <w:pPr>
        <w:rPr>
          <w:rFonts w:eastAsia="Calibri"/>
          <w:sz w:val="20"/>
          <w:szCs w:val="20"/>
          <w:lang w:eastAsia="en-US"/>
        </w:rPr>
      </w:pPr>
      <w:r w:rsidRPr="008245FB">
        <w:rPr>
          <w:rFonts w:eastAsia="Calibri"/>
          <w:sz w:val="20"/>
          <w:szCs w:val="20"/>
          <w:lang w:eastAsia="en-US"/>
        </w:rPr>
        <w:t>ŠIS DOKUMENTS IR PARAKSTĪTS AR DROŠU ELEKTRONISKO PARAKSTU UN SATUR LAIKA ZĪMOGU</w:t>
      </w:r>
    </w:p>
    <w:p w14:paraId="05CEFD52" w14:textId="77777777" w:rsidR="008245FB" w:rsidRDefault="008245FB" w:rsidP="007C1BBD">
      <w:pPr>
        <w:ind w:left="851" w:hanging="294"/>
        <w:rPr>
          <w:lang w:eastAsia="hi-IN" w:bidi="hi-IN"/>
        </w:rPr>
      </w:pPr>
    </w:p>
    <w:sectPr w:rsidR="008245FB" w:rsidSect="00FC7D47">
      <w:head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CFB1F" w14:textId="77777777" w:rsidR="00D435E2" w:rsidRDefault="00D435E2" w:rsidP="00D435E2">
      <w:r>
        <w:separator/>
      </w:r>
    </w:p>
  </w:endnote>
  <w:endnote w:type="continuationSeparator" w:id="0">
    <w:p w14:paraId="750DCE6B" w14:textId="77777777" w:rsidR="00D435E2" w:rsidRDefault="00D435E2" w:rsidP="00D4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B1CA4" w14:textId="77777777" w:rsidR="00D435E2" w:rsidRDefault="00D435E2" w:rsidP="00D435E2">
      <w:r>
        <w:separator/>
      </w:r>
    </w:p>
  </w:footnote>
  <w:footnote w:type="continuationSeparator" w:id="0">
    <w:p w14:paraId="0EFC2E24" w14:textId="77777777" w:rsidR="00D435E2" w:rsidRDefault="00D435E2" w:rsidP="00D43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747471"/>
      <w:docPartObj>
        <w:docPartGallery w:val="Page Numbers (Top of Page)"/>
        <w:docPartUnique/>
      </w:docPartObj>
    </w:sdtPr>
    <w:sdtEndPr/>
    <w:sdtContent>
      <w:p w14:paraId="58547C9A" w14:textId="0C32EF95" w:rsidR="00D435E2" w:rsidRDefault="00D435E2">
        <w:pPr>
          <w:pStyle w:val="Galvene"/>
          <w:jc w:val="center"/>
        </w:pPr>
        <w:r>
          <w:fldChar w:fldCharType="begin"/>
        </w:r>
        <w:r>
          <w:instrText>PAGE   \* MERGEFORMAT</w:instrText>
        </w:r>
        <w:r>
          <w:fldChar w:fldCharType="separate"/>
        </w:r>
        <w:r w:rsidR="006E1FA0">
          <w:rPr>
            <w:noProof/>
          </w:rPr>
          <w:t>2</w:t>
        </w:r>
        <w:r>
          <w:fldChar w:fldCharType="end"/>
        </w:r>
      </w:p>
    </w:sdtContent>
  </w:sdt>
  <w:p w14:paraId="5E0F8818" w14:textId="77777777" w:rsidR="00D435E2" w:rsidRDefault="00D435E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CA0B9A"/>
    <w:multiLevelType w:val="hybridMultilevel"/>
    <w:tmpl w:val="A31E68D0"/>
    <w:lvl w:ilvl="0" w:tplc="093484A6">
      <w:start w:val="1"/>
      <w:numFmt w:val="decimal"/>
      <w:lvlText w:val="%1."/>
      <w:lvlJc w:val="left"/>
      <w:pPr>
        <w:ind w:left="720" w:hanging="360"/>
      </w:pPr>
    </w:lvl>
    <w:lvl w:ilvl="1" w:tplc="7A021790" w:tentative="1">
      <w:start w:val="1"/>
      <w:numFmt w:val="lowerLetter"/>
      <w:lvlText w:val="%2."/>
      <w:lvlJc w:val="left"/>
      <w:pPr>
        <w:ind w:left="1440" w:hanging="360"/>
      </w:pPr>
    </w:lvl>
    <w:lvl w:ilvl="2" w:tplc="306C1B64" w:tentative="1">
      <w:start w:val="1"/>
      <w:numFmt w:val="lowerRoman"/>
      <w:lvlText w:val="%3."/>
      <w:lvlJc w:val="right"/>
      <w:pPr>
        <w:ind w:left="2160" w:hanging="180"/>
      </w:pPr>
    </w:lvl>
    <w:lvl w:ilvl="3" w:tplc="39C6EB0E" w:tentative="1">
      <w:start w:val="1"/>
      <w:numFmt w:val="decimal"/>
      <w:lvlText w:val="%4."/>
      <w:lvlJc w:val="left"/>
      <w:pPr>
        <w:ind w:left="2880" w:hanging="360"/>
      </w:pPr>
    </w:lvl>
    <w:lvl w:ilvl="4" w:tplc="0BBCA8A6" w:tentative="1">
      <w:start w:val="1"/>
      <w:numFmt w:val="lowerLetter"/>
      <w:lvlText w:val="%5."/>
      <w:lvlJc w:val="left"/>
      <w:pPr>
        <w:ind w:left="3600" w:hanging="360"/>
      </w:pPr>
    </w:lvl>
    <w:lvl w:ilvl="5" w:tplc="70501854" w:tentative="1">
      <w:start w:val="1"/>
      <w:numFmt w:val="lowerRoman"/>
      <w:lvlText w:val="%6."/>
      <w:lvlJc w:val="right"/>
      <w:pPr>
        <w:ind w:left="4320" w:hanging="180"/>
      </w:pPr>
    </w:lvl>
    <w:lvl w:ilvl="6" w:tplc="BADAAC6C" w:tentative="1">
      <w:start w:val="1"/>
      <w:numFmt w:val="decimal"/>
      <w:lvlText w:val="%7."/>
      <w:lvlJc w:val="left"/>
      <w:pPr>
        <w:ind w:left="5040" w:hanging="360"/>
      </w:pPr>
    </w:lvl>
    <w:lvl w:ilvl="7" w:tplc="2208D0CA" w:tentative="1">
      <w:start w:val="1"/>
      <w:numFmt w:val="lowerLetter"/>
      <w:lvlText w:val="%8."/>
      <w:lvlJc w:val="left"/>
      <w:pPr>
        <w:ind w:left="5760" w:hanging="360"/>
      </w:pPr>
    </w:lvl>
    <w:lvl w:ilvl="8" w:tplc="7B887B2C" w:tentative="1">
      <w:start w:val="1"/>
      <w:numFmt w:val="lowerRoman"/>
      <w:lvlText w:val="%9."/>
      <w:lvlJc w:val="right"/>
      <w:pPr>
        <w:ind w:left="6480" w:hanging="180"/>
      </w:pPr>
    </w:lvl>
  </w:abstractNum>
  <w:abstractNum w:abstractNumId="2" w15:restartNumberingAfterBreak="0">
    <w:nsid w:val="3279050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 w15:restartNumberingAfterBreak="0">
    <w:nsid w:val="66D24575"/>
    <w:multiLevelType w:val="hybridMultilevel"/>
    <w:tmpl w:val="A8A68854"/>
    <w:lvl w:ilvl="0" w:tplc="8446F822">
      <w:start w:val="1"/>
      <w:numFmt w:val="decimal"/>
      <w:lvlText w:val="%1."/>
      <w:lvlJc w:val="left"/>
      <w:pPr>
        <w:ind w:left="720" w:hanging="360"/>
      </w:pPr>
    </w:lvl>
    <w:lvl w:ilvl="1" w:tplc="D2FA499C" w:tentative="1">
      <w:start w:val="1"/>
      <w:numFmt w:val="lowerLetter"/>
      <w:lvlText w:val="%2."/>
      <w:lvlJc w:val="left"/>
      <w:pPr>
        <w:ind w:left="1440" w:hanging="360"/>
      </w:pPr>
    </w:lvl>
    <w:lvl w:ilvl="2" w:tplc="48101E98" w:tentative="1">
      <w:start w:val="1"/>
      <w:numFmt w:val="lowerRoman"/>
      <w:lvlText w:val="%3."/>
      <w:lvlJc w:val="right"/>
      <w:pPr>
        <w:ind w:left="2160" w:hanging="180"/>
      </w:pPr>
    </w:lvl>
    <w:lvl w:ilvl="3" w:tplc="3260E604" w:tentative="1">
      <w:start w:val="1"/>
      <w:numFmt w:val="decimal"/>
      <w:lvlText w:val="%4."/>
      <w:lvlJc w:val="left"/>
      <w:pPr>
        <w:ind w:left="2880" w:hanging="360"/>
      </w:pPr>
    </w:lvl>
    <w:lvl w:ilvl="4" w:tplc="C558524A" w:tentative="1">
      <w:start w:val="1"/>
      <w:numFmt w:val="lowerLetter"/>
      <w:lvlText w:val="%5."/>
      <w:lvlJc w:val="left"/>
      <w:pPr>
        <w:ind w:left="3600" w:hanging="360"/>
      </w:pPr>
    </w:lvl>
    <w:lvl w:ilvl="5" w:tplc="30F6C162" w:tentative="1">
      <w:start w:val="1"/>
      <w:numFmt w:val="lowerRoman"/>
      <w:lvlText w:val="%6."/>
      <w:lvlJc w:val="right"/>
      <w:pPr>
        <w:ind w:left="4320" w:hanging="180"/>
      </w:pPr>
    </w:lvl>
    <w:lvl w:ilvl="6" w:tplc="6EEA835A" w:tentative="1">
      <w:start w:val="1"/>
      <w:numFmt w:val="decimal"/>
      <w:lvlText w:val="%7."/>
      <w:lvlJc w:val="left"/>
      <w:pPr>
        <w:ind w:left="5040" w:hanging="360"/>
      </w:pPr>
    </w:lvl>
    <w:lvl w:ilvl="7" w:tplc="A1C0D5B4" w:tentative="1">
      <w:start w:val="1"/>
      <w:numFmt w:val="lowerLetter"/>
      <w:lvlText w:val="%8."/>
      <w:lvlJc w:val="left"/>
      <w:pPr>
        <w:ind w:left="5760" w:hanging="360"/>
      </w:pPr>
    </w:lvl>
    <w:lvl w:ilvl="8" w:tplc="D50E18FE"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0822"/>
    <w:rsid w:val="0009600B"/>
    <w:rsid w:val="000A02D3"/>
    <w:rsid w:val="000A73A8"/>
    <w:rsid w:val="000B7A18"/>
    <w:rsid w:val="000F1262"/>
    <w:rsid w:val="00131843"/>
    <w:rsid w:val="001C17F1"/>
    <w:rsid w:val="001D5338"/>
    <w:rsid w:val="001F2CC9"/>
    <w:rsid w:val="001F3440"/>
    <w:rsid w:val="001F5744"/>
    <w:rsid w:val="0020414D"/>
    <w:rsid w:val="002D6C40"/>
    <w:rsid w:val="002F6C12"/>
    <w:rsid w:val="00300F9D"/>
    <w:rsid w:val="00314AB1"/>
    <w:rsid w:val="00351A80"/>
    <w:rsid w:val="00397EAF"/>
    <w:rsid w:val="003C6581"/>
    <w:rsid w:val="00413C59"/>
    <w:rsid w:val="00436AC9"/>
    <w:rsid w:val="004A6936"/>
    <w:rsid w:val="004B2C5C"/>
    <w:rsid w:val="004C063E"/>
    <w:rsid w:val="004C7390"/>
    <w:rsid w:val="004E556B"/>
    <w:rsid w:val="00574FA5"/>
    <w:rsid w:val="00577BEF"/>
    <w:rsid w:val="005B2342"/>
    <w:rsid w:val="006456B0"/>
    <w:rsid w:val="00671977"/>
    <w:rsid w:val="00690C91"/>
    <w:rsid w:val="00693F37"/>
    <w:rsid w:val="00696EC3"/>
    <w:rsid w:val="006B2306"/>
    <w:rsid w:val="006C5375"/>
    <w:rsid w:val="006E1FA0"/>
    <w:rsid w:val="00701664"/>
    <w:rsid w:val="00724244"/>
    <w:rsid w:val="007468FD"/>
    <w:rsid w:val="0074786F"/>
    <w:rsid w:val="00760F2B"/>
    <w:rsid w:val="0077141B"/>
    <w:rsid w:val="00775F81"/>
    <w:rsid w:val="007C1BBD"/>
    <w:rsid w:val="008043A2"/>
    <w:rsid w:val="0080445D"/>
    <w:rsid w:val="0081004A"/>
    <w:rsid w:val="008245FB"/>
    <w:rsid w:val="008455C2"/>
    <w:rsid w:val="00881517"/>
    <w:rsid w:val="00881BBD"/>
    <w:rsid w:val="008D001C"/>
    <w:rsid w:val="008E370D"/>
    <w:rsid w:val="008E4909"/>
    <w:rsid w:val="00917630"/>
    <w:rsid w:val="00921AB1"/>
    <w:rsid w:val="0092739D"/>
    <w:rsid w:val="00985370"/>
    <w:rsid w:val="009A410D"/>
    <w:rsid w:val="00A00CEE"/>
    <w:rsid w:val="00A33D5F"/>
    <w:rsid w:val="00A72634"/>
    <w:rsid w:val="00A75555"/>
    <w:rsid w:val="00A87F50"/>
    <w:rsid w:val="00AD1D99"/>
    <w:rsid w:val="00AD20BF"/>
    <w:rsid w:val="00AE0F2A"/>
    <w:rsid w:val="00B351AE"/>
    <w:rsid w:val="00B376DF"/>
    <w:rsid w:val="00B85327"/>
    <w:rsid w:val="00B93E02"/>
    <w:rsid w:val="00BB2EB3"/>
    <w:rsid w:val="00BD3726"/>
    <w:rsid w:val="00C14EE1"/>
    <w:rsid w:val="00C31E1D"/>
    <w:rsid w:val="00C432D4"/>
    <w:rsid w:val="00CB0B02"/>
    <w:rsid w:val="00CE0CAA"/>
    <w:rsid w:val="00D13EBB"/>
    <w:rsid w:val="00D435E2"/>
    <w:rsid w:val="00D76A53"/>
    <w:rsid w:val="00D87258"/>
    <w:rsid w:val="00DA4145"/>
    <w:rsid w:val="00DB4D10"/>
    <w:rsid w:val="00DB5B97"/>
    <w:rsid w:val="00DE03F1"/>
    <w:rsid w:val="00DE0779"/>
    <w:rsid w:val="00DE105D"/>
    <w:rsid w:val="00DF436E"/>
    <w:rsid w:val="00E03D67"/>
    <w:rsid w:val="00E55F2E"/>
    <w:rsid w:val="00E76598"/>
    <w:rsid w:val="00E7661A"/>
    <w:rsid w:val="00EF5284"/>
    <w:rsid w:val="00F02F5A"/>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3EAD"/>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table" w:styleId="Reatabula">
    <w:name w:val="Table Grid"/>
    <w:basedOn w:val="Parastatabula"/>
    <w:uiPriority w:val="59"/>
    <w:rsid w:val="008245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2372</Words>
  <Characters>1353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11</cp:revision>
  <cp:lastPrinted>2023-10-16T08:10:00Z</cp:lastPrinted>
  <dcterms:created xsi:type="dcterms:W3CDTF">2023-10-13T12:13:00Z</dcterms:created>
  <dcterms:modified xsi:type="dcterms:W3CDTF">2023-10-31T09:21:00Z</dcterms:modified>
</cp:coreProperties>
</file>