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542"/>
        <w:gridCol w:w="4764"/>
      </w:tblGrid>
      <w:tr w:rsidR="00DE6267" w:rsidRPr="00F37326" w14:paraId="6FC216C7" w14:textId="77777777" w:rsidTr="00762812">
        <w:tc>
          <w:tcPr>
            <w:tcW w:w="4261" w:type="dxa"/>
          </w:tcPr>
          <w:p w14:paraId="6BCC4F94" w14:textId="77777777" w:rsidR="00DE6267" w:rsidRPr="00F37326" w:rsidRDefault="00DE6267" w:rsidP="00762812">
            <w:pPr>
              <w:spacing w:after="0" w:line="240" w:lineRule="auto"/>
              <w:jc w:val="both"/>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     </w:t>
            </w:r>
          </w:p>
        </w:tc>
        <w:tc>
          <w:tcPr>
            <w:tcW w:w="5387" w:type="dxa"/>
          </w:tcPr>
          <w:p w14:paraId="1815E2FE" w14:textId="77777777"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APSTIPRINĀTS</w:t>
            </w:r>
          </w:p>
          <w:p w14:paraId="1AB1F86D" w14:textId="63B3D1FC"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proofErr w:type="spellStart"/>
            <w:r w:rsidRPr="00F37326">
              <w:rPr>
                <w:rFonts w:ascii="Times New Roman" w:eastAsia="Times New Roman" w:hAnsi="Times New Roman" w:cs="Times New Roman"/>
                <w:sz w:val="24"/>
                <w:szCs w:val="24"/>
                <w:lang w:val="en-GB"/>
              </w:rPr>
              <w:t>Ar</w:t>
            </w:r>
            <w:proofErr w:type="spellEnd"/>
            <w:r w:rsidRPr="00F37326">
              <w:rPr>
                <w:rFonts w:ascii="Times New Roman" w:eastAsia="Times New Roman" w:hAnsi="Times New Roman" w:cs="Times New Roman"/>
                <w:sz w:val="24"/>
                <w:szCs w:val="24"/>
                <w:lang w:val="en-GB"/>
              </w:rPr>
              <w:t xml:space="preserve"> 202</w:t>
            </w:r>
            <w:r w:rsidR="002C122C">
              <w:rPr>
                <w:rFonts w:ascii="Times New Roman" w:eastAsia="Times New Roman" w:hAnsi="Times New Roman" w:cs="Times New Roman"/>
                <w:sz w:val="24"/>
                <w:szCs w:val="24"/>
                <w:lang w:val="en-GB"/>
              </w:rPr>
              <w:t>4</w:t>
            </w:r>
            <w:r w:rsidRPr="00F37326">
              <w:rPr>
                <w:rFonts w:ascii="Times New Roman" w:eastAsia="Times New Roman" w:hAnsi="Times New Roman" w:cs="Times New Roman"/>
                <w:sz w:val="24"/>
                <w:szCs w:val="24"/>
                <w:lang w:val="en-GB"/>
              </w:rPr>
              <w:t xml:space="preserve">.gada </w:t>
            </w:r>
            <w:proofErr w:type="gramStart"/>
            <w:r w:rsidR="00D90FC3">
              <w:rPr>
                <w:rFonts w:ascii="Times New Roman" w:eastAsia="Times New Roman" w:hAnsi="Times New Roman" w:cs="Times New Roman"/>
                <w:sz w:val="24"/>
                <w:szCs w:val="24"/>
                <w:lang w:val="en-GB"/>
              </w:rPr>
              <w:t>2</w:t>
            </w:r>
            <w:r w:rsidR="002C122C">
              <w:rPr>
                <w:rFonts w:ascii="Times New Roman" w:eastAsia="Times New Roman" w:hAnsi="Times New Roman" w:cs="Times New Roman"/>
                <w:sz w:val="24"/>
                <w:szCs w:val="24"/>
                <w:lang w:val="en-GB"/>
              </w:rPr>
              <w:t>4</w:t>
            </w:r>
            <w:r w:rsidRPr="00F37326">
              <w:rPr>
                <w:rFonts w:ascii="Times New Roman" w:eastAsia="Times New Roman" w:hAnsi="Times New Roman" w:cs="Times New Roman"/>
                <w:sz w:val="24"/>
                <w:szCs w:val="24"/>
                <w:lang w:val="en-GB"/>
              </w:rPr>
              <w:t>.</w:t>
            </w:r>
            <w:r w:rsidR="002C122C">
              <w:rPr>
                <w:rFonts w:ascii="Times New Roman" w:eastAsia="Times New Roman" w:hAnsi="Times New Roman" w:cs="Times New Roman"/>
                <w:sz w:val="24"/>
                <w:szCs w:val="24"/>
                <w:lang w:val="en-GB"/>
              </w:rPr>
              <w:t>aprīļa</w:t>
            </w:r>
            <w:proofErr w:type="gramEnd"/>
            <w:r w:rsidRPr="00F37326">
              <w:rPr>
                <w:rFonts w:ascii="Times New Roman" w:eastAsia="Times New Roman" w:hAnsi="Times New Roman" w:cs="Times New Roman"/>
                <w:sz w:val="24"/>
                <w:szCs w:val="24"/>
                <w:lang w:val="en-GB"/>
              </w:rPr>
              <w:t xml:space="preserve"> </w:t>
            </w:r>
          </w:p>
          <w:p w14:paraId="38943262" w14:textId="083B3D85"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SIA “</w:t>
            </w:r>
            <w:r w:rsidR="00D90FC3">
              <w:rPr>
                <w:rFonts w:ascii="Times New Roman" w:eastAsia="Times New Roman" w:hAnsi="Times New Roman" w:cs="Times New Roman"/>
                <w:sz w:val="24"/>
                <w:szCs w:val="24"/>
                <w:lang w:val="en-GB"/>
              </w:rPr>
              <w:t xml:space="preserve">Salacgrīvas </w:t>
            </w:r>
            <w:proofErr w:type="spellStart"/>
            <w:r w:rsidR="00D90FC3">
              <w:rPr>
                <w:rFonts w:ascii="Times New Roman" w:eastAsia="Times New Roman" w:hAnsi="Times New Roman" w:cs="Times New Roman"/>
                <w:sz w:val="24"/>
                <w:szCs w:val="24"/>
                <w:lang w:val="en-GB"/>
              </w:rPr>
              <w:t>ūdens</w:t>
            </w:r>
            <w:proofErr w:type="spellEnd"/>
            <w:r w:rsidRPr="00F37326">
              <w:rPr>
                <w:rFonts w:ascii="Times New Roman" w:eastAsia="Times New Roman" w:hAnsi="Times New Roman" w:cs="Times New Roman"/>
                <w:sz w:val="24"/>
                <w:szCs w:val="24"/>
                <w:lang w:val="en-GB"/>
              </w:rPr>
              <w:t xml:space="preserve">” </w:t>
            </w:r>
          </w:p>
          <w:p w14:paraId="285DA9B4" w14:textId="21135B23" w:rsidR="00DE6267" w:rsidRPr="00F37326" w:rsidRDefault="00DE6267" w:rsidP="00762812">
            <w:pPr>
              <w:spacing w:after="0" w:line="240" w:lineRule="auto"/>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                                          </w:t>
            </w:r>
            <w:r w:rsidR="00F37326">
              <w:rPr>
                <w:rFonts w:ascii="Times New Roman" w:eastAsia="Times New Roman" w:hAnsi="Times New Roman" w:cs="Times New Roman"/>
                <w:sz w:val="24"/>
                <w:szCs w:val="24"/>
                <w:lang w:val="en-GB"/>
              </w:rPr>
              <w:t xml:space="preserve"> </w:t>
            </w:r>
            <w:proofErr w:type="spellStart"/>
            <w:r w:rsidR="00F37326" w:rsidRPr="00F37326">
              <w:rPr>
                <w:rFonts w:ascii="Times New Roman" w:eastAsia="Times New Roman" w:hAnsi="Times New Roman" w:cs="Times New Roman"/>
                <w:sz w:val="24"/>
                <w:szCs w:val="24"/>
                <w:lang w:val="en-GB"/>
              </w:rPr>
              <w:t>Iepirkuma</w:t>
            </w:r>
            <w:proofErr w:type="spellEnd"/>
            <w:r w:rsidRPr="00F37326">
              <w:rPr>
                <w:rFonts w:ascii="Times New Roman" w:eastAsia="Times New Roman" w:hAnsi="Times New Roman" w:cs="Times New Roman"/>
                <w:sz w:val="24"/>
                <w:szCs w:val="24"/>
                <w:lang w:val="en-GB"/>
              </w:rPr>
              <w:t xml:space="preserve"> </w:t>
            </w:r>
            <w:proofErr w:type="spellStart"/>
            <w:r w:rsidRPr="00F37326">
              <w:rPr>
                <w:rFonts w:ascii="Times New Roman" w:eastAsia="Times New Roman" w:hAnsi="Times New Roman" w:cs="Times New Roman"/>
                <w:sz w:val="24"/>
                <w:szCs w:val="24"/>
                <w:lang w:val="en-GB"/>
              </w:rPr>
              <w:t>komisijas</w:t>
            </w:r>
            <w:proofErr w:type="spellEnd"/>
          </w:p>
          <w:p w14:paraId="2C441889" w14:textId="2D615899"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   </w:t>
            </w:r>
            <w:proofErr w:type="spellStart"/>
            <w:r w:rsidRPr="00F37326">
              <w:rPr>
                <w:rFonts w:ascii="Times New Roman" w:eastAsia="Times New Roman" w:hAnsi="Times New Roman" w:cs="Times New Roman"/>
                <w:sz w:val="24"/>
                <w:szCs w:val="24"/>
                <w:lang w:val="en-GB"/>
              </w:rPr>
              <w:t>Lēmumu</w:t>
            </w:r>
            <w:proofErr w:type="spellEnd"/>
            <w:r w:rsidR="00DB1138">
              <w:rPr>
                <w:rFonts w:ascii="Times New Roman" w:eastAsia="Times New Roman" w:hAnsi="Times New Roman" w:cs="Times New Roman"/>
                <w:sz w:val="24"/>
                <w:szCs w:val="24"/>
                <w:lang w:val="en-GB"/>
              </w:rPr>
              <w:t xml:space="preserve"> Nr.</w:t>
            </w:r>
            <w:r w:rsidR="00FF136E">
              <w:rPr>
                <w:rFonts w:ascii="Times New Roman" w:eastAsia="Times New Roman" w:hAnsi="Times New Roman" w:cs="Times New Roman"/>
                <w:sz w:val="24"/>
                <w:szCs w:val="24"/>
                <w:lang w:val="en-GB"/>
              </w:rPr>
              <w:t>1</w:t>
            </w:r>
          </w:p>
          <w:p w14:paraId="4B6E17CF" w14:textId="18CC4BE0"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w:t>
            </w:r>
            <w:proofErr w:type="spellStart"/>
            <w:r w:rsidR="00F37326" w:rsidRPr="00F37326">
              <w:rPr>
                <w:rFonts w:ascii="Times New Roman" w:eastAsia="Times New Roman" w:hAnsi="Times New Roman" w:cs="Times New Roman"/>
                <w:sz w:val="24"/>
                <w:szCs w:val="24"/>
                <w:lang w:val="en-GB"/>
              </w:rPr>
              <w:t>Iepirkuma</w:t>
            </w:r>
            <w:proofErr w:type="spellEnd"/>
            <w:r w:rsidRPr="00F37326">
              <w:rPr>
                <w:rFonts w:ascii="Times New Roman" w:eastAsia="Times New Roman" w:hAnsi="Times New Roman" w:cs="Times New Roman"/>
                <w:sz w:val="24"/>
                <w:szCs w:val="24"/>
                <w:lang w:val="en-GB"/>
              </w:rPr>
              <w:t xml:space="preserve"> </w:t>
            </w:r>
            <w:proofErr w:type="spellStart"/>
            <w:r w:rsidRPr="00F37326">
              <w:rPr>
                <w:rFonts w:ascii="Times New Roman" w:eastAsia="Times New Roman" w:hAnsi="Times New Roman" w:cs="Times New Roman"/>
                <w:sz w:val="24"/>
                <w:szCs w:val="24"/>
                <w:lang w:val="en-GB"/>
              </w:rPr>
              <w:t>komisijas</w:t>
            </w:r>
            <w:proofErr w:type="spellEnd"/>
            <w:r w:rsidRPr="00F37326">
              <w:rPr>
                <w:rFonts w:ascii="Times New Roman" w:eastAsia="Times New Roman" w:hAnsi="Times New Roman" w:cs="Times New Roman"/>
                <w:sz w:val="24"/>
                <w:szCs w:val="24"/>
                <w:lang w:val="en-GB"/>
              </w:rPr>
              <w:t xml:space="preserve"> </w:t>
            </w:r>
            <w:proofErr w:type="spellStart"/>
            <w:r w:rsidRPr="00F37326">
              <w:rPr>
                <w:rFonts w:ascii="Times New Roman" w:eastAsia="Times New Roman" w:hAnsi="Times New Roman" w:cs="Times New Roman"/>
                <w:sz w:val="24"/>
                <w:szCs w:val="24"/>
                <w:lang w:val="en-GB"/>
              </w:rPr>
              <w:t>sēdes</w:t>
            </w:r>
            <w:proofErr w:type="spellEnd"/>
            <w:r w:rsidRPr="00F37326">
              <w:rPr>
                <w:rFonts w:ascii="Times New Roman" w:eastAsia="Times New Roman" w:hAnsi="Times New Roman" w:cs="Times New Roman"/>
                <w:sz w:val="24"/>
                <w:szCs w:val="24"/>
                <w:lang w:val="en-GB"/>
              </w:rPr>
              <w:t xml:space="preserve"> </w:t>
            </w:r>
          </w:p>
          <w:p w14:paraId="59944A72" w14:textId="77777777"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proofErr w:type="spellStart"/>
            <w:r w:rsidRPr="00F37326">
              <w:rPr>
                <w:rFonts w:ascii="Times New Roman" w:eastAsia="Times New Roman" w:hAnsi="Times New Roman" w:cs="Times New Roman"/>
                <w:sz w:val="24"/>
                <w:szCs w:val="24"/>
                <w:lang w:val="en-GB"/>
              </w:rPr>
              <w:t>protokols</w:t>
            </w:r>
            <w:proofErr w:type="spellEnd"/>
            <w:r w:rsidRPr="00F37326">
              <w:rPr>
                <w:rFonts w:ascii="Times New Roman" w:eastAsia="Times New Roman" w:hAnsi="Times New Roman" w:cs="Times New Roman"/>
                <w:sz w:val="24"/>
                <w:szCs w:val="24"/>
                <w:lang w:val="en-GB"/>
              </w:rPr>
              <w:t xml:space="preserve"> Nr.1, </w:t>
            </w:r>
            <w:proofErr w:type="gramStart"/>
            <w:r w:rsidRPr="00F37326">
              <w:rPr>
                <w:rFonts w:ascii="Times New Roman" w:eastAsia="Times New Roman" w:hAnsi="Times New Roman" w:cs="Times New Roman"/>
                <w:sz w:val="24"/>
                <w:szCs w:val="24"/>
                <w:lang w:val="en-GB"/>
              </w:rPr>
              <w:t>2.§</w:t>
            </w:r>
            <w:proofErr w:type="gramEnd"/>
            <w:r w:rsidRPr="00F37326">
              <w:rPr>
                <w:rFonts w:ascii="Times New Roman" w:eastAsia="Times New Roman" w:hAnsi="Times New Roman" w:cs="Times New Roman"/>
                <w:sz w:val="24"/>
                <w:szCs w:val="24"/>
                <w:lang w:val="en-GB"/>
              </w:rPr>
              <w:t>)</w:t>
            </w:r>
          </w:p>
          <w:p w14:paraId="28F8E6FC" w14:textId="77777777"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p>
        </w:tc>
      </w:tr>
    </w:tbl>
    <w:p w14:paraId="5E661E8D" w14:textId="77777777" w:rsidR="00345CF4" w:rsidRDefault="00345CF4" w:rsidP="00DE6267">
      <w:pPr>
        <w:spacing w:after="0" w:line="240" w:lineRule="auto"/>
        <w:jc w:val="center"/>
        <w:rPr>
          <w:rFonts w:ascii="Times New Roman" w:eastAsia="Times New Roman" w:hAnsi="Times New Roman" w:cs="Times New Roman"/>
          <w:b/>
          <w:sz w:val="24"/>
          <w:szCs w:val="24"/>
          <w:lang w:eastAsia="lv-LV"/>
        </w:rPr>
      </w:pPr>
    </w:p>
    <w:p w14:paraId="0BB9849D" w14:textId="67B4CA14" w:rsidR="006C455F" w:rsidRPr="00345CF4" w:rsidRDefault="002C122C" w:rsidP="00DE6267">
      <w:pPr>
        <w:spacing w:after="0" w:line="240" w:lineRule="auto"/>
        <w:jc w:val="center"/>
        <w:rPr>
          <w:rFonts w:ascii="Times New Roman" w:hAnsi="Times New Roman" w:cs="Times New Roman"/>
          <w:b/>
          <w:sz w:val="24"/>
          <w:szCs w:val="24"/>
        </w:rPr>
      </w:pPr>
      <w:r w:rsidRPr="00345CF4">
        <w:rPr>
          <w:rFonts w:ascii="Times New Roman" w:eastAsia="Times New Roman" w:hAnsi="Times New Roman" w:cs="Times New Roman"/>
          <w:b/>
          <w:sz w:val="24"/>
          <w:szCs w:val="24"/>
          <w:lang w:eastAsia="lv-LV"/>
        </w:rPr>
        <w:t>NOLIKUMS “</w:t>
      </w:r>
      <w:r w:rsidR="00773050" w:rsidRPr="00345CF4">
        <w:rPr>
          <w:rFonts w:ascii="Times New Roman" w:eastAsia="Times New Roman" w:hAnsi="Times New Roman" w:cs="Times New Roman"/>
          <w:b/>
          <w:sz w:val="24"/>
          <w:szCs w:val="24"/>
          <w:lang w:eastAsia="lv-LV"/>
        </w:rPr>
        <w:t>Saules paneļu uzstādīšana</w:t>
      </w:r>
      <w:r w:rsidR="0018298B" w:rsidRPr="00345CF4">
        <w:rPr>
          <w:rFonts w:ascii="Times New Roman" w:hAnsi="Times New Roman" w:cs="Times New Roman"/>
          <w:b/>
          <w:sz w:val="24"/>
          <w:szCs w:val="24"/>
        </w:rPr>
        <w:t xml:space="preserve"> SIA “</w:t>
      </w:r>
      <w:r w:rsidR="00D90FC3">
        <w:rPr>
          <w:rFonts w:ascii="Times New Roman" w:hAnsi="Times New Roman" w:cs="Times New Roman"/>
          <w:b/>
          <w:sz w:val="24"/>
          <w:szCs w:val="24"/>
        </w:rPr>
        <w:t>Salacgrīvas ūdens</w:t>
      </w:r>
      <w:r w:rsidR="0018298B" w:rsidRPr="00345CF4">
        <w:rPr>
          <w:rFonts w:ascii="Times New Roman" w:hAnsi="Times New Roman" w:cs="Times New Roman"/>
          <w:b/>
          <w:sz w:val="24"/>
          <w:szCs w:val="24"/>
        </w:rPr>
        <w:t>”</w:t>
      </w:r>
      <w:r w:rsidR="00D90FC3">
        <w:rPr>
          <w:rFonts w:ascii="Times New Roman" w:hAnsi="Times New Roman" w:cs="Times New Roman"/>
          <w:b/>
          <w:sz w:val="24"/>
          <w:szCs w:val="24"/>
        </w:rPr>
        <w:t xml:space="preserve"> objektos</w:t>
      </w:r>
      <w:r w:rsidRPr="00345CF4">
        <w:rPr>
          <w:rFonts w:ascii="Times New Roman" w:hAnsi="Times New Roman" w:cs="Times New Roman"/>
          <w:b/>
          <w:sz w:val="24"/>
          <w:szCs w:val="24"/>
        </w:rPr>
        <w:t>”</w:t>
      </w:r>
    </w:p>
    <w:p w14:paraId="5CF32955" w14:textId="77777777" w:rsidR="00345CF4" w:rsidRDefault="00773050" w:rsidP="00345CF4">
      <w:pPr>
        <w:spacing w:after="0" w:line="240" w:lineRule="auto"/>
        <w:jc w:val="center"/>
        <w:rPr>
          <w:rFonts w:ascii="Times New Roman" w:eastAsia="Times New Roman" w:hAnsi="Times New Roman" w:cs="Times New Roman"/>
          <w:b/>
          <w:sz w:val="24"/>
          <w:szCs w:val="24"/>
          <w:lang w:eastAsia="lv-LV"/>
        </w:rPr>
      </w:pPr>
      <w:r w:rsidRPr="00345CF4">
        <w:rPr>
          <w:rFonts w:ascii="Times New Roman" w:hAnsi="Times New Roman" w:cs="Times New Roman"/>
          <w:b/>
          <w:sz w:val="24"/>
          <w:szCs w:val="24"/>
        </w:rPr>
        <w:t xml:space="preserve"> </w:t>
      </w:r>
    </w:p>
    <w:p w14:paraId="6D787B6F" w14:textId="0D38F3F1" w:rsidR="00DE6267" w:rsidRPr="00345CF4" w:rsidRDefault="00DE6267" w:rsidP="00345CF4">
      <w:pPr>
        <w:spacing w:after="0" w:line="240" w:lineRule="auto"/>
        <w:jc w:val="center"/>
        <w:rPr>
          <w:rFonts w:ascii="Times New Roman" w:eastAsia="Times New Roman" w:hAnsi="Times New Roman" w:cs="Times New Roman"/>
          <w:bCs/>
          <w:sz w:val="24"/>
          <w:szCs w:val="24"/>
        </w:rPr>
      </w:pPr>
      <w:r w:rsidRPr="00345CF4">
        <w:rPr>
          <w:rFonts w:ascii="Times New Roman" w:eastAsia="Times New Roman" w:hAnsi="Times New Roman" w:cs="Times New Roman"/>
          <w:bCs/>
          <w:sz w:val="24"/>
          <w:szCs w:val="24"/>
        </w:rPr>
        <w:t>VISPĀRĪGĀ INFORMĀCIJA</w:t>
      </w:r>
    </w:p>
    <w:p w14:paraId="5B32221D" w14:textId="77777777" w:rsidR="00345CF4" w:rsidRPr="00F37326" w:rsidRDefault="00345CF4" w:rsidP="00345CF4">
      <w:pPr>
        <w:spacing w:after="0" w:line="240" w:lineRule="auto"/>
        <w:jc w:val="center"/>
        <w:rPr>
          <w:rFonts w:ascii="Times New Roman" w:eastAsia="Times New Roman" w:hAnsi="Times New Roman" w:cs="Times New Roman"/>
          <w:b/>
          <w:sz w:val="24"/>
          <w:szCs w:val="24"/>
          <w:lang w:eastAsia="lv-LV"/>
        </w:rPr>
      </w:pPr>
    </w:p>
    <w:p w14:paraId="7ACB38F7" w14:textId="0D4B56CC" w:rsidR="002C122C" w:rsidRPr="002C122C" w:rsidRDefault="00401D45" w:rsidP="002C122C">
      <w:pPr>
        <w:pStyle w:val="Sarakstarindkopa"/>
        <w:numPr>
          <w:ilvl w:val="0"/>
          <w:numId w:val="12"/>
        </w:numPr>
        <w:spacing w:after="0" w:line="240" w:lineRule="auto"/>
        <w:jc w:val="both"/>
        <w:rPr>
          <w:rFonts w:ascii="Times New Roman" w:eastAsia="Times New Roman" w:hAnsi="Times New Roman" w:cs="Times New Roman"/>
          <w:sz w:val="24"/>
          <w:szCs w:val="24"/>
        </w:rPr>
      </w:pPr>
      <w:r w:rsidRPr="002C122C">
        <w:rPr>
          <w:rFonts w:ascii="Times New Roman" w:eastAsia="Times New Roman" w:hAnsi="Times New Roman" w:cs="Times New Roman"/>
          <w:sz w:val="24"/>
          <w:szCs w:val="24"/>
        </w:rPr>
        <w:t>Cenu aptauju</w:t>
      </w:r>
      <w:r w:rsidR="00DE6267" w:rsidRPr="002C122C">
        <w:rPr>
          <w:rFonts w:ascii="Times New Roman" w:eastAsia="Times New Roman" w:hAnsi="Times New Roman" w:cs="Times New Roman"/>
          <w:sz w:val="24"/>
          <w:szCs w:val="24"/>
        </w:rPr>
        <w:t xml:space="preserve"> (turpmāk – konkurss)</w:t>
      </w:r>
      <w:bookmarkStart w:id="0" w:name="OLE_LINK3"/>
      <w:r w:rsidR="00DE6267" w:rsidRPr="002C122C">
        <w:rPr>
          <w:rFonts w:ascii="Times New Roman" w:eastAsia="Times New Roman" w:hAnsi="Times New Roman" w:cs="Times New Roman"/>
          <w:b/>
          <w:sz w:val="24"/>
          <w:szCs w:val="24"/>
        </w:rPr>
        <w:t xml:space="preserve"> </w:t>
      </w:r>
      <w:bookmarkEnd w:id="0"/>
      <w:r w:rsidR="00DE6267" w:rsidRPr="002C122C">
        <w:rPr>
          <w:rFonts w:ascii="Times New Roman" w:eastAsia="Times New Roman" w:hAnsi="Times New Roman" w:cs="Times New Roman"/>
          <w:sz w:val="24"/>
          <w:szCs w:val="24"/>
        </w:rPr>
        <w:t>rīko SIA “</w:t>
      </w:r>
      <w:r w:rsidR="00D90FC3">
        <w:rPr>
          <w:rFonts w:ascii="Times New Roman" w:eastAsia="Times New Roman" w:hAnsi="Times New Roman" w:cs="Times New Roman"/>
          <w:sz w:val="24"/>
          <w:szCs w:val="24"/>
        </w:rPr>
        <w:t>Salacgrīvas ūdens</w:t>
      </w:r>
      <w:r w:rsidR="00DE6267" w:rsidRPr="002C122C">
        <w:rPr>
          <w:rFonts w:ascii="Times New Roman" w:eastAsia="Times New Roman" w:hAnsi="Times New Roman" w:cs="Times New Roman"/>
          <w:sz w:val="24"/>
          <w:szCs w:val="24"/>
        </w:rPr>
        <w:t>”, vienotais reģistrācijas Nr.</w:t>
      </w:r>
      <w:r w:rsidR="00D90FC3">
        <w:rPr>
          <w:rFonts w:ascii="Times New Roman" w:eastAsia="Times New Roman" w:hAnsi="Times New Roman" w:cs="Times New Roman"/>
          <w:sz w:val="24"/>
          <w:szCs w:val="24"/>
        </w:rPr>
        <w:t>54103072471</w:t>
      </w:r>
      <w:r w:rsidR="00DE6267" w:rsidRPr="002C122C">
        <w:rPr>
          <w:rFonts w:ascii="Times New Roman" w:eastAsia="Times New Roman" w:hAnsi="Times New Roman" w:cs="Times New Roman"/>
          <w:sz w:val="24"/>
          <w:szCs w:val="24"/>
        </w:rPr>
        <w:t xml:space="preserve">, juridiskā adrese: </w:t>
      </w:r>
      <w:r w:rsidR="00D90FC3">
        <w:rPr>
          <w:rFonts w:ascii="Times New Roman" w:eastAsia="Times New Roman" w:hAnsi="Times New Roman" w:cs="Times New Roman"/>
          <w:sz w:val="24"/>
          <w:szCs w:val="24"/>
        </w:rPr>
        <w:t>Ganību</w:t>
      </w:r>
      <w:r w:rsidR="00DE6267" w:rsidRPr="002C122C">
        <w:rPr>
          <w:rFonts w:ascii="Times New Roman" w:eastAsia="Times New Roman" w:hAnsi="Times New Roman" w:cs="Times New Roman"/>
          <w:sz w:val="24"/>
          <w:szCs w:val="24"/>
        </w:rPr>
        <w:t xml:space="preserve"> iela </w:t>
      </w:r>
      <w:r w:rsidR="00D90FC3">
        <w:rPr>
          <w:rFonts w:ascii="Times New Roman" w:eastAsia="Times New Roman" w:hAnsi="Times New Roman" w:cs="Times New Roman"/>
          <w:sz w:val="24"/>
          <w:szCs w:val="24"/>
        </w:rPr>
        <w:t>4</w:t>
      </w:r>
      <w:r w:rsidR="00DE6267" w:rsidRPr="002C122C">
        <w:rPr>
          <w:rFonts w:ascii="Times New Roman" w:eastAsia="Times New Roman" w:hAnsi="Times New Roman" w:cs="Times New Roman"/>
          <w:sz w:val="24"/>
          <w:szCs w:val="24"/>
        </w:rPr>
        <w:t xml:space="preserve">A, </w:t>
      </w:r>
      <w:r w:rsidR="00D90FC3">
        <w:rPr>
          <w:rFonts w:ascii="Times New Roman" w:eastAsia="Times New Roman" w:hAnsi="Times New Roman" w:cs="Times New Roman"/>
          <w:sz w:val="24"/>
          <w:szCs w:val="24"/>
        </w:rPr>
        <w:t>Salacgrīva</w:t>
      </w:r>
      <w:r w:rsidR="00DE6267" w:rsidRPr="002C122C">
        <w:rPr>
          <w:rFonts w:ascii="Times New Roman" w:eastAsia="Times New Roman" w:hAnsi="Times New Roman" w:cs="Times New Roman"/>
          <w:sz w:val="24"/>
          <w:szCs w:val="24"/>
        </w:rPr>
        <w:t>, Limbažu novads, Latvija, LV-40</w:t>
      </w:r>
      <w:r w:rsidR="00D90FC3">
        <w:rPr>
          <w:rFonts w:ascii="Times New Roman" w:eastAsia="Times New Roman" w:hAnsi="Times New Roman" w:cs="Times New Roman"/>
          <w:sz w:val="24"/>
          <w:szCs w:val="24"/>
        </w:rPr>
        <w:t>33</w:t>
      </w:r>
      <w:r w:rsidR="00DE6267" w:rsidRPr="002C122C">
        <w:rPr>
          <w:rFonts w:ascii="Times New Roman" w:eastAsia="Times New Roman" w:hAnsi="Times New Roman" w:cs="Times New Roman"/>
          <w:sz w:val="24"/>
          <w:szCs w:val="24"/>
        </w:rPr>
        <w:t>, tālrunis 6407</w:t>
      </w:r>
      <w:r w:rsidR="00D90FC3">
        <w:rPr>
          <w:rFonts w:ascii="Times New Roman" w:eastAsia="Times New Roman" w:hAnsi="Times New Roman" w:cs="Times New Roman"/>
          <w:sz w:val="24"/>
          <w:szCs w:val="24"/>
        </w:rPr>
        <w:t>1</w:t>
      </w:r>
      <w:r w:rsidR="00DE6267" w:rsidRPr="002C122C">
        <w:rPr>
          <w:rFonts w:ascii="Times New Roman" w:eastAsia="Times New Roman" w:hAnsi="Times New Roman" w:cs="Times New Roman"/>
          <w:sz w:val="24"/>
          <w:szCs w:val="24"/>
        </w:rPr>
        <w:t>5</w:t>
      </w:r>
      <w:r w:rsidR="00D90FC3">
        <w:rPr>
          <w:rFonts w:ascii="Times New Roman" w:eastAsia="Times New Roman" w:hAnsi="Times New Roman" w:cs="Times New Roman"/>
          <w:sz w:val="24"/>
          <w:szCs w:val="24"/>
        </w:rPr>
        <w:t>75</w:t>
      </w:r>
      <w:r w:rsidR="00DE6267" w:rsidRPr="002C122C">
        <w:rPr>
          <w:rFonts w:ascii="Times New Roman" w:eastAsia="Times New Roman" w:hAnsi="Times New Roman" w:cs="Times New Roman"/>
          <w:sz w:val="24"/>
          <w:szCs w:val="24"/>
        </w:rPr>
        <w:t xml:space="preserve">, e-pasta adrese: </w:t>
      </w:r>
      <w:hyperlink r:id="rId8" w:history="1">
        <w:r w:rsidR="00D90FC3" w:rsidRPr="008A7BF4">
          <w:rPr>
            <w:rStyle w:val="Hipersaite"/>
            <w:rFonts w:ascii="Times New Roman" w:eastAsia="Times New Roman" w:hAnsi="Times New Roman" w:cs="Times New Roman"/>
            <w:sz w:val="24"/>
            <w:szCs w:val="24"/>
          </w:rPr>
          <w:t>salacgrivas.udens@limbazunovads.lv</w:t>
        </w:r>
      </w:hyperlink>
      <w:r w:rsidR="00DE6267" w:rsidRPr="002C122C">
        <w:rPr>
          <w:rFonts w:ascii="Times New Roman" w:eastAsia="Times New Roman" w:hAnsi="Times New Roman" w:cs="Times New Roman"/>
          <w:sz w:val="24"/>
          <w:szCs w:val="24"/>
        </w:rPr>
        <w:t xml:space="preserve"> </w:t>
      </w:r>
      <w:r w:rsidR="00DE6267" w:rsidRPr="002C122C">
        <w:rPr>
          <w:rFonts w:ascii="Times New Roman" w:eastAsia="Times New Roman" w:hAnsi="Times New Roman" w:cs="Times New Roman"/>
          <w:bCs/>
          <w:sz w:val="24"/>
          <w:szCs w:val="24"/>
        </w:rPr>
        <w:t>(turpmāk – Pasūtītājs)</w:t>
      </w:r>
      <w:r w:rsidR="00DE6267" w:rsidRPr="002C122C">
        <w:rPr>
          <w:rFonts w:ascii="Times New Roman" w:eastAsia="Times New Roman" w:hAnsi="Times New Roman" w:cs="Times New Roman"/>
          <w:sz w:val="24"/>
          <w:szCs w:val="24"/>
        </w:rPr>
        <w:t>.</w:t>
      </w:r>
    </w:p>
    <w:p w14:paraId="3F595341" w14:textId="25E61709" w:rsidR="008C72CC" w:rsidRPr="008C72CC" w:rsidRDefault="006C455F" w:rsidP="008C72CC">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8C72CC">
        <w:rPr>
          <w:rFonts w:ascii="Times New Roman" w:eastAsia="Times New Roman" w:hAnsi="Times New Roman" w:cs="Times New Roman"/>
          <w:bCs/>
          <w:sz w:val="24"/>
          <w:szCs w:val="24"/>
        </w:rPr>
        <w:t>Konkursa</w:t>
      </w:r>
      <w:r w:rsidR="00DE6267" w:rsidRPr="008C72CC">
        <w:rPr>
          <w:rFonts w:ascii="Times New Roman" w:eastAsia="Times New Roman" w:hAnsi="Times New Roman" w:cs="Times New Roman"/>
          <w:bCs/>
          <w:sz w:val="24"/>
          <w:szCs w:val="24"/>
        </w:rPr>
        <w:t xml:space="preserve"> identifikācijas </w:t>
      </w:r>
      <w:proofErr w:type="spellStart"/>
      <w:r w:rsidR="00DE6267" w:rsidRPr="008C72CC">
        <w:rPr>
          <w:rFonts w:ascii="Times New Roman" w:eastAsia="Times New Roman" w:hAnsi="Times New Roman" w:cs="Times New Roman"/>
          <w:bCs/>
          <w:sz w:val="24"/>
          <w:szCs w:val="24"/>
        </w:rPr>
        <w:t>Nr</w:t>
      </w:r>
      <w:proofErr w:type="spellEnd"/>
      <w:r w:rsidR="00E230CA">
        <w:rPr>
          <w:rFonts w:ascii="Times New Roman" w:eastAsia="Times New Roman" w:hAnsi="Times New Roman" w:cs="Times New Roman"/>
          <w:bCs/>
          <w:sz w:val="24"/>
          <w:szCs w:val="24"/>
        </w:rPr>
        <w:t>: ID</w:t>
      </w:r>
      <w:r w:rsidR="008C72CC" w:rsidRPr="008C72CC">
        <w:rPr>
          <w:rFonts w:ascii="Times New Roman" w:eastAsia="Times New Roman" w:hAnsi="Times New Roman" w:cs="Times New Roman"/>
          <w:bCs/>
          <w:sz w:val="24"/>
          <w:szCs w:val="24"/>
        </w:rPr>
        <w:t xml:space="preserve"> </w:t>
      </w:r>
      <w:r w:rsidR="00E230CA">
        <w:rPr>
          <w:rFonts w:ascii="Times New Roman" w:eastAsia="Times New Roman" w:hAnsi="Times New Roman" w:cs="Times New Roman"/>
          <w:bCs/>
          <w:sz w:val="24"/>
          <w:szCs w:val="24"/>
        </w:rPr>
        <w:t>SŪ</w:t>
      </w:r>
      <w:r w:rsidR="00DE6267" w:rsidRPr="008C72CC">
        <w:rPr>
          <w:rFonts w:ascii="Times New Roman" w:eastAsia="Times New Roman" w:hAnsi="Times New Roman" w:cs="Times New Roman"/>
          <w:bCs/>
          <w:sz w:val="24"/>
          <w:szCs w:val="24"/>
        </w:rPr>
        <w:t xml:space="preserve"> 202</w:t>
      </w:r>
      <w:r w:rsidR="008C72CC" w:rsidRPr="008C72CC">
        <w:rPr>
          <w:rFonts w:ascii="Times New Roman" w:eastAsia="Times New Roman" w:hAnsi="Times New Roman" w:cs="Times New Roman"/>
          <w:bCs/>
          <w:sz w:val="24"/>
          <w:szCs w:val="24"/>
        </w:rPr>
        <w:t>4</w:t>
      </w:r>
      <w:r w:rsidR="00DE6267" w:rsidRPr="008C72CC">
        <w:rPr>
          <w:rFonts w:ascii="Times New Roman" w:eastAsia="Times New Roman" w:hAnsi="Times New Roman" w:cs="Times New Roman"/>
          <w:bCs/>
          <w:sz w:val="24"/>
          <w:szCs w:val="24"/>
        </w:rPr>
        <w:t>/</w:t>
      </w:r>
      <w:r w:rsidR="00DB1138" w:rsidRPr="008C72CC">
        <w:rPr>
          <w:rFonts w:ascii="Times New Roman" w:eastAsia="Times New Roman" w:hAnsi="Times New Roman" w:cs="Times New Roman"/>
          <w:bCs/>
          <w:sz w:val="24"/>
          <w:szCs w:val="24"/>
        </w:rPr>
        <w:t>1</w:t>
      </w:r>
      <w:r w:rsidR="00DE6267" w:rsidRPr="008C72CC">
        <w:rPr>
          <w:rFonts w:ascii="Times New Roman" w:eastAsia="Times New Roman" w:hAnsi="Times New Roman" w:cs="Times New Roman"/>
          <w:bCs/>
          <w:sz w:val="24"/>
          <w:szCs w:val="24"/>
        </w:rPr>
        <w:t>.</w:t>
      </w:r>
    </w:p>
    <w:p w14:paraId="0AAC134A" w14:textId="0EAB8A9A" w:rsidR="008C72CC" w:rsidRPr="00682EA2" w:rsidRDefault="006C455F" w:rsidP="008C72CC">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8C72CC">
        <w:rPr>
          <w:rFonts w:ascii="Times New Roman" w:eastAsia="Times New Roman" w:hAnsi="Times New Roman" w:cs="Times New Roman"/>
          <w:bCs/>
          <w:sz w:val="24"/>
          <w:szCs w:val="24"/>
        </w:rPr>
        <w:t>Konkursa</w:t>
      </w:r>
      <w:r w:rsidR="00DE6267" w:rsidRPr="008C72CC">
        <w:rPr>
          <w:rFonts w:ascii="Times New Roman" w:eastAsia="Times New Roman" w:hAnsi="Times New Roman" w:cs="Times New Roman"/>
          <w:bCs/>
          <w:sz w:val="24"/>
          <w:szCs w:val="24"/>
        </w:rPr>
        <w:t xml:space="preserve"> priekšmets</w:t>
      </w:r>
      <w:r w:rsidR="00DE6267" w:rsidRPr="008C72CC">
        <w:rPr>
          <w:rFonts w:ascii="Times New Roman" w:eastAsia="Times New Roman" w:hAnsi="Times New Roman" w:cs="Times New Roman"/>
          <w:b/>
          <w:sz w:val="24"/>
          <w:szCs w:val="24"/>
        </w:rPr>
        <w:t xml:space="preserve"> –</w:t>
      </w:r>
      <w:bookmarkStart w:id="1" w:name="_Hlk63954775"/>
      <w:r w:rsidRPr="008C72CC">
        <w:rPr>
          <w:rFonts w:ascii="Times New Roman" w:eastAsia="Times New Roman" w:hAnsi="Times New Roman" w:cs="Times New Roman"/>
          <w:b/>
          <w:sz w:val="24"/>
          <w:szCs w:val="24"/>
        </w:rPr>
        <w:t xml:space="preserve"> </w:t>
      </w:r>
      <w:r w:rsidR="0018298B" w:rsidRPr="00682EA2">
        <w:rPr>
          <w:rFonts w:ascii="Times New Roman" w:eastAsia="Times New Roman" w:hAnsi="Times New Roman" w:cs="Times New Roman"/>
          <w:bCs/>
          <w:sz w:val="24"/>
          <w:szCs w:val="24"/>
          <w:lang w:eastAsia="lv-LV"/>
        </w:rPr>
        <w:t>Saules paneļu uzstādīšana</w:t>
      </w:r>
      <w:r w:rsidR="0018298B" w:rsidRPr="00682EA2">
        <w:rPr>
          <w:rFonts w:ascii="Times New Roman" w:hAnsi="Times New Roman" w:cs="Times New Roman"/>
          <w:bCs/>
          <w:sz w:val="24"/>
          <w:szCs w:val="24"/>
        </w:rPr>
        <w:t xml:space="preserve"> SIA “</w:t>
      </w:r>
      <w:r w:rsidR="00D90FC3">
        <w:rPr>
          <w:rFonts w:ascii="Times New Roman" w:hAnsi="Times New Roman" w:cs="Times New Roman"/>
          <w:bCs/>
          <w:sz w:val="24"/>
          <w:szCs w:val="24"/>
        </w:rPr>
        <w:t>Salacgrīvas ūdens</w:t>
      </w:r>
      <w:r w:rsidR="0018298B" w:rsidRPr="00682EA2">
        <w:rPr>
          <w:rFonts w:ascii="Times New Roman" w:hAnsi="Times New Roman" w:cs="Times New Roman"/>
          <w:bCs/>
          <w:sz w:val="24"/>
          <w:szCs w:val="24"/>
        </w:rPr>
        <w:t>”</w:t>
      </w:r>
      <w:bookmarkEnd w:id="1"/>
      <w:r w:rsidR="00D90FC3">
        <w:rPr>
          <w:rFonts w:ascii="Times New Roman" w:hAnsi="Times New Roman" w:cs="Times New Roman"/>
          <w:bCs/>
          <w:sz w:val="24"/>
          <w:szCs w:val="24"/>
        </w:rPr>
        <w:t xml:space="preserve"> objektos</w:t>
      </w:r>
      <w:r w:rsidR="008C72CC" w:rsidRPr="00682EA2">
        <w:rPr>
          <w:rFonts w:ascii="Times New Roman" w:hAnsi="Times New Roman" w:cs="Times New Roman"/>
          <w:bCs/>
          <w:sz w:val="24"/>
          <w:szCs w:val="24"/>
        </w:rPr>
        <w:t>.</w:t>
      </w:r>
    </w:p>
    <w:p w14:paraId="36080CD8" w14:textId="65BD2959" w:rsidR="008C72CC" w:rsidRPr="00752335" w:rsidRDefault="008C72CC" w:rsidP="008C72CC">
      <w:pPr>
        <w:pStyle w:val="Sarakstarindkopa"/>
        <w:numPr>
          <w:ilvl w:val="0"/>
          <w:numId w:val="12"/>
        </w:numPr>
        <w:spacing w:before="120" w:after="120" w:line="240" w:lineRule="auto"/>
        <w:rPr>
          <w:rFonts w:ascii="Times New Roman" w:eastAsia="Times New Roman" w:hAnsi="Times New Roman" w:cs="Times New Roman"/>
          <w:sz w:val="24"/>
          <w:szCs w:val="24"/>
        </w:rPr>
      </w:pPr>
      <w:r w:rsidRPr="008C72CC">
        <w:rPr>
          <w:rFonts w:ascii="Times New Roman" w:eastAsia="Times New Roman" w:hAnsi="Times New Roman" w:cs="Times New Roman"/>
          <w:sz w:val="24"/>
          <w:szCs w:val="24"/>
        </w:rPr>
        <w:t xml:space="preserve">CPV kods: </w:t>
      </w:r>
      <w:r w:rsidRPr="008C72CC">
        <w:rPr>
          <w:rFonts w:ascii="Arial" w:hAnsi="Arial" w:cs="Arial"/>
          <w:sz w:val="18"/>
          <w:szCs w:val="18"/>
          <w:shd w:val="clear" w:color="auto" w:fill="FFFFFF"/>
        </w:rPr>
        <w:t xml:space="preserve"> </w:t>
      </w:r>
      <w:r w:rsidRPr="00752335">
        <w:rPr>
          <w:rFonts w:ascii="Times New Roman" w:hAnsi="Times New Roman" w:cs="Times New Roman"/>
          <w:color w:val="000000"/>
          <w:sz w:val="24"/>
          <w:szCs w:val="24"/>
          <w:shd w:val="clear" w:color="auto" w:fill="FFFFFF"/>
        </w:rPr>
        <w:t xml:space="preserve">09330000-1, 09332000-5, </w:t>
      </w:r>
      <w:r w:rsidR="009E6B2D" w:rsidRPr="00752335">
        <w:rPr>
          <w:rFonts w:ascii="Times New Roman" w:hAnsi="Times New Roman" w:cs="Times New Roman"/>
          <w:color w:val="000000"/>
          <w:sz w:val="24"/>
          <w:szCs w:val="24"/>
          <w:shd w:val="clear" w:color="auto" w:fill="FFFFFF"/>
        </w:rPr>
        <w:t>0933</w:t>
      </w:r>
      <w:r w:rsidR="009E6B2D">
        <w:rPr>
          <w:rFonts w:ascii="Times New Roman" w:hAnsi="Times New Roman" w:cs="Times New Roman"/>
          <w:color w:val="000000"/>
          <w:sz w:val="24"/>
          <w:szCs w:val="24"/>
          <w:shd w:val="clear" w:color="auto" w:fill="FFFFFF"/>
        </w:rPr>
        <w:t>1</w:t>
      </w:r>
      <w:r w:rsidR="009E6B2D" w:rsidRPr="00752335">
        <w:rPr>
          <w:rFonts w:ascii="Times New Roman" w:hAnsi="Times New Roman" w:cs="Times New Roman"/>
          <w:color w:val="000000"/>
          <w:sz w:val="24"/>
          <w:szCs w:val="24"/>
          <w:shd w:val="clear" w:color="auto" w:fill="FFFFFF"/>
        </w:rPr>
        <w:t>000-</w:t>
      </w:r>
      <w:r w:rsidR="009E6B2D">
        <w:rPr>
          <w:rFonts w:ascii="Times New Roman" w:hAnsi="Times New Roman" w:cs="Times New Roman"/>
          <w:color w:val="000000"/>
          <w:sz w:val="24"/>
          <w:szCs w:val="24"/>
          <w:shd w:val="clear" w:color="auto" w:fill="FFFFFF"/>
        </w:rPr>
        <w:t>8.</w:t>
      </w:r>
    </w:p>
    <w:p w14:paraId="16AA2AC9" w14:textId="369C3510"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234A2D">
        <w:rPr>
          <w:rFonts w:ascii="Times New Roman" w:eastAsia="Times New Roman" w:hAnsi="Times New Roman" w:cs="Times New Roman"/>
          <w:bCs/>
          <w:color w:val="000000"/>
          <w:sz w:val="24"/>
          <w:szCs w:val="24"/>
        </w:rPr>
        <w:t xml:space="preserve">Līguma izpildes laiks – </w:t>
      </w:r>
      <w:r w:rsidR="00763F58">
        <w:rPr>
          <w:rFonts w:ascii="Times New Roman" w:eastAsia="Times New Roman" w:hAnsi="Times New Roman" w:cs="Times New Roman"/>
          <w:b/>
          <w:sz w:val="24"/>
          <w:szCs w:val="24"/>
        </w:rPr>
        <w:t>6</w:t>
      </w:r>
      <w:r w:rsidR="006C455F" w:rsidRPr="008C72CC">
        <w:rPr>
          <w:rFonts w:ascii="Times New Roman" w:eastAsia="Times New Roman" w:hAnsi="Times New Roman" w:cs="Times New Roman"/>
          <w:b/>
          <w:sz w:val="24"/>
          <w:szCs w:val="24"/>
        </w:rPr>
        <w:t xml:space="preserve"> (</w:t>
      </w:r>
      <w:r w:rsidR="00763F58">
        <w:rPr>
          <w:rFonts w:ascii="Times New Roman" w:eastAsia="Times New Roman" w:hAnsi="Times New Roman" w:cs="Times New Roman"/>
          <w:b/>
          <w:sz w:val="24"/>
          <w:szCs w:val="24"/>
        </w:rPr>
        <w:t>seši</w:t>
      </w:r>
      <w:r w:rsidR="006C455F" w:rsidRPr="008C72CC">
        <w:rPr>
          <w:rFonts w:ascii="Times New Roman" w:eastAsia="Times New Roman" w:hAnsi="Times New Roman" w:cs="Times New Roman"/>
          <w:b/>
          <w:sz w:val="24"/>
          <w:szCs w:val="24"/>
        </w:rPr>
        <w:t>)</w:t>
      </w:r>
      <w:r w:rsidRPr="008C72CC">
        <w:rPr>
          <w:rFonts w:ascii="Times New Roman" w:eastAsia="Times New Roman" w:hAnsi="Times New Roman" w:cs="Times New Roman"/>
          <w:sz w:val="24"/>
          <w:szCs w:val="24"/>
        </w:rPr>
        <w:t xml:space="preserve"> mēneši no līguma noslēgšanas brīža</w:t>
      </w:r>
      <w:r w:rsidR="0018298B" w:rsidRPr="008C72CC">
        <w:rPr>
          <w:rFonts w:ascii="Times New Roman" w:eastAsia="Times New Roman" w:hAnsi="Times New Roman" w:cs="Times New Roman"/>
          <w:sz w:val="24"/>
          <w:szCs w:val="24"/>
        </w:rPr>
        <w:t xml:space="preserve"> (plānotais darbu uzsākšanas laiks </w:t>
      </w:r>
      <w:r w:rsidR="009D12D0">
        <w:rPr>
          <w:rFonts w:ascii="Times New Roman" w:eastAsia="Times New Roman" w:hAnsi="Times New Roman" w:cs="Times New Roman"/>
          <w:sz w:val="24"/>
          <w:szCs w:val="24"/>
        </w:rPr>
        <w:t>15</w:t>
      </w:r>
      <w:r w:rsidR="0018298B" w:rsidRPr="008C72CC">
        <w:rPr>
          <w:rFonts w:ascii="Times New Roman" w:eastAsia="Times New Roman" w:hAnsi="Times New Roman" w:cs="Times New Roman"/>
          <w:sz w:val="24"/>
          <w:szCs w:val="24"/>
        </w:rPr>
        <w:t>.07.2024</w:t>
      </w:r>
      <w:r w:rsidR="004C6B98" w:rsidRPr="008C72CC">
        <w:rPr>
          <w:rFonts w:ascii="Times New Roman" w:eastAsia="Times New Roman" w:hAnsi="Times New Roman" w:cs="Times New Roman"/>
          <w:sz w:val="24"/>
          <w:szCs w:val="24"/>
        </w:rPr>
        <w:t xml:space="preserve">. Pēc </w:t>
      </w:r>
      <w:proofErr w:type="spellStart"/>
      <w:r w:rsidR="004C6B98" w:rsidRPr="008C72CC">
        <w:rPr>
          <w:rFonts w:ascii="Times New Roman" w:eastAsia="Times New Roman" w:hAnsi="Times New Roman" w:cs="Times New Roman"/>
          <w:sz w:val="24"/>
          <w:szCs w:val="24"/>
        </w:rPr>
        <w:t>Altum</w:t>
      </w:r>
      <w:proofErr w:type="spellEnd"/>
      <w:r w:rsidR="004C6B98" w:rsidRPr="008C72CC">
        <w:rPr>
          <w:rFonts w:ascii="Times New Roman" w:eastAsia="Times New Roman" w:hAnsi="Times New Roman" w:cs="Times New Roman"/>
          <w:sz w:val="24"/>
          <w:szCs w:val="24"/>
        </w:rPr>
        <w:t xml:space="preserve"> finansējuma saņemšanas)</w:t>
      </w:r>
      <w:r w:rsidR="00234A2D">
        <w:rPr>
          <w:rFonts w:ascii="Times New Roman" w:eastAsia="Times New Roman" w:hAnsi="Times New Roman" w:cs="Times New Roman"/>
          <w:sz w:val="24"/>
          <w:szCs w:val="24"/>
        </w:rPr>
        <w:t>.</w:t>
      </w:r>
    </w:p>
    <w:p w14:paraId="0B201DA0" w14:textId="6F12F7E5"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bCs/>
          <w:sz w:val="24"/>
          <w:szCs w:val="24"/>
        </w:rPr>
        <w:t xml:space="preserve">Ar konkursa nolikumu </w:t>
      </w:r>
      <w:r w:rsidRPr="008C72CC">
        <w:rPr>
          <w:rFonts w:ascii="Times New Roman" w:eastAsia="Times New Roman" w:hAnsi="Times New Roman" w:cs="Times New Roman"/>
          <w:bCs/>
          <w:spacing w:val="10"/>
          <w:sz w:val="24"/>
          <w:szCs w:val="24"/>
        </w:rPr>
        <w:t xml:space="preserve">(turpmāk </w:t>
      </w:r>
      <w:r w:rsidRPr="008C72CC">
        <w:rPr>
          <w:rFonts w:ascii="Times New Roman" w:eastAsia="Times New Roman" w:hAnsi="Times New Roman" w:cs="Times New Roman"/>
          <w:bCs/>
          <w:sz w:val="24"/>
          <w:szCs w:val="24"/>
        </w:rPr>
        <w:t xml:space="preserve">– </w:t>
      </w:r>
      <w:r w:rsidRPr="008C72CC">
        <w:rPr>
          <w:rFonts w:ascii="Times New Roman" w:eastAsia="Times New Roman" w:hAnsi="Times New Roman" w:cs="Times New Roman"/>
          <w:bCs/>
          <w:spacing w:val="10"/>
          <w:sz w:val="24"/>
          <w:szCs w:val="24"/>
        </w:rPr>
        <w:t xml:space="preserve">nolikums) pretendenti var iepazīties līdz </w:t>
      </w:r>
      <w:r w:rsidR="004C6B98" w:rsidRPr="008C72CC">
        <w:rPr>
          <w:rFonts w:ascii="Times New Roman" w:eastAsia="Times New Roman" w:hAnsi="Times New Roman" w:cs="Times New Roman"/>
          <w:bCs/>
          <w:spacing w:val="10"/>
          <w:sz w:val="24"/>
          <w:szCs w:val="24"/>
        </w:rPr>
        <w:t>2</w:t>
      </w:r>
      <w:r w:rsidR="009D12D0">
        <w:rPr>
          <w:rFonts w:ascii="Times New Roman" w:eastAsia="Times New Roman" w:hAnsi="Times New Roman" w:cs="Times New Roman"/>
          <w:bCs/>
          <w:spacing w:val="10"/>
          <w:sz w:val="24"/>
          <w:szCs w:val="24"/>
        </w:rPr>
        <w:t>0</w:t>
      </w:r>
      <w:r w:rsidR="004C6B98" w:rsidRPr="008C72CC">
        <w:rPr>
          <w:rFonts w:ascii="Times New Roman" w:eastAsia="Times New Roman" w:hAnsi="Times New Roman" w:cs="Times New Roman"/>
          <w:bCs/>
          <w:spacing w:val="10"/>
          <w:sz w:val="24"/>
          <w:szCs w:val="24"/>
        </w:rPr>
        <w:t>.0</w:t>
      </w:r>
      <w:r w:rsidR="00D90FC3">
        <w:rPr>
          <w:rFonts w:ascii="Times New Roman" w:eastAsia="Times New Roman" w:hAnsi="Times New Roman" w:cs="Times New Roman"/>
          <w:bCs/>
          <w:spacing w:val="10"/>
          <w:sz w:val="24"/>
          <w:szCs w:val="24"/>
        </w:rPr>
        <w:t>5</w:t>
      </w:r>
      <w:r w:rsidR="004C6B98" w:rsidRPr="008C72CC">
        <w:rPr>
          <w:rFonts w:ascii="Times New Roman" w:eastAsia="Times New Roman" w:hAnsi="Times New Roman" w:cs="Times New Roman"/>
          <w:bCs/>
          <w:spacing w:val="10"/>
          <w:sz w:val="24"/>
          <w:szCs w:val="24"/>
        </w:rPr>
        <w:t>.</w:t>
      </w:r>
      <w:r w:rsidRPr="008C72CC">
        <w:rPr>
          <w:rFonts w:ascii="Times New Roman" w:eastAsia="Times New Roman" w:hAnsi="Times New Roman" w:cs="Times New Roman"/>
          <w:bCs/>
          <w:sz w:val="24"/>
          <w:szCs w:val="24"/>
        </w:rPr>
        <w:t>202</w:t>
      </w:r>
      <w:r w:rsidR="004C6B98" w:rsidRPr="008C72CC">
        <w:rPr>
          <w:rFonts w:ascii="Times New Roman" w:eastAsia="Times New Roman" w:hAnsi="Times New Roman" w:cs="Times New Roman"/>
          <w:bCs/>
          <w:sz w:val="24"/>
          <w:szCs w:val="24"/>
        </w:rPr>
        <w:t>4</w:t>
      </w:r>
      <w:r w:rsidRPr="008C72CC">
        <w:rPr>
          <w:rFonts w:ascii="Times New Roman" w:eastAsia="Times New Roman" w:hAnsi="Times New Roman" w:cs="Times New Roman"/>
          <w:bCs/>
          <w:sz w:val="24"/>
          <w:szCs w:val="24"/>
        </w:rPr>
        <w:t>.</w:t>
      </w:r>
      <w:r w:rsidR="004C6B98" w:rsidRPr="008C72CC">
        <w:rPr>
          <w:rFonts w:ascii="Times New Roman" w:eastAsia="Times New Roman" w:hAnsi="Times New Roman" w:cs="Times New Roman"/>
          <w:bCs/>
          <w:sz w:val="24"/>
          <w:szCs w:val="24"/>
        </w:rPr>
        <w:t xml:space="preserve"> </w:t>
      </w:r>
      <w:r w:rsidRPr="008C72CC">
        <w:rPr>
          <w:rFonts w:ascii="Times New Roman" w:eastAsia="Times New Roman" w:hAnsi="Times New Roman" w:cs="Times New Roman"/>
          <w:sz w:val="24"/>
          <w:szCs w:val="24"/>
        </w:rPr>
        <w:t xml:space="preserve">(līdz piedāvājumu iesniegšanas brīdim) </w:t>
      </w:r>
      <w:r w:rsidR="00D90FC3">
        <w:rPr>
          <w:rFonts w:ascii="Times New Roman" w:eastAsia="Times New Roman" w:hAnsi="Times New Roman" w:cs="Times New Roman"/>
          <w:sz w:val="24"/>
          <w:szCs w:val="24"/>
        </w:rPr>
        <w:t>Rīgas</w:t>
      </w:r>
      <w:r w:rsidRPr="008C72CC">
        <w:rPr>
          <w:rFonts w:ascii="Times New Roman" w:eastAsia="Times New Roman" w:hAnsi="Times New Roman" w:cs="Times New Roman"/>
          <w:sz w:val="24"/>
          <w:szCs w:val="24"/>
        </w:rPr>
        <w:t xml:space="preserve"> iela 2, </w:t>
      </w:r>
      <w:r w:rsidR="00D90FC3">
        <w:rPr>
          <w:rFonts w:ascii="Times New Roman" w:eastAsia="Times New Roman" w:hAnsi="Times New Roman" w:cs="Times New Roman"/>
          <w:sz w:val="24"/>
          <w:szCs w:val="24"/>
        </w:rPr>
        <w:t>Salacgrīvā</w:t>
      </w:r>
      <w:r w:rsidRPr="008C72CC">
        <w:rPr>
          <w:rFonts w:ascii="Times New Roman" w:eastAsia="Times New Roman" w:hAnsi="Times New Roman" w:cs="Times New Roman"/>
          <w:sz w:val="24"/>
          <w:szCs w:val="24"/>
        </w:rPr>
        <w:t xml:space="preserve"> (</w:t>
      </w:r>
      <w:r w:rsidR="00D90FC3">
        <w:rPr>
          <w:rFonts w:ascii="Times New Roman" w:eastAsia="Times New Roman" w:hAnsi="Times New Roman" w:cs="Times New Roman"/>
          <w:sz w:val="24"/>
          <w:szCs w:val="24"/>
        </w:rPr>
        <w:t>otrajā</w:t>
      </w:r>
      <w:r w:rsidRPr="008C72CC">
        <w:rPr>
          <w:rFonts w:ascii="Times New Roman" w:eastAsia="Times New Roman" w:hAnsi="Times New Roman" w:cs="Times New Roman"/>
          <w:sz w:val="24"/>
          <w:szCs w:val="24"/>
        </w:rPr>
        <w:t xml:space="preserve"> stāvā) pie lietvedes I</w:t>
      </w:r>
      <w:r w:rsidR="00D90FC3">
        <w:rPr>
          <w:rFonts w:ascii="Times New Roman" w:eastAsia="Times New Roman" w:hAnsi="Times New Roman" w:cs="Times New Roman"/>
          <w:sz w:val="24"/>
          <w:szCs w:val="24"/>
        </w:rPr>
        <w:t>vetas</w:t>
      </w:r>
      <w:r w:rsidRPr="008C72CC">
        <w:rPr>
          <w:rFonts w:ascii="Times New Roman" w:eastAsia="Times New Roman" w:hAnsi="Times New Roman" w:cs="Times New Roman"/>
          <w:sz w:val="24"/>
          <w:szCs w:val="24"/>
        </w:rPr>
        <w:t xml:space="preserve"> </w:t>
      </w:r>
      <w:proofErr w:type="spellStart"/>
      <w:r w:rsidR="00D90FC3">
        <w:rPr>
          <w:rFonts w:ascii="Times New Roman" w:eastAsia="Times New Roman" w:hAnsi="Times New Roman" w:cs="Times New Roman"/>
          <w:sz w:val="24"/>
          <w:szCs w:val="24"/>
        </w:rPr>
        <w:t>Grences</w:t>
      </w:r>
      <w:proofErr w:type="spellEnd"/>
      <w:r w:rsidRPr="008C72CC">
        <w:rPr>
          <w:rFonts w:ascii="Times New Roman" w:eastAsia="Times New Roman" w:hAnsi="Times New Roman" w:cs="Times New Roman"/>
          <w:sz w:val="24"/>
          <w:szCs w:val="24"/>
        </w:rPr>
        <w:t xml:space="preserve"> darba dienās no plkst. 8.00 līdz 17.00, iepriekš saskaņojot pa tālruni 6407</w:t>
      </w:r>
      <w:r w:rsidR="00D90FC3">
        <w:rPr>
          <w:rFonts w:ascii="Times New Roman" w:eastAsia="Times New Roman" w:hAnsi="Times New Roman" w:cs="Times New Roman"/>
          <w:sz w:val="24"/>
          <w:szCs w:val="24"/>
        </w:rPr>
        <w:t>1</w:t>
      </w:r>
      <w:r w:rsidRPr="008C72CC">
        <w:rPr>
          <w:rFonts w:ascii="Times New Roman" w:eastAsia="Times New Roman" w:hAnsi="Times New Roman" w:cs="Times New Roman"/>
          <w:sz w:val="24"/>
          <w:szCs w:val="24"/>
        </w:rPr>
        <w:t>5</w:t>
      </w:r>
      <w:r w:rsidR="00D90FC3">
        <w:rPr>
          <w:rFonts w:ascii="Times New Roman" w:eastAsia="Times New Roman" w:hAnsi="Times New Roman" w:cs="Times New Roman"/>
          <w:sz w:val="24"/>
          <w:szCs w:val="24"/>
        </w:rPr>
        <w:t>75</w:t>
      </w:r>
      <w:r w:rsidRPr="008C72CC">
        <w:rPr>
          <w:rFonts w:ascii="Times New Roman" w:eastAsia="Times New Roman" w:hAnsi="Times New Roman" w:cs="Times New Roman"/>
          <w:sz w:val="24"/>
          <w:szCs w:val="24"/>
        </w:rPr>
        <w:t xml:space="preserve">, vai </w:t>
      </w:r>
      <w:r w:rsidR="006C455F" w:rsidRPr="008C72CC">
        <w:rPr>
          <w:rFonts w:ascii="Times New Roman" w:eastAsia="Times New Roman" w:hAnsi="Times New Roman" w:cs="Times New Roman"/>
          <w:sz w:val="24"/>
          <w:szCs w:val="24"/>
        </w:rPr>
        <w:t xml:space="preserve">iepazīties </w:t>
      </w:r>
      <w:r w:rsidRPr="008C72CC">
        <w:rPr>
          <w:rFonts w:ascii="Times New Roman" w:eastAsia="Times New Roman" w:hAnsi="Times New Roman" w:cs="Times New Roman"/>
          <w:sz w:val="24"/>
          <w:szCs w:val="24"/>
        </w:rPr>
        <w:t xml:space="preserve">tiešsaistē </w:t>
      </w:r>
      <w:r w:rsidR="00D90FC3">
        <w:rPr>
          <w:rFonts w:ascii="Times New Roman" w:eastAsia="Times New Roman" w:hAnsi="Times New Roman" w:cs="Times New Roman"/>
          <w:sz w:val="24"/>
          <w:szCs w:val="24"/>
        </w:rPr>
        <w:t>Limbažu novada pašvaldības</w:t>
      </w:r>
      <w:r w:rsidRPr="008C72CC">
        <w:rPr>
          <w:rFonts w:ascii="Times New Roman" w:eastAsia="Times New Roman" w:hAnsi="Times New Roman" w:cs="Times New Roman"/>
          <w:sz w:val="24"/>
          <w:szCs w:val="24"/>
        </w:rPr>
        <w:t xml:space="preserve"> mājas lapā </w:t>
      </w:r>
      <w:hyperlink r:id="rId9" w:history="1">
        <w:r w:rsidR="00D90FC3" w:rsidRPr="008A7BF4">
          <w:rPr>
            <w:rStyle w:val="Hipersaite"/>
            <w:rFonts w:ascii="Times New Roman" w:eastAsia="Times New Roman" w:hAnsi="Times New Roman" w:cs="Times New Roman"/>
            <w:sz w:val="24"/>
            <w:szCs w:val="24"/>
          </w:rPr>
          <w:t>www.limbazi.lv</w:t>
        </w:r>
      </w:hyperlink>
      <w:r w:rsidRPr="008C72CC">
        <w:rPr>
          <w:rFonts w:ascii="Times New Roman" w:eastAsia="Times New Roman" w:hAnsi="Times New Roman" w:cs="Times New Roman"/>
          <w:sz w:val="24"/>
          <w:szCs w:val="24"/>
        </w:rPr>
        <w:t xml:space="preserve"> sadaļā “</w:t>
      </w:r>
      <w:r w:rsidR="00D90FC3">
        <w:rPr>
          <w:rFonts w:ascii="Times New Roman" w:eastAsia="Times New Roman" w:hAnsi="Times New Roman" w:cs="Times New Roman"/>
          <w:sz w:val="24"/>
          <w:szCs w:val="24"/>
        </w:rPr>
        <w:t>Kapitālsabiedrības</w:t>
      </w:r>
      <w:r w:rsidRPr="008C72CC">
        <w:rPr>
          <w:rFonts w:ascii="Times New Roman" w:eastAsia="Times New Roman" w:hAnsi="Times New Roman" w:cs="Times New Roman"/>
          <w:sz w:val="24"/>
          <w:szCs w:val="24"/>
        </w:rPr>
        <w:t>”</w:t>
      </w:r>
      <w:r w:rsidR="00D90FC3">
        <w:rPr>
          <w:rFonts w:ascii="Times New Roman" w:eastAsia="Times New Roman" w:hAnsi="Times New Roman" w:cs="Times New Roman"/>
          <w:sz w:val="24"/>
          <w:szCs w:val="24"/>
        </w:rPr>
        <w:t>; “Salacgrīvas ūdens”</w:t>
      </w:r>
      <w:r w:rsidRPr="008C72CC">
        <w:rPr>
          <w:rFonts w:ascii="Times New Roman" w:eastAsia="Times New Roman" w:hAnsi="Times New Roman" w:cs="Times New Roman"/>
          <w:sz w:val="24"/>
          <w:szCs w:val="24"/>
        </w:rPr>
        <w:t xml:space="preserve">.      </w:t>
      </w:r>
    </w:p>
    <w:p w14:paraId="71B3D949" w14:textId="1E9632AA"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sz w:val="24"/>
          <w:szCs w:val="24"/>
          <w:u w:val="single"/>
        </w:rPr>
        <w:t>Ieinteresēto Pretendentu jautājumi par nolikumu un tā pielikumiem iesniedzami: Iepirkumu komisijai</w:t>
      </w:r>
      <w:r w:rsidRPr="008C72CC">
        <w:rPr>
          <w:rFonts w:ascii="Times New Roman" w:eastAsia="Times New Roman" w:hAnsi="Times New Roman" w:cs="Times New Roman"/>
          <w:sz w:val="24"/>
          <w:szCs w:val="24"/>
        </w:rPr>
        <w:t xml:space="preserve"> (</w:t>
      </w:r>
      <w:r w:rsidR="00D90FC3">
        <w:rPr>
          <w:rFonts w:ascii="Times New Roman" w:eastAsia="Times New Roman" w:hAnsi="Times New Roman" w:cs="Times New Roman"/>
          <w:sz w:val="24"/>
          <w:szCs w:val="24"/>
        </w:rPr>
        <w:t>Rīgas</w:t>
      </w:r>
      <w:r w:rsidRPr="008C72CC">
        <w:rPr>
          <w:rFonts w:ascii="Times New Roman" w:eastAsia="Times New Roman" w:hAnsi="Times New Roman" w:cs="Times New Roman"/>
          <w:sz w:val="24"/>
          <w:szCs w:val="24"/>
        </w:rPr>
        <w:t xml:space="preserve"> iela 2, </w:t>
      </w:r>
      <w:r w:rsidR="00D90FC3">
        <w:rPr>
          <w:rFonts w:ascii="Times New Roman" w:eastAsia="Times New Roman" w:hAnsi="Times New Roman" w:cs="Times New Roman"/>
          <w:sz w:val="24"/>
          <w:szCs w:val="24"/>
        </w:rPr>
        <w:t>Salacgrīvā</w:t>
      </w:r>
      <w:r w:rsidRPr="008C72CC">
        <w:rPr>
          <w:rFonts w:ascii="Times New Roman" w:eastAsia="Times New Roman" w:hAnsi="Times New Roman" w:cs="Times New Roman"/>
          <w:sz w:val="24"/>
          <w:szCs w:val="24"/>
        </w:rPr>
        <w:t>, Limbažu novadā, LV-40</w:t>
      </w:r>
      <w:r w:rsidR="00D90FC3">
        <w:rPr>
          <w:rFonts w:ascii="Times New Roman" w:eastAsia="Times New Roman" w:hAnsi="Times New Roman" w:cs="Times New Roman"/>
          <w:sz w:val="24"/>
          <w:szCs w:val="24"/>
        </w:rPr>
        <w:t>33</w:t>
      </w:r>
      <w:r w:rsidRPr="008C72CC">
        <w:rPr>
          <w:rFonts w:ascii="Times New Roman" w:eastAsia="Times New Roman" w:hAnsi="Times New Roman" w:cs="Times New Roman"/>
          <w:sz w:val="24"/>
          <w:szCs w:val="24"/>
        </w:rPr>
        <w:t>, vai elektroniski uz e</w:t>
      </w:r>
      <w:r w:rsidR="00F645D3" w:rsidRPr="008C72CC">
        <w:rPr>
          <w:rFonts w:ascii="Times New Roman" w:eastAsia="Times New Roman" w:hAnsi="Times New Roman" w:cs="Times New Roman"/>
          <w:sz w:val="24"/>
          <w:szCs w:val="24"/>
        </w:rPr>
        <w:t>-</w:t>
      </w:r>
      <w:r w:rsidRPr="008C72CC">
        <w:rPr>
          <w:rFonts w:ascii="Times New Roman" w:eastAsia="Times New Roman" w:hAnsi="Times New Roman" w:cs="Times New Roman"/>
          <w:sz w:val="24"/>
          <w:szCs w:val="24"/>
        </w:rPr>
        <w:t>pastu</w:t>
      </w:r>
      <w:r w:rsidRPr="008C72CC">
        <w:rPr>
          <w:rFonts w:ascii="Times New Roman" w:eastAsia="Times New Roman" w:hAnsi="Times New Roman" w:cs="Times New Roman"/>
          <w:i/>
          <w:sz w:val="24"/>
          <w:szCs w:val="24"/>
        </w:rPr>
        <w:t xml:space="preserve"> </w:t>
      </w:r>
      <w:r w:rsidR="00D90FC3">
        <w:rPr>
          <w:rFonts w:ascii="Times New Roman" w:eastAsia="Times New Roman" w:hAnsi="Times New Roman" w:cs="Times New Roman"/>
          <w:i/>
          <w:sz w:val="24"/>
          <w:szCs w:val="24"/>
        </w:rPr>
        <w:t>salacgrivas.udens</w:t>
      </w:r>
      <w:r w:rsidRPr="008C72CC">
        <w:rPr>
          <w:rFonts w:ascii="Times New Roman" w:eastAsia="Times New Roman" w:hAnsi="Times New Roman" w:cs="Times New Roman"/>
          <w:i/>
          <w:sz w:val="24"/>
          <w:szCs w:val="24"/>
        </w:rPr>
        <w:t>@limbazu</w:t>
      </w:r>
      <w:r w:rsidR="00D90FC3">
        <w:rPr>
          <w:rFonts w:ascii="Times New Roman" w:eastAsia="Times New Roman" w:hAnsi="Times New Roman" w:cs="Times New Roman"/>
          <w:i/>
          <w:sz w:val="24"/>
          <w:szCs w:val="24"/>
        </w:rPr>
        <w:t>novads</w:t>
      </w:r>
      <w:r w:rsidRPr="008C72CC">
        <w:rPr>
          <w:rFonts w:ascii="Times New Roman" w:eastAsia="Times New Roman" w:hAnsi="Times New Roman" w:cs="Times New Roman"/>
          <w:i/>
          <w:sz w:val="24"/>
          <w:szCs w:val="24"/>
        </w:rPr>
        <w:t>.lv)</w:t>
      </w:r>
      <w:r w:rsidRPr="008C72CC">
        <w:rPr>
          <w:rFonts w:ascii="Times New Roman" w:eastAsia="Times New Roman" w:hAnsi="Times New Roman" w:cs="Times New Roman"/>
          <w:sz w:val="24"/>
          <w:szCs w:val="24"/>
        </w:rPr>
        <w:t xml:space="preserve">. Pasūtītāja kontaktpersona – </w:t>
      </w:r>
      <w:r w:rsidR="00D90FC3">
        <w:rPr>
          <w:rFonts w:ascii="Times New Roman" w:eastAsia="Times New Roman" w:hAnsi="Times New Roman" w:cs="Times New Roman"/>
          <w:sz w:val="24"/>
          <w:szCs w:val="24"/>
        </w:rPr>
        <w:t>Kaspars</w:t>
      </w:r>
      <w:r w:rsidRPr="008C72CC">
        <w:rPr>
          <w:rFonts w:ascii="Times New Roman" w:eastAsia="Times New Roman" w:hAnsi="Times New Roman" w:cs="Times New Roman"/>
          <w:sz w:val="24"/>
          <w:szCs w:val="24"/>
        </w:rPr>
        <w:t xml:space="preserve"> </w:t>
      </w:r>
      <w:r w:rsidR="00D90FC3">
        <w:rPr>
          <w:rFonts w:ascii="Times New Roman" w:eastAsia="Times New Roman" w:hAnsi="Times New Roman" w:cs="Times New Roman"/>
          <w:sz w:val="24"/>
          <w:szCs w:val="24"/>
        </w:rPr>
        <w:t>Krūmiņš</w:t>
      </w:r>
      <w:r w:rsidRPr="008C72CC">
        <w:rPr>
          <w:rFonts w:ascii="Times New Roman" w:eastAsia="Times New Roman" w:hAnsi="Times New Roman" w:cs="Times New Roman"/>
          <w:sz w:val="24"/>
          <w:szCs w:val="24"/>
        </w:rPr>
        <w:t xml:space="preserve"> t.29</w:t>
      </w:r>
      <w:r w:rsidR="00D90FC3">
        <w:rPr>
          <w:rFonts w:ascii="Times New Roman" w:eastAsia="Times New Roman" w:hAnsi="Times New Roman" w:cs="Times New Roman"/>
          <w:sz w:val="24"/>
          <w:szCs w:val="24"/>
        </w:rPr>
        <w:t>916952</w:t>
      </w:r>
      <w:r w:rsidRPr="008C72CC">
        <w:rPr>
          <w:rFonts w:ascii="Times New Roman" w:eastAsia="Times New Roman" w:hAnsi="Times New Roman" w:cs="Times New Roman"/>
          <w:sz w:val="24"/>
          <w:szCs w:val="24"/>
        </w:rPr>
        <w:t>.</w:t>
      </w:r>
    </w:p>
    <w:p w14:paraId="41F0AFE3" w14:textId="4E390BE4" w:rsidR="008C72CC" w:rsidRPr="00D90FC3" w:rsidRDefault="00DE6267" w:rsidP="00D90FC3">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sz w:val="24"/>
          <w:szCs w:val="24"/>
          <w:u w:val="single"/>
        </w:rPr>
        <w:t xml:space="preserve">Atbildes uz ieinteresēto Pretendenta uzdotajiem jautājumiem tiks publicētas </w:t>
      </w:r>
      <w:r w:rsidR="00D90FC3">
        <w:rPr>
          <w:rFonts w:ascii="Times New Roman" w:eastAsia="Times New Roman" w:hAnsi="Times New Roman" w:cs="Times New Roman"/>
          <w:sz w:val="24"/>
          <w:szCs w:val="24"/>
        </w:rPr>
        <w:t>Limbažu novada pašvaldības</w:t>
      </w:r>
      <w:r w:rsidR="00D90FC3" w:rsidRPr="008C72CC">
        <w:rPr>
          <w:rFonts w:ascii="Times New Roman" w:eastAsia="Times New Roman" w:hAnsi="Times New Roman" w:cs="Times New Roman"/>
          <w:sz w:val="24"/>
          <w:szCs w:val="24"/>
        </w:rPr>
        <w:t xml:space="preserve"> mājas lapā </w:t>
      </w:r>
      <w:hyperlink r:id="rId10" w:history="1">
        <w:r w:rsidR="00D90FC3" w:rsidRPr="008A7BF4">
          <w:rPr>
            <w:rStyle w:val="Hipersaite"/>
            <w:rFonts w:ascii="Times New Roman" w:eastAsia="Times New Roman" w:hAnsi="Times New Roman" w:cs="Times New Roman"/>
            <w:sz w:val="24"/>
            <w:szCs w:val="24"/>
          </w:rPr>
          <w:t>www.limbazi.lv</w:t>
        </w:r>
      </w:hyperlink>
      <w:r w:rsidR="00D90FC3" w:rsidRPr="008C72CC">
        <w:rPr>
          <w:rFonts w:ascii="Times New Roman" w:eastAsia="Times New Roman" w:hAnsi="Times New Roman" w:cs="Times New Roman"/>
          <w:sz w:val="24"/>
          <w:szCs w:val="24"/>
        </w:rPr>
        <w:t xml:space="preserve"> sadaļā “</w:t>
      </w:r>
      <w:r w:rsidR="00D90FC3">
        <w:rPr>
          <w:rFonts w:ascii="Times New Roman" w:eastAsia="Times New Roman" w:hAnsi="Times New Roman" w:cs="Times New Roman"/>
          <w:sz w:val="24"/>
          <w:szCs w:val="24"/>
        </w:rPr>
        <w:t>Kapitālsabiedrības</w:t>
      </w:r>
      <w:r w:rsidR="00D90FC3" w:rsidRPr="008C72CC">
        <w:rPr>
          <w:rFonts w:ascii="Times New Roman" w:eastAsia="Times New Roman" w:hAnsi="Times New Roman" w:cs="Times New Roman"/>
          <w:sz w:val="24"/>
          <w:szCs w:val="24"/>
        </w:rPr>
        <w:t>”</w:t>
      </w:r>
      <w:r w:rsidR="00D90FC3">
        <w:rPr>
          <w:rFonts w:ascii="Times New Roman" w:eastAsia="Times New Roman" w:hAnsi="Times New Roman" w:cs="Times New Roman"/>
          <w:sz w:val="24"/>
          <w:szCs w:val="24"/>
        </w:rPr>
        <w:t>; “Salacgrīvas ūdens”</w:t>
      </w:r>
      <w:r w:rsidR="00D90FC3" w:rsidRPr="008C72CC">
        <w:rPr>
          <w:rFonts w:ascii="Times New Roman" w:eastAsia="Times New Roman" w:hAnsi="Times New Roman" w:cs="Times New Roman"/>
          <w:sz w:val="24"/>
          <w:szCs w:val="24"/>
        </w:rPr>
        <w:t xml:space="preserve">.      </w:t>
      </w:r>
    </w:p>
    <w:p w14:paraId="5A612176" w14:textId="391E9FA1"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bCs/>
          <w:sz w:val="24"/>
          <w:szCs w:val="24"/>
        </w:rPr>
        <w:t>Piedāvājuma iesniegšan</w:t>
      </w:r>
      <w:r w:rsidR="00226F08" w:rsidRPr="008C72CC">
        <w:rPr>
          <w:rFonts w:ascii="Times New Roman" w:eastAsia="Times New Roman" w:hAnsi="Times New Roman" w:cs="Times New Roman"/>
          <w:bCs/>
          <w:sz w:val="24"/>
          <w:szCs w:val="24"/>
        </w:rPr>
        <w:t>a</w:t>
      </w:r>
      <w:r w:rsidRPr="008C72CC">
        <w:rPr>
          <w:rFonts w:ascii="Times New Roman" w:eastAsia="Times New Roman" w:hAnsi="Times New Roman" w:cs="Times New Roman"/>
          <w:bCs/>
          <w:sz w:val="24"/>
          <w:szCs w:val="24"/>
        </w:rPr>
        <w:t>:</w:t>
      </w:r>
      <w:r w:rsidR="00226F08" w:rsidRPr="008C72CC">
        <w:rPr>
          <w:rFonts w:ascii="Times New Roman" w:eastAsia="Times New Roman" w:hAnsi="Times New Roman" w:cs="Times New Roman"/>
          <w:b/>
          <w:sz w:val="24"/>
          <w:szCs w:val="24"/>
        </w:rPr>
        <w:t xml:space="preserve"> </w:t>
      </w:r>
      <w:r w:rsidR="00226F08" w:rsidRPr="008C72CC">
        <w:rPr>
          <w:rFonts w:ascii="Times New Roman" w:eastAsia="Times New Roman" w:hAnsi="Times New Roman" w:cs="Times New Roman"/>
          <w:sz w:val="24"/>
          <w:szCs w:val="24"/>
        </w:rPr>
        <w:t xml:space="preserve">Pretendentiem piedāvājumus ir jāiesniedz </w:t>
      </w:r>
      <w:r w:rsidR="004C6B98" w:rsidRPr="008C72CC">
        <w:rPr>
          <w:rFonts w:ascii="Times New Roman" w:eastAsia="Times New Roman" w:hAnsi="Times New Roman" w:cs="Times New Roman"/>
          <w:b/>
          <w:bCs/>
          <w:spacing w:val="10"/>
          <w:sz w:val="24"/>
          <w:szCs w:val="24"/>
        </w:rPr>
        <w:t>2</w:t>
      </w:r>
      <w:r w:rsidR="008C72CC">
        <w:rPr>
          <w:rFonts w:ascii="Times New Roman" w:eastAsia="Times New Roman" w:hAnsi="Times New Roman" w:cs="Times New Roman"/>
          <w:b/>
          <w:bCs/>
          <w:spacing w:val="10"/>
          <w:sz w:val="24"/>
          <w:szCs w:val="24"/>
        </w:rPr>
        <w:t>0</w:t>
      </w:r>
      <w:r w:rsidR="004C6B98" w:rsidRPr="008C72CC">
        <w:rPr>
          <w:rFonts w:ascii="Times New Roman" w:eastAsia="Times New Roman" w:hAnsi="Times New Roman" w:cs="Times New Roman"/>
          <w:b/>
          <w:bCs/>
          <w:spacing w:val="10"/>
          <w:sz w:val="24"/>
          <w:szCs w:val="24"/>
        </w:rPr>
        <w:t>2</w:t>
      </w:r>
      <w:r w:rsidR="008C72CC">
        <w:rPr>
          <w:rFonts w:ascii="Times New Roman" w:eastAsia="Times New Roman" w:hAnsi="Times New Roman" w:cs="Times New Roman"/>
          <w:b/>
          <w:bCs/>
          <w:spacing w:val="10"/>
          <w:sz w:val="24"/>
          <w:szCs w:val="24"/>
        </w:rPr>
        <w:t>4</w:t>
      </w:r>
      <w:r w:rsidR="004C6B98" w:rsidRPr="008C72CC">
        <w:rPr>
          <w:rFonts w:ascii="Times New Roman" w:eastAsia="Times New Roman" w:hAnsi="Times New Roman" w:cs="Times New Roman"/>
          <w:b/>
          <w:bCs/>
          <w:spacing w:val="10"/>
          <w:sz w:val="24"/>
          <w:szCs w:val="24"/>
        </w:rPr>
        <w:t>.</w:t>
      </w:r>
      <w:r w:rsidR="008C72CC">
        <w:rPr>
          <w:rFonts w:ascii="Times New Roman" w:eastAsia="Times New Roman" w:hAnsi="Times New Roman" w:cs="Times New Roman"/>
          <w:b/>
          <w:bCs/>
          <w:spacing w:val="10"/>
          <w:sz w:val="24"/>
          <w:szCs w:val="24"/>
        </w:rPr>
        <w:t>gada 2</w:t>
      </w:r>
      <w:r w:rsidR="009D12D0">
        <w:rPr>
          <w:rFonts w:ascii="Times New Roman" w:eastAsia="Times New Roman" w:hAnsi="Times New Roman" w:cs="Times New Roman"/>
          <w:b/>
          <w:bCs/>
          <w:spacing w:val="10"/>
          <w:sz w:val="24"/>
          <w:szCs w:val="24"/>
        </w:rPr>
        <w:t>0</w:t>
      </w:r>
      <w:r w:rsidR="008C72CC">
        <w:rPr>
          <w:rFonts w:ascii="Times New Roman" w:eastAsia="Times New Roman" w:hAnsi="Times New Roman" w:cs="Times New Roman"/>
          <w:b/>
          <w:bCs/>
          <w:spacing w:val="10"/>
          <w:sz w:val="24"/>
          <w:szCs w:val="24"/>
        </w:rPr>
        <w:t>.</w:t>
      </w:r>
      <w:r w:rsidR="00D90FC3">
        <w:rPr>
          <w:rFonts w:ascii="Times New Roman" w:eastAsia="Times New Roman" w:hAnsi="Times New Roman" w:cs="Times New Roman"/>
          <w:b/>
          <w:bCs/>
          <w:spacing w:val="10"/>
          <w:sz w:val="24"/>
          <w:szCs w:val="24"/>
        </w:rPr>
        <w:t>maijam</w:t>
      </w:r>
      <w:r w:rsidR="008C72CC">
        <w:rPr>
          <w:rFonts w:ascii="Times New Roman" w:eastAsia="Times New Roman" w:hAnsi="Times New Roman" w:cs="Times New Roman"/>
          <w:b/>
          <w:bCs/>
          <w:spacing w:val="10"/>
          <w:sz w:val="24"/>
          <w:szCs w:val="24"/>
        </w:rPr>
        <w:t>,</w:t>
      </w:r>
      <w:r w:rsidR="004C6B98" w:rsidRPr="008C72CC">
        <w:rPr>
          <w:rFonts w:ascii="Times New Roman" w:eastAsia="Times New Roman" w:hAnsi="Times New Roman" w:cs="Times New Roman"/>
          <w:sz w:val="24"/>
          <w:szCs w:val="24"/>
        </w:rPr>
        <w:t xml:space="preserve"> </w:t>
      </w:r>
      <w:r w:rsidR="00226F08" w:rsidRPr="008C72CC">
        <w:rPr>
          <w:rFonts w:ascii="Times New Roman" w:eastAsia="Times New Roman" w:hAnsi="Times New Roman" w:cs="Times New Roman"/>
          <w:b/>
          <w:bCs/>
          <w:sz w:val="24"/>
          <w:szCs w:val="24"/>
        </w:rPr>
        <w:t xml:space="preserve">plkst. </w:t>
      </w:r>
      <w:r w:rsidR="009D12D0">
        <w:rPr>
          <w:rFonts w:ascii="Times New Roman" w:eastAsia="Times New Roman" w:hAnsi="Times New Roman" w:cs="Times New Roman"/>
          <w:b/>
          <w:bCs/>
          <w:sz w:val="24"/>
          <w:szCs w:val="24"/>
        </w:rPr>
        <w:t>10</w:t>
      </w:r>
      <w:r w:rsidR="00226F08" w:rsidRPr="008C72CC">
        <w:rPr>
          <w:rFonts w:ascii="Times New Roman" w:eastAsia="Times New Roman" w:hAnsi="Times New Roman" w:cs="Times New Roman"/>
          <w:b/>
          <w:bCs/>
          <w:sz w:val="24"/>
          <w:szCs w:val="24"/>
        </w:rPr>
        <w:t>.00</w:t>
      </w:r>
      <w:r w:rsidR="00226F08" w:rsidRPr="008C72CC">
        <w:rPr>
          <w:rFonts w:ascii="Times New Roman" w:eastAsia="Times New Roman" w:hAnsi="Times New Roman" w:cs="Times New Roman"/>
          <w:sz w:val="24"/>
          <w:szCs w:val="24"/>
        </w:rPr>
        <w:t>, personīgi SIA „</w:t>
      </w:r>
      <w:r w:rsidR="00D90FC3">
        <w:rPr>
          <w:rFonts w:ascii="Times New Roman" w:eastAsia="Times New Roman" w:hAnsi="Times New Roman" w:cs="Times New Roman"/>
          <w:sz w:val="24"/>
          <w:szCs w:val="24"/>
        </w:rPr>
        <w:t>Salacgrīvas ūdens</w:t>
      </w:r>
      <w:r w:rsidR="00226F08" w:rsidRPr="008C72CC">
        <w:rPr>
          <w:rFonts w:ascii="Times New Roman" w:eastAsia="Times New Roman" w:hAnsi="Times New Roman" w:cs="Times New Roman"/>
          <w:sz w:val="24"/>
          <w:szCs w:val="24"/>
        </w:rPr>
        <w:t>” (</w:t>
      </w:r>
      <w:r w:rsidR="00D90FC3">
        <w:rPr>
          <w:rFonts w:ascii="Times New Roman" w:eastAsia="Times New Roman" w:hAnsi="Times New Roman" w:cs="Times New Roman"/>
          <w:sz w:val="24"/>
          <w:szCs w:val="24"/>
        </w:rPr>
        <w:t>Rīgas</w:t>
      </w:r>
      <w:r w:rsidR="00226F08" w:rsidRPr="008C72CC">
        <w:rPr>
          <w:rFonts w:ascii="Times New Roman" w:eastAsia="Times New Roman" w:hAnsi="Times New Roman" w:cs="Times New Roman"/>
          <w:sz w:val="24"/>
          <w:szCs w:val="24"/>
        </w:rPr>
        <w:t xml:space="preserve"> iela 2, </w:t>
      </w:r>
      <w:r w:rsidR="00D90FC3">
        <w:rPr>
          <w:rFonts w:ascii="Times New Roman" w:eastAsia="Times New Roman" w:hAnsi="Times New Roman" w:cs="Times New Roman"/>
          <w:sz w:val="24"/>
          <w:szCs w:val="24"/>
        </w:rPr>
        <w:t>Salacgrīvā</w:t>
      </w:r>
      <w:r w:rsidR="00226F08" w:rsidRPr="008C72CC">
        <w:rPr>
          <w:rFonts w:ascii="Times New Roman" w:eastAsia="Times New Roman" w:hAnsi="Times New Roman" w:cs="Times New Roman"/>
          <w:sz w:val="24"/>
          <w:szCs w:val="24"/>
        </w:rPr>
        <w:t>, Limbažu novadā, LV-40</w:t>
      </w:r>
      <w:r w:rsidR="00D90FC3">
        <w:rPr>
          <w:rFonts w:ascii="Times New Roman" w:eastAsia="Times New Roman" w:hAnsi="Times New Roman" w:cs="Times New Roman"/>
          <w:sz w:val="24"/>
          <w:szCs w:val="24"/>
        </w:rPr>
        <w:t>33</w:t>
      </w:r>
      <w:r w:rsidR="00226F08" w:rsidRPr="008C72CC">
        <w:rPr>
          <w:rFonts w:ascii="Times New Roman" w:eastAsia="Times New Roman" w:hAnsi="Times New Roman" w:cs="Times New Roman"/>
          <w:sz w:val="24"/>
          <w:szCs w:val="24"/>
        </w:rPr>
        <w:t xml:space="preserve">, </w:t>
      </w:r>
      <w:r w:rsidR="00D90FC3">
        <w:rPr>
          <w:rFonts w:ascii="Times New Roman" w:eastAsia="Times New Roman" w:hAnsi="Times New Roman" w:cs="Times New Roman"/>
          <w:sz w:val="24"/>
          <w:szCs w:val="24"/>
        </w:rPr>
        <w:t>otrajā</w:t>
      </w:r>
      <w:r w:rsidR="00226F08" w:rsidRPr="008C72CC">
        <w:rPr>
          <w:rFonts w:ascii="Times New Roman" w:eastAsia="Times New Roman" w:hAnsi="Times New Roman" w:cs="Times New Roman"/>
          <w:sz w:val="24"/>
          <w:szCs w:val="24"/>
        </w:rPr>
        <w:t xml:space="preserve"> stāvā), nosūtot pa pastu kā ierakstītu sūtījumu vai nosūtot piedāvājumu elektroniski (parakstot ar drošu elektronisko parakstu) uz e-pastu </w:t>
      </w:r>
      <w:hyperlink r:id="rId11" w:history="1">
        <w:r w:rsidR="00D90FC3" w:rsidRPr="008A7BF4">
          <w:rPr>
            <w:rStyle w:val="Hipersaite"/>
            <w:rFonts w:ascii="Times New Roman" w:eastAsia="Times New Roman" w:hAnsi="Times New Roman" w:cs="Times New Roman"/>
            <w:sz w:val="24"/>
            <w:szCs w:val="24"/>
          </w:rPr>
          <w:t>salacgrivas.udens@limbazunovads.lv</w:t>
        </w:r>
      </w:hyperlink>
      <w:r w:rsidR="00226F08" w:rsidRPr="008C72CC">
        <w:rPr>
          <w:rFonts w:ascii="Times New Roman" w:eastAsia="Times New Roman" w:hAnsi="Times New Roman" w:cs="Times New Roman"/>
          <w:sz w:val="24"/>
          <w:szCs w:val="24"/>
        </w:rPr>
        <w:t xml:space="preserve">  </w:t>
      </w:r>
    </w:p>
    <w:p w14:paraId="255CEE8F" w14:textId="77777777"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234A2D">
        <w:rPr>
          <w:rFonts w:ascii="Times New Roman" w:eastAsia="Times New Roman" w:hAnsi="Times New Roman" w:cs="Times New Roman"/>
          <w:bCs/>
          <w:sz w:val="24"/>
          <w:szCs w:val="24"/>
        </w:rPr>
        <w:t>Piedāvājuma spēkā esamība:</w:t>
      </w:r>
      <w:r w:rsidRPr="008C72CC">
        <w:rPr>
          <w:rFonts w:ascii="Times New Roman" w:eastAsia="Times New Roman" w:hAnsi="Times New Roman" w:cs="Times New Roman"/>
          <w:b/>
          <w:sz w:val="24"/>
          <w:szCs w:val="24"/>
        </w:rPr>
        <w:t xml:space="preserve"> </w:t>
      </w:r>
      <w:r w:rsidRPr="008C72CC">
        <w:rPr>
          <w:rFonts w:ascii="Times New Roman" w:eastAsia="Times New Roman" w:hAnsi="Times New Roman" w:cs="Times New Roman"/>
          <w:sz w:val="24"/>
          <w:szCs w:val="24"/>
        </w:rPr>
        <w:t xml:space="preserve">derīguma termiņš ir </w:t>
      </w:r>
      <w:r w:rsidRPr="008C72CC">
        <w:rPr>
          <w:rFonts w:ascii="Times New Roman" w:eastAsia="Times New Roman" w:hAnsi="Times New Roman" w:cs="Times New Roman"/>
          <w:b/>
          <w:i/>
          <w:sz w:val="24"/>
          <w:szCs w:val="24"/>
          <w:u w:val="single"/>
        </w:rPr>
        <w:t>1</w:t>
      </w:r>
      <w:r w:rsidR="00773050" w:rsidRPr="008C72CC">
        <w:rPr>
          <w:rFonts w:ascii="Times New Roman" w:eastAsia="Times New Roman" w:hAnsi="Times New Roman" w:cs="Times New Roman"/>
          <w:b/>
          <w:i/>
          <w:sz w:val="24"/>
          <w:szCs w:val="24"/>
          <w:u w:val="single"/>
        </w:rPr>
        <w:t>0</w:t>
      </w:r>
      <w:r w:rsidRPr="008C72CC">
        <w:rPr>
          <w:rFonts w:ascii="Times New Roman" w:eastAsia="Times New Roman" w:hAnsi="Times New Roman" w:cs="Times New Roman"/>
          <w:b/>
          <w:i/>
          <w:sz w:val="24"/>
          <w:szCs w:val="24"/>
          <w:u w:val="single"/>
        </w:rPr>
        <w:t xml:space="preserve">0 (viens simts) </w:t>
      </w:r>
      <w:r w:rsidRPr="008C72CC">
        <w:rPr>
          <w:rFonts w:ascii="Times New Roman" w:eastAsia="Times New Roman" w:hAnsi="Times New Roman" w:cs="Times New Roman"/>
          <w:sz w:val="24"/>
          <w:szCs w:val="24"/>
        </w:rPr>
        <w:t>kalendārās dienas, skaitot no</w:t>
      </w:r>
      <w:r w:rsidR="006C455F" w:rsidRPr="008C72CC">
        <w:rPr>
          <w:rFonts w:ascii="Times New Roman" w:eastAsia="Times New Roman" w:hAnsi="Times New Roman" w:cs="Times New Roman"/>
          <w:sz w:val="24"/>
          <w:szCs w:val="24"/>
        </w:rPr>
        <w:t xml:space="preserve"> piedāvājuma</w:t>
      </w:r>
      <w:r w:rsidRPr="008C72CC">
        <w:rPr>
          <w:rFonts w:ascii="Times New Roman" w:eastAsia="Times New Roman" w:hAnsi="Times New Roman" w:cs="Times New Roman"/>
          <w:sz w:val="24"/>
          <w:szCs w:val="24"/>
        </w:rPr>
        <w:t xml:space="preserve"> iesniegšanas termiņa beigām.  </w:t>
      </w:r>
    </w:p>
    <w:p w14:paraId="347063EF" w14:textId="77777777"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sz w:val="24"/>
          <w:szCs w:val="24"/>
        </w:rPr>
        <w:t>Piedāvājuma sākumā aiz titullapas jābūt piedāvājuma satura rādītājam, aiz kura seko visi piedāvājumam pievienojamie dokumenti</w:t>
      </w:r>
      <w:r w:rsidR="00595D96" w:rsidRPr="008C72CC">
        <w:rPr>
          <w:rFonts w:ascii="Times New Roman" w:eastAsia="Times New Roman" w:hAnsi="Times New Roman" w:cs="Times New Roman"/>
          <w:sz w:val="24"/>
          <w:szCs w:val="24"/>
        </w:rPr>
        <w:t>.</w:t>
      </w:r>
    </w:p>
    <w:p w14:paraId="5F4BE348" w14:textId="0A6215A1" w:rsidR="00682EA2" w:rsidRDefault="00DE6267" w:rsidP="00682EA2">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sz w:val="24"/>
          <w:szCs w:val="24"/>
        </w:rPr>
        <w:t xml:space="preserve">Apmaksa tiek veikta sekojoši: </w:t>
      </w:r>
      <w:r w:rsidR="00763F58">
        <w:rPr>
          <w:rFonts w:ascii="Times New Roman" w:eastAsia="Times New Roman" w:hAnsi="Times New Roman" w:cs="Times New Roman"/>
          <w:sz w:val="24"/>
          <w:szCs w:val="24"/>
        </w:rPr>
        <w:t xml:space="preserve">50% avansa maksājums pirms darbu uzsākšanas; galīgā apmaksa </w:t>
      </w:r>
      <w:r w:rsidRPr="008C72CC">
        <w:rPr>
          <w:rFonts w:ascii="Times New Roman" w:eastAsia="Times New Roman" w:hAnsi="Times New Roman" w:cs="Times New Roman"/>
          <w:sz w:val="24"/>
          <w:szCs w:val="24"/>
        </w:rPr>
        <w:t>līdz 30 (trīsdesmit) dienu laikā pēc visu darbu pieņemšanas</w:t>
      </w:r>
      <w:bookmarkStart w:id="2" w:name="_Toc511729239"/>
      <w:r w:rsidR="00763F58">
        <w:rPr>
          <w:rFonts w:ascii="Times New Roman" w:eastAsia="Times New Roman" w:hAnsi="Times New Roman" w:cs="Times New Roman"/>
          <w:sz w:val="24"/>
          <w:szCs w:val="24"/>
        </w:rPr>
        <w:t xml:space="preserve"> un a/s “Sadales tīkls ” atļauju saņemšanas.</w:t>
      </w:r>
    </w:p>
    <w:p w14:paraId="1CBB8E05" w14:textId="7E63A3F9" w:rsidR="00345CF4" w:rsidRPr="00345CF4" w:rsidRDefault="00DE6267" w:rsidP="00345CF4">
      <w:pPr>
        <w:pStyle w:val="Sarakstarindkopa"/>
        <w:numPr>
          <w:ilvl w:val="0"/>
          <w:numId w:val="12"/>
        </w:numPr>
        <w:spacing w:after="0" w:line="240" w:lineRule="auto"/>
        <w:jc w:val="both"/>
        <w:rPr>
          <w:rFonts w:ascii="Times New Roman" w:eastAsia="Times New Roman" w:hAnsi="Times New Roman" w:cs="Times New Roman"/>
          <w:sz w:val="24"/>
          <w:szCs w:val="24"/>
        </w:rPr>
      </w:pPr>
      <w:r w:rsidRPr="00682EA2">
        <w:rPr>
          <w:rFonts w:ascii="Times New Roman" w:eastAsia="Times New Roman" w:hAnsi="Times New Roman" w:cs="Times New Roman"/>
          <w:sz w:val="24"/>
          <w:szCs w:val="24"/>
        </w:rPr>
        <w:t>K</w:t>
      </w:r>
      <w:bookmarkEnd w:id="2"/>
      <w:r w:rsidRPr="00682EA2">
        <w:rPr>
          <w:rFonts w:ascii="Times New Roman" w:eastAsia="Times New Roman" w:hAnsi="Times New Roman" w:cs="Times New Roman"/>
          <w:sz w:val="24"/>
          <w:szCs w:val="24"/>
        </w:rPr>
        <w:t>valifikācija</w:t>
      </w:r>
      <w:r w:rsidR="00813DAB" w:rsidRPr="00682EA2">
        <w:rPr>
          <w:rFonts w:ascii="Times New Roman" w:hAnsi="Times New Roman" w:cs="Times New Roman"/>
          <w:sz w:val="24"/>
          <w:szCs w:val="24"/>
        </w:rPr>
        <w:t xml:space="preserve"> (Pasūtītājs, izslēdz pretendentu </w:t>
      </w:r>
      <w:r w:rsidR="00813DAB" w:rsidRPr="00682EA2">
        <w:rPr>
          <w:rFonts w:ascii="Times New Roman" w:hAnsi="Times New Roman" w:cs="Times New Roman"/>
          <w:color w:val="414142"/>
          <w:sz w:val="24"/>
          <w:szCs w:val="24"/>
          <w:shd w:val="clear" w:color="auto" w:fill="FFFFFF"/>
        </w:rPr>
        <w:t xml:space="preserve">no dalības </w:t>
      </w:r>
      <w:r w:rsidR="006F1925" w:rsidRPr="00682EA2">
        <w:rPr>
          <w:rFonts w:ascii="Times New Roman" w:hAnsi="Times New Roman" w:cs="Times New Roman"/>
          <w:color w:val="414142"/>
          <w:sz w:val="24"/>
          <w:szCs w:val="24"/>
          <w:shd w:val="clear" w:color="auto" w:fill="FFFFFF"/>
        </w:rPr>
        <w:t>konkursā,</w:t>
      </w:r>
      <w:r w:rsidR="00813DAB" w:rsidRPr="00682EA2">
        <w:rPr>
          <w:rFonts w:ascii="Times New Roman" w:hAnsi="Times New Roman" w:cs="Times New Roman"/>
          <w:sz w:val="24"/>
          <w:szCs w:val="24"/>
        </w:rPr>
        <w:t xml:space="preserve"> ja tas atbilst</w:t>
      </w:r>
      <w:r w:rsidR="006F1925" w:rsidRPr="00682EA2">
        <w:rPr>
          <w:rFonts w:ascii="Times New Roman" w:hAnsi="Times New Roman" w:cs="Times New Roman"/>
          <w:sz w:val="24"/>
          <w:szCs w:val="24"/>
        </w:rPr>
        <w:t xml:space="preserve"> </w:t>
      </w:r>
      <w:r w:rsidR="00813DAB" w:rsidRPr="00682EA2">
        <w:rPr>
          <w:rFonts w:ascii="Times New Roman" w:hAnsi="Times New Roman" w:cs="Times New Roman"/>
          <w:sz w:val="24"/>
          <w:szCs w:val="24"/>
        </w:rPr>
        <w:t>SPSIL 48. panta</w:t>
      </w:r>
      <w:r w:rsidR="00595D96" w:rsidRPr="00682EA2">
        <w:rPr>
          <w:rFonts w:ascii="Times New Roman" w:hAnsi="Times New Roman" w:cs="Times New Roman"/>
          <w:sz w:val="24"/>
          <w:szCs w:val="24"/>
        </w:rPr>
        <w:t xml:space="preserve"> minētiem izslēgšanas nosac</w:t>
      </w:r>
      <w:r w:rsidR="00F645D3" w:rsidRPr="00682EA2">
        <w:rPr>
          <w:rFonts w:ascii="Times New Roman" w:hAnsi="Times New Roman" w:cs="Times New Roman"/>
          <w:sz w:val="24"/>
          <w:szCs w:val="24"/>
        </w:rPr>
        <w:t>ī</w:t>
      </w:r>
      <w:r w:rsidR="00595D96" w:rsidRPr="00682EA2">
        <w:rPr>
          <w:rFonts w:ascii="Times New Roman" w:hAnsi="Times New Roman" w:cs="Times New Roman"/>
          <w:sz w:val="24"/>
          <w:szCs w:val="24"/>
        </w:rPr>
        <w:t>jumiem</w:t>
      </w:r>
      <w:r w:rsidR="00813DAB" w:rsidRPr="00682EA2">
        <w:rPr>
          <w:rFonts w:ascii="Times New Roman" w:hAnsi="Times New Roman" w:cs="Times New Roman"/>
          <w:sz w:val="24"/>
          <w:szCs w:val="24"/>
        </w:rPr>
        <w:t>)</w:t>
      </w:r>
      <w:r w:rsidR="00813DAB" w:rsidRPr="00682EA2">
        <w:rPr>
          <w:rFonts w:ascii="Times New Roman" w:hAnsi="Times New Roman" w:cs="Times New Roman"/>
          <w:color w:val="414142"/>
          <w:sz w:val="24"/>
          <w:szCs w:val="24"/>
          <w:shd w:val="clear" w:color="auto" w:fill="FFFFFF"/>
        </w:rPr>
        <w:t>.</w:t>
      </w:r>
    </w:p>
    <w:p w14:paraId="00311EAA" w14:textId="77777777" w:rsidR="00752335" w:rsidRDefault="00752335" w:rsidP="00752335">
      <w:pPr>
        <w:pStyle w:val="Sarakstarindkopa"/>
        <w:spacing w:after="0" w:line="240" w:lineRule="auto"/>
        <w:jc w:val="both"/>
        <w:rPr>
          <w:rFonts w:ascii="Times New Roman" w:eastAsia="Times New Roman" w:hAnsi="Times New Roman" w:cs="Times New Roman"/>
          <w:sz w:val="24"/>
          <w:szCs w:val="24"/>
        </w:rPr>
      </w:pPr>
    </w:p>
    <w:p w14:paraId="6BF19225" w14:textId="77777777" w:rsidR="00752335" w:rsidRDefault="00752335" w:rsidP="00752335">
      <w:pPr>
        <w:pStyle w:val="Sarakstarindkopa"/>
        <w:spacing w:after="0" w:line="240" w:lineRule="auto"/>
        <w:jc w:val="both"/>
        <w:rPr>
          <w:rFonts w:ascii="Times New Roman" w:eastAsia="Times New Roman" w:hAnsi="Times New Roman" w:cs="Times New Roman"/>
          <w:sz w:val="24"/>
          <w:szCs w:val="24"/>
        </w:rPr>
      </w:pPr>
    </w:p>
    <w:p w14:paraId="1E06912A" w14:textId="77720332" w:rsidR="006F1925" w:rsidRPr="00682EA2" w:rsidRDefault="00DE04C4" w:rsidP="00682EA2">
      <w:pPr>
        <w:pStyle w:val="Sarakstarindkopa"/>
        <w:numPr>
          <w:ilvl w:val="0"/>
          <w:numId w:val="12"/>
        </w:numPr>
        <w:spacing w:after="0" w:line="240" w:lineRule="auto"/>
        <w:jc w:val="both"/>
        <w:rPr>
          <w:rFonts w:ascii="Times New Roman" w:eastAsia="Times New Roman" w:hAnsi="Times New Roman" w:cs="Times New Roman"/>
          <w:sz w:val="24"/>
          <w:szCs w:val="24"/>
        </w:rPr>
      </w:pPr>
      <w:r w:rsidRPr="00682EA2">
        <w:rPr>
          <w:rFonts w:ascii="Times New Roman" w:eastAsia="Times New Roman" w:hAnsi="Times New Roman" w:cs="Times New Roman"/>
          <w:sz w:val="24"/>
          <w:szCs w:val="24"/>
        </w:rPr>
        <w:t>Iesniedzamie dokumenti:</w:t>
      </w:r>
    </w:p>
    <w:tbl>
      <w:tblPr>
        <w:tblStyle w:val="Reatabula"/>
        <w:tblW w:w="9493" w:type="dxa"/>
        <w:tblLook w:val="04A0" w:firstRow="1" w:lastRow="0" w:firstColumn="1" w:lastColumn="0" w:noHBand="0" w:noVBand="1"/>
      </w:tblPr>
      <w:tblGrid>
        <w:gridCol w:w="943"/>
        <w:gridCol w:w="3325"/>
        <w:gridCol w:w="5225"/>
      </w:tblGrid>
      <w:tr w:rsidR="00DE6267" w:rsidRPr="003925EB" w14:paraId="20460225" w14:textId="77777777" w:rsidTr="00762812">
        <w:tc>
          <w:tcPr>
            <w:tcW w:w="943" w:type="dxa"/>
          </w:tcPr>
          <w:p w14:paraId="603357DF" w14:textId="77777777" w:rsidR="00DE6267" w:rsidRPr="003925EB" w:rsidRDefault="00DE6267" w:rsidP="00762812">
            <w:pPr>
              <w:jc w:val="both"/>
              <w:rPr>
                <w:rFonts w:eastAsia="Calibri"/>
                <w:b/>
                <w:bCs/>
                <w:sz w:val="24"/>
                <w:szCs w:val="24"/>
                <w:lang w:eastAsia="ar-SA"/>
              </w:rPr>
            </w:pPr>
            <w:proofErr w:type="spellStart"/>
            <w:r w:rsidRPr="003925EB">
              <w:rPr>
                <w:rFonts w:eastAsia="Calibri"/>
                <w:b/>
                <w:bCs/>
                <w:sz w:val="24"/>
                <w:szCs w:val="24"/>
                <w:lang w:eastAsia="ar-SA"/>
              </w:rPr>
              <w:t>Nr.p.k</w:t>
            </w:r>
            <w:proofErr w:type="spellEnd"/>
            <w:r w:rsidRPr="003925EB">
              <w:rPr>
                <w:rFonts w:eastAsia="Calibri"/>
                <w:b/>
                <w:bCs/>
                <w:sz w:val="24"/>
                <w:szCs w:val="24"/>
                <w:lang w:eastAsia="ar-SA"/>
              </w:rPr>
              <w:t>.</w:t>
            </w:r>
          </w:p>
        </w:tc>
        <w:tc>
          <w:tcPr>
            <w:tcW w:w="3325" w:type="dxa"/>
          </w:tcPr>
          <w:p w14:paraId="2CBEF249" w14:textId="77777777" w:rsidR="00DE6267" w:rsidRPr="003925EB" w:rsidRDefault="00DE6267" w:rsidP="00762812">
            <w:pPr>
              <w:jc w:val="both"/>
              <w:rPr>
                <w:rFonts w:eastAsia="Calibri"/>
                <w:b/>
                <w:bCs/>
                <w:sz w:val="24"/>
                <w:szCs w:val="24"/>
                <w:lang w:eastAsia="ar-SA"/>
              </w:rPr>
            </w:pPr>
            <w:r w:rsidRPr="003925EB">
              <w:rPr>
                <w:rFonts w:eastAsia="Calibri"/>
                <w:b/>
                <w:bCs/>
                <w:sz w:val="24"/>
                <w:szCs w:val="24"/>
                <w:lang w:eastAsia="ar-SA"/>
              </w:rPr>
              <w:t>Pasūtītāja izvirzītā prasība pretendentam</w:t>
            </w:r>
          </w:p>
        </w:tc>
        <w:tc>
          <w:tcPr>
            <w:tcW w:w="5225" w:type="dxa"/>
          </w:tcPr>
          <w:p w14:paraId="3461A00E" w14:textId="77777777" w:rsidR="00DE6267" w:rsidRPr="003925EB" w:rsidRDefault="00DE6267" w:rsidP="00762812">
            <w:pPr>
              <w:ind w:left="35"/>
              <w:contextualSpacing/>
              <w:jc w:val="both"/>
              <w:rPr>
                <w:rFonts w:eastAsia="Calibri"/>
                <w:b/>
                <w:bCs/>
                <w:sz w:val="24"/>
                <w:szCs w:val="24"/>
                <w:lang w:eastAsia="ar-SA"/>
              </w:rPr>
            </w:pPr>
            <w:r w:rsidRPr="003925EB">
              <w:rPr>
                <w:rFonts w:eastAsia="Calibri"/>
                <w:b/>
                <w:bCs/>
                <w:sz w:val="24"/>
                <w:szCs w:val="24"/>
                <w:lang w:eastAsia="ar-SA"/>
              </w:rPr>
              <w:t>Pretendentam jāiesniedz šādi dokumenti:</w:t>
            </w:r>
          </w:p>
        </w:tc>
      </w:tr>
      <w:tr w:rsidR="00DE6267" w:rsidRPr="003925EB" w14:paraId="6A8AAA87" w14:textId="77777777" w:rsidTr="00762812">
        <w:tc>
          <w:tcPr>
            <w:tcW w:w="943" w:type="dxa"/>
          </w:tcPr>
          <w:p w14:paraId="38CCFCBD" w14:textId="1E4FCF27" w:rsidR="00DE6267" w:rsidRPr="003925EB" w:rsidRDefault="00813DAB" w:rsidP="00762812">
            <w:pPr>
              <w:jc w:val="both"/>
              <w:rPr>
                <w:rFonts w:eastAsia="Calibri"/>
                <w:bCs/>
                <w:sz w:val="24"/>
                <w:szCs w:val="24"/>
                <w:lang w:eastAsia="ar-SA"/>
              </w:rPr>
            </w:pPr>
            <w:r>
              <w:rPr>
                <w:rFonts w:eastAsia="Calibri"/>
                <w:bCs/>
                <w:sz w:val="24"/>
                <w:szCs w:val="24"/>
                <w:lang w:eastAsia="ar-SA"/>
              </w:rPr>
              <w:t>1</w:t>
            </w:r>
            <w:r w:rsidR="00F645D3">
              <w:rPr>
                <w:rFonts w:eastAsia="Calibri"/>
                <w:bCs/>
                <w:sz w:val="24"/>
                <w:szCs w:val="24"/>
                <w:lang w:eastAsia="ar-SA"/>
              </w:rPr>
              <w:t>.</w:t>
            </w:r>
          </w:p>
        </w:tc>
        <w:tc>
          <w:tcPr>
            <w:tcW w:w="3325" w:type="dxa"/>
          </w:tcPr>
          <w:p w14:paraId="2B08BA73" w14:textId="77777777" w:rsidR="00DE6267" w:rsidRPr="003925EB" w:rsidRDefault="00DE6267" w:rsidP="00762812">
            <w:pPr>
              <w:jc w:val="both"/>
              <w:rPr>
                <w:rFonts w:eastAsia="Calibri"/>
                <w:bCs/>
                <w:sz w:val="24"/>
                <w:szCs w:val="24"/>
                <w:lang w:eastAsia="ar-SA"/>
              </w:rPr>
            </w:pPr>
          </w:p>
        </w:tc>
        <w:tc>
          <w:tcPr>
            <w:tcW w:w="5225" w:type="dxa"/>
          </w:tcPr>
          <w:p w14:paraId="08E594D0" w14:textId="3E126E59" w:rsidR="00DE6267" w:rsidRPr="003925EB" w:rsidRDefault="00DE6267" w:rsidP="00762812">
            <w:pPr>
              <w:jc w:val="both"/>
              <w:rPr>
                <w:rFonts w:eastAsia="Calibri"/>
                <w:bCs/>
                <w:sz w:val="24"/>
                <w:szCs w:val="24"/>
                <w:lang w:eastAsia="ar-SA"/>
              </w:rPr>
            </w:pPr>
            <w:r w:rsidRPr="003925EB">
              <w:rPr>
                <w:sz w:val="24"/>
                <w:szCs w:val="24"/>
              </w:rPr>
              <w:t>Pieteikums (</w:t>
            </w:r>
            <w:r w:rsidR="00FB03AE">
              <w:rPr>
                <w:sz w:val="24"/>
                <w:szCs w:val="24"/>
              </w:rPr>
              <w:t>pielikums Nr.1</w:t>
            </w:r>
            <w:r w:rsidRPr="003925EB">
              <w:rPr>
                <w:sz w:val="24"/>
                <w:szCs w:val="24"/>
              </w:rPr>
              <w:t>).</w:t>
            </w:r>
          </w:p>
        </w:tc>
      </w:tr>
      <w:tr w:rsidR="00813DAB" w:rsidRPr="003925EB" w14:paraId="0861C793" w14:textId="77777777" w:rsidTr="00762812">
        <w:tc>
          <w:tcPr>
            <w:tcW w:w="943" w:type="dxa"/>
          </w:tcPr>
          <w:p w14:paraId="0CE46302" w14:textId="76CACBFA" w:rsidR="00813DAB" w:rsidRPr="003925EB" w:rsidRDefault="00813DAB" w:rsidP="00762812">
            <w:pPr>
              <w:jc w:val="both"/>
              <w:rPr>
                <w:rFonts w:eastAsia="Calibri"/>
                <w:bCs/>
                <w:sz w:val="24"/>
                <w:szCs w:val="24"/>
                <w:lang w:eastAsia="ar-SA"/>
              </w:rPr>
            </w:pPr>
            <w:r>
              <w:rPr>
                <w:rFonts w:eastAsia="Calibri"/>
                <w:bCs/>
                <w:sz w:val="24"/>
                <w:szCs w:val="24"/>
                <w:lang w:eastAsia="ar-SA"/>
              </w:rPr>
              <w:t>2</w:t>
            </w:r>
            <w:r w:rsidR="00F645D3">
              <w:rPr>
                <w:rFonts w:eastAsia="Calibri"/>
                <w:bCs/>
                <w:sz w:val="24"/>
                <w:szCs w:val="24"/>
                <w:lang w:eastAsia="ar-SA"/>
              </w:rPr>
              <w:t>.</w:t>
            </w:r>
          </w:p>
        </w:tc>
        <w:tc>
          <w:tcPr>
            <w:tcW w:w="3325" w:type="dxa"/>
          </w:tcPr>
          <w:p w14:paraId="30B6ED03" w14:textId="45F1940B" w:rsidR="00813DAB" w:rsidRPr="003925EB" w:rsidRDefault="00813DAB" w:rsidP="00762812">
            <w:pPr>
              <w:jc w:val="both"/>
              <w:rPr>
                <w:rFonts w:eastAsia="Calibri"/>
                <w:bCs/>
                <w:sz w:val="24"/>
                <w:szCs w:val="24"/>
                <w:lang w:eastAsia="ar-SA"/>
              </w:rPr>
            </w:pPr>
            <w:r w:rsidRPr="009E217B">
              <w:rPr>
                <w:sz w:val="24"/>
                <w:szCs w:val="24"/>
                <w:u w:val="single"/>
              </w:rPr>
              <w:t>Finanšu piedāvājums</w:t>
            </w:r>
          </w:p>
        </w:tc>
        <w:tc>
          <w:tcPr>
            <w:tcW w:w="5225" w:type="dxa"/>
          </w:tcPr>
          <w:p w14:paraId="74AF6926" w14:textId="4A0E3FC7" w:rsidR="00813DAB" w:rsidRPr="003925EB" w:rsidRDefault="00813DAB" w:rsidP="00762812">
            <w:pPr>
              <w:jc w:val="both"/>
              <w:rPr>
                <w:sz w:val="24"/>
                <w:szCs w:val="24"/>
              </w:rPr>
            </w:pPr>
            <w:r w:rsidRPr="009E217B">
              <w:rPr>
                <w:sz w:val="24"/>
                <w:szCs w:val="24"/>
              </w:rPr>
              <w:t>Būvniecības koptāme un lokālās tāmes</w:t>
            </w:r>
          </w:p>
        </w:tc>
      </w:tr>
    </w:tbl>
    <w:p w14:paraId="1FF129A1" w14:textId="77777777" w:rsidR="00682EA2" w:rsidRDefault="00682EA2" w:rsidP="00682EA2">
      <w:pPr>
        <w:pStyle w:val="Sarakstarindkopa"/>
        <w:tabs>
          <w:tab w:val="left" w:pos="426"/>
          <w:tab w:val="left" w:pos="851"/>
          <w:tab w:val="left" w:pos="900"/>
          <w:tab w:val="left" w:pos="993"/>
          <w:tab w:val="left" w:pos="1276"/>
        </w:tabs>
        <w:spacing w:after="0" w:line="240" w:lineRule="auto"/>
        <w:jc w:val="both"/>
        <w:rPr>
          <w:rFonts w:ascii="Times New Roman" w:eastAsia="Times New Roman" w:hAnsi="Times New Roman" w:cs="Times New Roman"/>
          <w:sz w:val="24"/>
          <w:szCs w:val="24"/>
        </w:rPr>
      </w:pPr>
    </w:p>
    <w:p w14:paraId="3A728730" w14:textId="43B71AC2" w:rsidR="00682EA2" w:rsidRPr="00682EA2" w:rsidRDefault="00682EA2" w:rsidP="00682EA2">
      <w:pPr>
        <w:pStyle w:val="Sarakstarindkopa"/>
        <w:numPr>
          <w:ilvl w:val="0"/>
          <w:numId w:val="12"/>
        </w:numPr>
        <w:tabs>
          <w:tab w:val="left" w:pos="426"/>
          <w:tab w:val="left" w:pos="851"/>
          <w:tab w:val="left" w:pos="900"/>
          <w:tab w:val="left" w:pos="993"/>
          <w:tab w:val="left" w:pos="1276"/>
        </w:tabs>
        <w:spacing w:after="0" w:line="240" w:lineRule="auto"/>
        <w:jc w:val="both"/>
        <w:rPr>
          <w:rFonts w:ascii="Times New Roman" w:eastAsia="Times New Roman" w:hAnsi="Times New Roman" w:cs="Times New Roman"/>
          <w:sz w:val="24"/>
          <w:szCs w:val="24"/>
        </w:rPr>
      </w:pPr>
      <w:r w:rsidRPr="00682EA2">
        <w:rPr>
          <w:rFonts w:ascii="Times New Roman" w:eastAsia="Times New Roman" w:hAnsi="Times New Roman" w:cs="Times New Roman"/>
          <w:sz w:val="24"/>
          <w:szCs w:val="24"/>
        </w:rPr>
        <w:t xml:space="preserve">Piedāvājuma vērtēšana </w:t>
      </w:r>
      <w:r w:rsidR="00001F4D" w:rsidRPr="00682EA2">
        <w:rPr>
          <w:rFonts w:ascii="Times New Roman" w:eastAsia="Times New Roman" w:hAnsi="Times New Roman" w:cs="Times New Roman"/>
          <w:bCs/>
          <w:caps/>
          <w:sz w:val="24"/>
          <w:szCs w:val="24"/>
        </w:rPr>
        <w:t>-</w:t>
      </w:r>
      <w:r w:rsidR="00001F4D" w:rsidRPr="00682EA2">
        <w:rPr>
          <w:rFonts w:ascii="Times New Roman" w:eastAsia="Times New Roman" w:hAnsi="Times New Roman" w:cs="Times New Roman"/>
          <w:b/>
          <w:caps/>
          <w:sz w:val="24"/>
          <w:szCs w:val="24"/>
        </w:rPr>
        <w:t xml:space="preserve"> </w:t>
      </w:r>
      <w:r w:rsidR="00FB03AE" w:rsidRPr="00682EA2">
        <w:rPr>
          <w:rFonts w:ascii="Times New Roman" w:eastAsia="Times New Roman" w:hAnsi="Times New Roman" w:cs="Times New Roman"/>
          <w:sz w:val="24"/>
          <w:szCs w:val="24"/>
        </w:rPr>
        <w:t xml:space="preserve">vērtēšanas metode </w:t>
      </w:r>
      <w:r w:rsidR="00DE6267" w:rsidRPr="00682EA2">
        <w:rPr>
          <w:rFonts w:ascii="Times New Roman" w:eastAsia="Times New Roman" w:hAnsi="Times New Roman" w:cs="Times New Roman"/>
          <w:b/>
          <w:bCs/>
          <w:sz w:val="24"/>
          <w:szCs w:val="24"/>
        </w:rPr>
        <w:t>ar viszemāko cenu</w:t>
      </w:r>
      <w:r w:rsidR="00DE6267" w:rsidRPr="00682EA2">
        <w:rPr>
          <w:rFonts w:ascii="Times New Roman" w:eastAsia="Times New Roman" w:hAnsi="Times New Roman" w:cs="Times New Roman"/>
          <w:sz w:val="24"/>
          <w:szCs w:val="24"/>
        </w:rPr>
        <w:t xml:space="preserve">. </w:t>
      </w:r>
    </w:p>
    <w:p w14:paraId="59F92FDD" w14:textId="04D6AB33" w:rsidR="00DE6267" w:rsidRPr="00682EA2" w:rsidRDefault="00DE6267" w:rsidP="00682EA2">
      <w:pPr>
        <w:pStyle w:val="Sarakstarindkopa"/>
        <w:numPr>
          <w:ilvl w:val="0"/>
          <w:numId w:val="12"/>
        </w:numPr>
        <w:tabs>
          <w:tab w:val="left" w:pos="426"/>
          <w:tab w:val="left" w:pos="851"/>
          <w:tab w:val="left" w:pos="900"/>
          <w:tab w:val="left" w:pos="993"/>
          <w:tab w:val="left" w:pos="1276"/>
        </w:tabs>
        <w:spacing w:after="0" w:line="240" w:lineRule="auto"/>
        <w:jc w:val="both"/>
        <w:rPr>
          <w:rFonts w:ascii="Times New Roman" w:eastAsia="Times New Roman" w:hAnsi="Times New Roman" w:cs="Times New Roman"/>
          <w:sz w:val="24"/>
          <w:szCs w:val="24"/>
        </w:rPr>
      </w:pPr>
      <w:r w:rsidRPr="00682EA2">
        <w:rPr>
          <w:rFonts w:ascii="Times New Roman" w:eastAsia="Times New Roman" w:hAnsi="Times New Roman" w:cs="Times New Roman"/>
          <w:sz w:val="24"/>
          <w:szCs w:val="24"/>
        </w:rPr>
        <w:t xml:space="preserve">Ar izraudzīto Pretendentu, kura piedāvājums atzīts par piedāvājumu ar viszemāko cenu, slēgs iepirkuma līgumu. Iepirkuma līgums jānoslēdz 10 (desmit) dienu laikā no uzaicinājuma saņemšanas. </w:t>
      </w:r>
    </w:p>
    <w:p w14:paraId="4445324B" w14:textId="77777777" w:rsidR="00DE6267" w:rsidRPr="000F28CD" w:rsidRDefault="00DE6267" w:rsidP="001F4C54">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2DA73925" w14:textId="77777777" w:rsidR="00DE6267" w:rsidRDefault="00DE6267" w:rsidP="00DE6267">
      <w:pPr>
        <w:keepNext/>
        <w:spacing w:after="0" w:line="240" w:lineRule="auto"/>
        <w:jc w:val="center"/>
        <w:outlineLvl w:val="3"/>
        <w:rPr>
          <w:rFonts w:ascii="Times New Roman" w:eastAsia="Times New Roman" w:hAnsi="Times New Roman" w:cs="Times New Roman"/>
          <w:b/>
          <w:sz w:val="24"/>
          <w:szCs w:val="24"/>
          <w:lang w:eastAsia="lv-LV"/>
        </w:rPr>
      </w:pPr>
      <w:r w:rsidRPr="000F28CD">
        <w:rPr>
          <w:rFonts w:ascii="Times New Roman" w:eastAsia="Times New Roman" w:hAnsi="Times New Roman" w:cs="Times New Roman"/>
          <w:b/>
          <w:sz w:val="24"/>
          <w:szCs w:val="24"/>
          <w:lang w:eastAsia="lv-LV"/>
        </w:rPr>
        <w:t>NOLIKUMA PIELIKUMI</w:t>
      </w:r>
    </w:p>
    <w:p w14:paraId="568B5A9A" w14:textId="77777777" w:rsidR="001F4C54" w:rsidRPr="000F28CD" w:rsidRDefault="001F4C54" w:rsidP="00DE6267">
      <w:pPr>
        <w:keepNext/>
        <w:spacing w:after="0" w:line="240" w:lineRule="auto"/>
        <w:jc w:val="center"/>
        <w:outlineLvl w:val="3"/>
        <w:rPr>
          <w:rFonts w:ascii="Times New Roman" w:eastAsia="Times New Roman" w:hAnsi="Times New Roman" w:cs="Times New Roman"/>
          <w:b/>
          <w:sz w:val="24"/>
          <w:szCs w:val="24"/>
          <w:lang w:eastAsia="lv-LV"/>
        </w:rPr>
      </w:pPr>
    </w:p>
    <w:p w14:paraId="03480860" w14:textId="77777777" w:rsidR="00DE6267" w:rsidRPr="000F28CD" w:rsidRDefault="00DE6267" w:rsidP="00FF0BD3">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Nr.1 – Pieteikums uz 1 lapas;</w:t>
      </w:r>
    </w:p>
    <w:p w14:paraId="7D760CBC" w14:textId="367D520D" w:rsidR="00DE6267" w:rsidRPr="00554622" w:rsidRDefault="00DE6267" w:rsidP="00FF0BD3">
      <w:pPr>
        <w:spacing w:after="0" w:line="240" w:lineRule="auto"/>
        <w:ind w:left="5880" w:right="-49" w:hanging="5880"/>
        <w:contextualSpacing/>
        <w:rPr>
          <w:rFonts w:ascii="Times New Roman" w:eastAsia="Times New Roman" w:hAnsi="Times New Roman" w:cs="Times New Roman"/>
          <w:sz w:val="24"/>
          <w:szCs w:val="24"/>
        </w:rPr>
      </w:pPr>
      <w:r w:rsidRPr="00554622">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w:t>
      </w:r>
      <w:r w:rsidRPr="00554622">
        <w:rPr>
          <w:rFonts w:ascii="Times New Roman" w:hAnsi="Times New Roman" w:cs="Times New Roman"/>
          <w:sz w:val="24"/>
          <w:szCs w:val="24"/>
        </w:rPr>
        <w:t xml:space="preserve"> Noteikumi, kas jāievēro sagatavojot piedāvājumu </w:t>
      </w:r>
      <w:r w:rsidRPr="00554622">
        <w:rPr>
          <w:rFonts w:ascii="Times New Roman" w:eastAsia="Times New Roman" w:hAnsi="Times New Roman" w:cs="Times New Roman"/>
          <w:sz w:val="24"/>
          <w:szCs w:val="24"/>
        </w:rPr>
        <w:t xml:space="preserve">uz </w:t>
      </w:r>
      <w:r w:rsidR="006F1925">
        <w:rPr>
          <w:rFonts w:ascii="Times New Roman" w:eastAsia="Times New Roman" w:hAnsi="Times New Roman" w:cs="Times New Roman"/>
          <w:sz w:val="24"/>
          <w:szCs w:val="24"/>
        </w:rPr>
        <w:t>1</w:t>
      </w:r>
      <w:r w:rsidRPr="00554622">
        <w:rPr>
          <w:rFonts w:ascii="Times New Roman" w:eastAsia="Times New Roman" w:hAnsi="Times New Roman" w:cs="Times New Roman"/>
          <w:sz w:val="24"/>
          <w:szCs w:val="24"/>
        </w:rPr>
        <w:t xml:space="preserve"> lap</w:t>
      </w:r>
      <w:r w:rsidR="006F1925">
        <w:rPr>
          <w:rFonts w:ascii="Times New Roman" w:eastAsia="Times New Roman" w:hAnsi="Times New Roman" w:cs="Times New Roman"/>
          <w:sz w:val="24"/>
          <w:szCs w:val="24"/>
        </w:rPr>
        <w:t>as</w:t>
      </w:r>
      <w:r w:rsidRPr="00554622">
        <w:rPr>
          <w:rFonts w:ascii="Times New Roman" w:eastAsia="Times New Roman" w:hAnsi="Times New Roman" w:cs="Times New Roman"/>
          <w:sz w:val="24"/>
          <w:szCs w:val="24"/>
        </w:rPr>
        <w:t>;</w:t>
      </w:r>
    </w:p>
    <w:p w14:paraId="14981959" w14:textId="10C414EE" w:rsidR="00DE6267" w:rsidRPr="003B1F03" w:rsidRDefault="00DE6267" w:rsidP="00FF0BD3">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sidR="00B30650">
        <w:rPr>
          <w:rFonts w:ascii="Times New Roman" w:eastAsia="Times New Roman" w:hAnsi="Times New Roman" w:cs="Times New Roman"/>
          <w:sz w:val="24"/>
          <w:szCs w:val="24"/>
        </w:rPr>
        <w:t>3</w:t>
      </w:r>
      <w:r w:rsidRPr="000F28CD">
        <w:rPr>
          <w:rFonts w:ascii="Times New Roman" w:eastAsia="Times New Roman" w:hAnsi="Times New Roman" w:cs="Times New Roman"/>
          <w:sz w:val="24"/>
          <w:szCs w:val="24"/>
        </w:rPr>
        <w:t xml:space="preserve"> – Līguma projekts uz </w:t>
      </w:r>
      <w:r w:rsidR="0015090D">
        <w:rPr>
          <w:rFonts w:ascii="Times New Roman" w:eastAsia="Times New Roman" w:hAnsi="Times New Roman" w:cs="Times New Roman"/>
          <w:sz w:val="24"/>
          <w:szCs w:val="24"/>
        </w:rPr>
        <w:t>6</w:t>
      </w:r>
      <w:r w:rsidRPr="000F28CD">
        <w:rPr>
          <w:rFonts w:ascii="Times New Roman" w:eastAsia="Times New Roman" w:hAnsi="Times New Roman" w:cs="Times New Roman"/>
          <w:sz w:val="24"/>
          <w:szCs w:val="24"/>
        </w:rPr>
        <w:t xml:space="preserve"> lapām;</w:t>
      </w:r>
    </w:p>
    <w:p w14:paraId="2A1132D1" w14:textId="3B24AEBD" w:rsidR="00DE6267" w:rsidRPr="00FF0BD3" w:rsidRDefault="00DE6267" w:rsidP="00FF0BD3">
      <w:pPr>
        <w:spacing w:after="0" w:line="240" w:lineRule="auto"/>
        <w:contextualSpacing/>
        <w:jc w:val="both"/>
        <w:rPr>
          <w:rFonts w:ascii="Times New Roman" w:eastAsia="Times New Roman" w:hAnsi="Times New Roman" w:cs="Times New Roman"/>
          <w:sz w:val="24"/>
          <w:szCs w:val="24"/>
        </w:rPr>
      </w:pPr>
      <w:bookmarkStart w:id="3" w:name="_Hlk529267166"/>
      <w:r w:rsidRPr="000F28CD">
        <w:rPr>
          <w:rFonts w:ascii="Times New Roman" w:eastAsia="Times New Roman" w:hAnsi="Times New Roman" w:cs="Times New Roman"/>
          <w:sz w:val="24"/>
          <w:szCs w:val="24"/>
        </w:rPr>
        <w:t>Pielikums Nr.</w:t>
      </w:r>
      <w:r w:rsidR="00F94E3D">
        <w:rPr>
          <w:rFonts w:ascii="Times New Roman" w:eastAsia="Times New Roman" w:hAnsi="Times New Roman" w:cs="Times New Roman"/>
          <w:sz w:val="24"/>
          <w:szCs w:val="24"/>
        </w:rPr>
        <w:t>4</w:t>
      </w:r>
      <w:r w:rsidRPr="000F28CD">
        <w:rPr>
          <w:rFonts w:ascii="Times New Roman" w:eastAsia="Times New Roman" w:hAnsi="Times New Roman" w:cs="Times New Roman"/>
          <w:sz w:val="24"/>
          <w:szCs w:val="24"/>
        </w:rPr>
        <w:t xml:space="preserve"> </w:t>
      </w:r>
      <w:bookmarkEnd w:id="3"/>
      <w:r w:rsidRPr="000F28CD">
        <w:rPr>
          <w:rFonts w:ascii="Times New Roman" w:eastAsia="Times New Roman" w:hAnsi="Times New Roman" w:cs="Times New Roman"/>
          <w:sz w:val="24"/>
          <w:szCs w:val="24"/>
        </w:rPr>
        <w:t xml:space="preserve">– </w:t>
      </w:r>
      <w:r w:rsidRPr="00FF0BD3">
        <w:rPr>
          <w:rFonts w:ascii="Times New Roman" w:eastAsia="Times New Roman" w:hAnsi="Times New Roman" w:cs="Times New Roman"/>
          <w:sz w:val="24"/>
          <w:szCs w:val="24"/>
        </w:rPr>
        <w:t xml:space="preserve">Būvniecības koptāme un lokālās tāmes uz </w:t>
      </w:r>
      <w:r w:rsidR="009E6B2D">
        <w:rPr>
          <w:rFonts w:ascii="Times New Roman" w:eastAsia="Times New Roman" w:hAnsi="Times New Roman" w:cs="Times New Roman"/>
          <w:sz w:val="24"/>
          <w:szCs w:val="24"/>
        </w:rPr>
        <w:t>4</w:t>
      </w:r>
      <w:r w:rsidR="00F212AE">
        <w:rPr>
          <w:rFonts w:ascii="Times New Roman" w:eastAsia="Times New Roman" w:hAnsi="Times New Roman" w:cs="Times New Roman"/>
          <w:sz w:val="24"/>
          <w:szCs w:val="24"/>
        </w:rPr>
        <w:t xml:space="preserve"> </w:t>
      </w:r>
      <w:r w:rsidRPr="00FF0BD3">
        <w:rPr>
          <w:rFonts w:ascii="Times New Roman" w:eastAsia="Times New Roman" w:hAnsi="Times New Roman" w:cs="Times New Roman"/>
          <w:sz w:val="24"/>
          <w:szCs w:val="24"/>
        </w:rPr>
        <w:t>lapām</w:t>
      </w:r>
      <w:r w:rsidR="00423F37">
        <w:rPr>
          <w:rFonts w:ascii="Times New Roman" w:eastAsia="Times New Roman" w:hAnsi="Times New Roman" w:cs="Times New Roman"/>
          <w:sz w:val="24"/>
          <w:szCs w:val="24"/>
        </w:rPr>
        <w:t>.</w:t>
      </w:r>
    </w:p>
    <w:p w14:paraId="70D73A57" w14:textId="77777777" w:rsidR="00DE6267" w:rsidRPr="000F28CD" w:rsidRDefault="00DE6267" w:rsidP="00DE6267">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0F28CD">
        <w:rPr>
          <w:rFonts w:ascii="Times New Roman" w:eastAsia="Times New Roman" w:hAnsi="Times New Roman" w:cs="Times New Roman"/>
          <w:b/>
          <w:bCs/>
          <w:sz w:val="24"/>
          <w:szCs w:val="24"/>
          <w:lang w:eastAsia="lv-LV"/>
        </w:rPr>
        <w:lastRenderedPageBreak/>
        <w:t xml:space="preserve">Pielikums Nr.1 </w:t>
      </w:r>
    </w:p>
    <w:p w14:paraId="0BE60136" w14:textId="77777777" w:rsidR="00DE6267" w:rsidRPr="000F28CD" w:rsidRDefault="00DE6267" w:rsidP="00DE6267">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Uzņēmuma rekvizīti _______________________________________</w:t>
      </w:r>
    </w:p>
    <w:p w14:paraId="11C933C9" w14:textId="77777777" w:rsidR="00DE6267" w:rsidRPr="000F28CD" w:rsidRDefault="00DE6267" w:rsidP="00DE6267">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PIETEIKUMS</w:t>
      </w:r>
    </w:p>
    <w:p w14:paraId="6ED45E37" w14:textId="77777777" w:rsidR="00DE6267" w:rsidRPr="000F28CD" w:rsidRDefault="00DE6267" w:rsidP="00DE6267">
      <w:pPr>
        <w:keepNext/>
        <w:overflowPunct w:val="0"/>
        <w:autoSpaceDE w:val="0"/>
        <w:autoSpaceDN w:val="0"/>
        <w:adjustRightInd w:val="0"/>
        <w:spacing w:after="0" w:line="240" w:lineRule="auto"/>
        <w:jc w:val="both"/>
        <w:outlineLvl w:val="0"/>
        <w:rPr>
          <w:rFonts w:ascii="Times New Roman" w:eastAsia="Times New Roman" w:hAnsi="Times New Roman" w:cs="Times New Roman"/>
          <w:b/>
          <w:bCs/>
          <w:noProof/>
          <w:sz w:val="24"/>
          <w:szCs w:val="24"/>
          <w:lang w:eastAsia="lv-LV"/>
        </w:rPr>
      </w:pPr>
      <w:r w:rsidRPr="000F28CD">
        <w:rPr>
          <w:rFonts w:ascii="Times New Roman" w:eastAsia="Times New Roman" w:hAnsi="Times New Roman" w:cs="Times New Roman"/>
          <w:noProof/>
          <w:sz w:val="24"/>
          <w:szCs w:val="24"/>
          <w:lang w:eastAsia="lv-LV"/>
        </w:rPr>
        <w:t xml:space="preserve">piedāvājam veikt </w:t>
      </w:r>
      <w:r w:rsidRPr="000F28CD">
        <w:rPr>
          <w:rFonts w:ascii="Times New Roman" w:eastAsia="Times New Roman" w:hAnsi="Times New Roman" w:cs="Times New Roman"/>
          <w:b/>
          <w:bCs/>
          <w:noProof/>
          <w:sz w:val="24"/>
          <w:szCs w:val="24"/>
          <w:lang w:eastAsia="lv-LV"/>
        </w:rPr>
        <w:t>darbus</w:t>
      </w:r>
      <w:r w:rsidRPr="000F28CD">
        <w:rPr>
          <w:rFonts w:ascii="Times New Roman" w:eastAsia="Times New Roman" w:hAnsi="Times New Roman" w:cs="Times New Roman"/>
          <w:noProof/>
          <w:sz w:val="24"/>
          <w:szCs w:val="24"/>
          <w:lang w:eastAsia="lv-LV"/>
        </w:rPr>
        <w:t xml:space="preserve">, </w:t>
      </w:r>
      <w:r w:rsidRPr="000F28CD">
        <w:rPr>
          <w:rFonts w:ascii="Times New Roman" w:eastAsia="Times New Roman" w:hAnsi="Times New Roman" w:cs="Times New Roman"/>
          <w:b/>
          <w:bCs/>
          <w:noProof/>
          <w:sz w:val="24"/>
          <w:szCs w:val="24"/>
          <w:lang w:eastAsia="lv-LV"/>
        </w:rPr>
        <w:t>par kopējo līgumcenu:</w:t>
      </w:r>
    </w:p>
    <w:p w14:paraId="04B6A3C8" w14:textId="77777777" w:rsidR="00DE6267" w:rsidRPr="000F28CD" w:rsidRDefault="00DE6267" w:rsidP="00DE6267">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6DB5CFB9" w14:textId="77777777" w:rsidR="00DE6267" w:rsidRPr="000F28CD" w:rsidRDefault="00DE6267" w:rsidP="00DE6267">
      <w:pPr>
        <w:tabs>
          <w:tab w:val="left" w:pos="0"/>
          <w:tab w:val="left" w:pos="1080"/>
          <w:tab w:val="left" w:pos="1440"/>
        </w:tabs>
        <w:spacing w:after="0" w:line="240" w:lineRule="auto"/>
        <w:jc w:val="center"/>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(kopējā piedāvātā līgumcena </w:t>
      </w:r>
      <w:r>
        <w:rPr>
          <w:rFonts w:ascii="Times New Roman" w:eastAsia="Times New Roman" w:hAnsi="Times New Roman" w:cs="Times New Roman"/>
          <w:sz w:val="24"/>
          <w:szCs w:val="24"/>
        </w:rPr>
        <w:t>EUR</w:t>
      </w:r>
      <w:r w:rsidRPr="005E18CF">
        <w:rPr>
          <w:rFonts w:ascii="Times New Roman" w:eastAsia="Times New Roman" w:hAnsi="Times New Roman" w:cs="Times New Roman"/>
          <w:sz w:val="24"/>
          <w:szCs w:val="24"/>
        </w:rPr>
        <w:t>, bez PVN</w:t>
      </w:r>
      <w:r w:rsidRPr="000F28CD">
        <w:rPr>
          <w:rFonts w:ascii="Times New Roman" w:eastAsia="Times New Roman" w:hAnsi="Times New Roman" w:cs="Times New Roman"/>
          <w:sz w:val="24"/>
          <w:szCs w:val="24"/>
        </w:rPr>
        <w:t>)</w:t>
      </w:r>
    </w:p>
    <w:p w14:paraId="72EEE284" w14:textId="77777777" w:rsidR="00DE6267" w:rsidRPr="000F28CD" w:rsidRDefault="00DE6267" w:rsidP="00DE6267">
      <w:pPr>
        <w:spacing w:after="0" w:line="240" w:lineRule="auto"/>
        <w:rPr>
          <w:rFonts w:ascii="Times New Roman" w:eastAsia="Times New Roman" w:hAnsi="Times New Roman" w:cs="Times New Roman"/>
          <w:sz w:val="24"/>
          <w:szCs w:val="24"/>
        </w:rPr>
      </w:pPr>
    </w:p>
    <w:tbl>
      <w:tblPr>
        <w:tblW w:w="8296" w:type="dxa"/>
        <w:tblLook w:val="04A0" w:firstRow="1" w:lastRow="0" w:firstColumn="1" w:lastColumn="0" w:noHBand="0" w:noVBand="1"/>
      </w:tblPr>
      <w:tblGrid>
        <w:gridCol w:w="2770"/>
        <w:gridCol w:w="1494"/>
        <w:gridCol w:w="1039"/>
        <w:gridCol w:w="1113"/>
        <w:gridCol w:w="1253"/>
        <w:gridCol w:w="627"/>
      </w:tblGrid>
      <w:tr w:rsidR="004C6B98" w:rsidRPr="00F94E3D" w14:paraId="21EE19A0" w14:textId="39563DF4" w:rsidTr="004C6B98">
        <w:trPr>
          <w:trHeight w:val="1752"/>
        </w:trPr>
        <w:tc>
          <w:tcPr>
            <w:tcW w:w="2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D8409" w14:textId="77777777" w:rsidR="004C6B98" w:rsidRPr="00F94E3D" w:rsidRDefault="004C6B98" w:rsidP="00762812">
            <w:pPr>
              <w:spacing w:after="0" w:line="240" w:lineRule="auto"/>
              <w:jc w:val="center"/>
              <w:rPr>
                <w:rFonts w:ascii="Times New Roman" w:eastAsia="Times New Roman" w:hAnsi="Times New Roman" w:cs="Times New Roman"/>
                <w:sz w:val="20"/>
                <w:szCs w:val="20"/>
                <w:lang w:eastAsia="lv-LV"/>
              </w:rPr>
            </w:pPr>
            <w:r w:rsidRPr="00F94E3D">
              <w:rPr>
                <w:rFonts w:ascii="Times New Roman" w:eastAsia="Times New Roman" w:hAnsi="Times New Roman" w:cs="Times New Roman"/>
                <w:sz w:val="20"/>
                <w:szCs w:val="20"/>
                <w:lang w:eastAsia="lv-LV"/>
              </w:rPr>
              <w:t>Piedāvātais Iekārtas tips, nosaukums, jauda u.c. raksturojoši parametri</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14:paraId="692F0D55" w14:textId="6C663053" w:rsidR="004C6B98" w:rsidRPr="00F94E3D" w:rsidRDefault="004C6B98" w:rsidP="00762812">
            <w:pPr>
              <w:spacing w:after="0" w:line="240" w:lineRule="auto"/>
              <w:jc w:val="center"/>
              <w:rPr>
                <w:rFonts w:ascii="Times New Roman" w:eastAsia="Times New Roman" w:hAnsi="Times New Roman" w:cs="Times New Roman"/>
                <w:sz w:val="20"/>
                <w:szCs w:val="20"/>
                <w:lang w:eastAsia="lv-LV"/>
              </w:rPr>
            </w:pPr>
            <w:r w:rsidRPr="00F94E3D">
              <w:rPr>
                <w:rFonts w:ascii="Times New Roman" w:eastAsia="Times New Roman" w:hAnsi="Times New Roman" w:cs="Times New Roman"/>
                <w:sz w:val="20"/>
                <w:szCs w:val="20"/>
                <w:lang w:eastAsia="lv-LV"/>
              </w:rPr>
              <w:t>Saules paneļu skaits/</w:t>
            </w:r>
            <w:proofErr w:type="spellStart"/>
            <w:r w:rsidRPr="00F94E3D">
              <w:rPr>
                <w:rFonts w:ascii="Times New Roman" w:eastAsia="Times New Roman" w:hAnsi="Times New Roman" w:cs="Times New Roman"/>
                <w:sz w:val="20"/>
                <w:szCs w:val="20"/>
                <w:lang w:eastAsia="lv-LV"/>
              </w:rPr>
              <w:t>inventor</w:t>
            </w:r>
            <w:r>
              <w:rPr>
                <w:rFonts w:ascii="Times New Roman" w:eastAsia="Times New Roman" w:hAnsi="Times New Roman" w:cs="Times New Roman"/>
                <w:sz w:val="20"/>
                <w:szCs w:val="20"/>
                <w:lang w:eastAsia="lv-LV"/>
              </w:rPr>
              <w:t>u</w:t>
            </w:r>
            <w:proofErr w:type="spellEnd"/>
            <w:r w:rsidRPr="00F94E3D">
              <w:rPr>
                <w:rFonts w:ascii="Times New Roman" w:eastAsia="Times New Roman" w:hAnsi="Times New Roman" w:cs="Times New Roman"/>
                <w:sz w:val="20"/>
                <w:szCs w:val="20"/>
                <w:lang w:eastAsia="lv-LV"/>
              </w:rPr>
              <w:t xml:space="preserve"> skaits</w:t>
            </w:r>
          </w:p>
        </w:tc>
        <w:tc>
          <w:tcPr>
            <w:tcW w:w="1039" w:type="dxa"/>
            <w:tcBorders>
              <w:top w:val="single" w:sz="4" w:space="0" w:color="auto"/>
              <w:left w:val="nil"/>
              <w:bottom w:val="single" w:sz="4" w:space="0" w:color="auto"/>
              <w:right w:val="single" w:sz="4" w:space="0" w:color="auto"/>
            </w:tcBorders>
            <w:shd w:val="clear" w:color="000000" w:fill="FFFFFF"/>
            <w:vAlign w:val="center"/>
            <w:hideMark/>
          </w:tcPr>
          <w:p w14:paraId="4D1F5B55" w14:textId="77777777" w:rsidR="004C6B98" w:rsidRPr="00F94E3D" w:rsidRDefault="004C6B98" w:rsidP="00762812">
            <w:pPr>
              <w:spacing w:after="0" w:line="240" w:lineRule="auto"/>
              <w:jc w:val="center"/>
              <w:rPr>
                <w:rFonts w:ascii="Times New Roman" w:eastAsia="Times New Roman" w:hAnsi="Times New Roman" w:cs="Times New Roman"/>
                <w:sz w:val="20"/>
                <w:szCs w:val="20"/>
                <w:lang w:eastAsia="lv-LV"/>
              </w:rPr>
            </w:pPr>
            <w:r w:rsidRPr="00F94E3D">
              <w:rPr>
                <w:rFonts w:ascii="Times New Roman" w:eastAsia="Times New Roman" w:hAnsi="Times New Roman" w:cs="Times New Roman"/>
                <w:sz w:val="20"/>
                <w:szCs w:val="20"/>
                <w:lang w:eastAsia="lv-LV"/>
              </w:rPr>
              <w:t>Sistēmas kopējā jauda</w:t>
            </w: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46FFA378" w14:textId="77777777" w:rsidR="004C6B98" w:rsidRPr="00F94E3D" w:rsidRDefault="004C6B98" w:rsidP="00762812">
            <w:pPr>
              <w:spacing w:after="0" w:line="240" w:lineRule="auto"/>
              <w:jc w:val="center"/>
              <w:rPr>
                <w:rFonts w:ascii="Times New Roman" w:eastAsia="Times New Roman" w:hAnsi="Times New Roman" w:cs="Times New Roman"/>
                <w:sz w:val="20"/>
                <w:szCs w:val="20"/>
                <w:lang w:eastAsia="lv-LV"/>
              </w:rPr>
            </w:pPr>
            <w:r w:rsidRPr="00F94E3D">
              <w:rPr>
                <w:rFonts w:ascii="Times New Roman" w:eastAsia="Times New Roman" w:hAnsi="Times New Roman" w:cs="Times New Roman"/>
                <w:sz w:val="20"/>
                <w:szCs w:val="20"/>
                <w:lang w:eastAsia="lv-LV"/>
              </w:rPr>
              <w:t xml:space="preserve">Iekārtas vidējais ģenerētais enerģijas apjoms, </w:t>
            </w:r>
            <w:proofErr w:type="spellStart"/>
            <w:r w:rsidRPr="00F94E3D">
              <w:rPr>
                <w:rFonts w:ascii="Times New Roman" w:eastAsia="Times New Roman" w:hAnsi="Times New Roman" w:cs="Times New Roman"/>
                <w:sz w:val="20"/>
                <w:szCs w:val="20"/>
                <w:lang w:eastAsia="lv-LV"/>
              </w:rPr>
              <w:t>MWh</w:t>
            </w:r>
            <w:proofErr w:type="spellEnd"/>
            <w:r w:rsidRPr="00F94E3D">
              <w:rPr>
                <w:rFonts w:ascii="Times New Roman" w:eastAsia="Times New Roman" w:hAnsi="Times New Roman" w:cs="Times New Roman"/>
                <w:sz w:val="20"/>
                <w:szCs w:val="20"/>
                <w:lang w:eastAsia="lv-LV"/>
              </w:rPr>
              <w:t xml:space="preserve"> gadā</w:t>
            </w:r>
          </w:p>
        </w:tc>
        <w:tc>
          <w:tcPr>
            <w:tcW w:w="1253" w:type="dxa"/>
            <w:tcBorders>
              <w:top w:val="single" w:sz="4" w:space="0" w:color="auto"/>
              <w:left w:val="nil"/>
              <w:bottom w:val="single" w:sz="4" w:space="0" w:color="auto"/>
              <w:right w:val="single" w:sz="4" w:space="0" w:color="auto"/>
            </w:tcBorders>
            <w:shd w:val="clear" w:color="000000" w:fill="FFFFFF"/>
            <w:vAlign w:val="bottom"/>
            <w:hideMark/>
          </w:tcPr>
          <w:p w14:paraId="582F1965" w14:textId="77777777" w:rsidR="004C6B98" w:rsidRPr="00F94E3D" w:rsidRDefault="004C6B98" w:rsidP="00762812">
            <w:pPr>
              <w:spacing w:after="0" w:line="240" w:lineRule="auto"/>
              <w:rPr>
                <w:rFonts w:ascii="Times New Roman" w:eastAsia="Times New Roman" w:hAnsi="Times New Roman" w:cs="Times New Roman"/>
                <w:sz w:val="20"/>
                <w:szCs w:val="20"/>
                <w:lang w:eastAsia="lv-LV"/>
              </w:rPr>
            </w:pPr>
            <w:r w:rsidRPr="00F94E3D">
              <w:rPr>
                <w:rFonts w:ascii="Times New Roman" w:eastAsia="Times New Roman" w:hAnsi="Times New Roman" w:cs="Times New Roman"/>
                <w:sz w:val="20"/>
                <w:szCs w:val="20"/>
                <w:lang w:eastAsia="lv-LV"/>
              </w:rPr>
              <w:t>CO2 emisijas gadā, kas</w:t>
            </w:r>
            <w:r w:rsidRPr="00F94E3D">
              <w:rPr>
                <w:rFonts w:ascii="Times New Roman" w:eastAsia="Times New Roman" w:hAnsi="Times New Roman" w:cs="Times New Roman"/>
                <w:sz w:val="20"/>
                <w:szCs w:val="20"/>
                <w:lang w:eastAsia="lv-LV"/>
              </w:rPr>
              <w:br/>
              <w:t>netiks izplatītas atmosfērā</w:t>
            </w:r>
          </w:p>
        </w:tc>
        <w:tc>
          <w:tcPr>
            <w:tcW w:w="627" w:type="dxa"/>
            <w:tcBorders>
              <w:top w:val="single" w:sz="4" w:space="0" w:color="auto"/>
              <w:left w:val="nil"/>
              <w:bottom w:val="single" w:sz="4" w:space="0" w:color="auto"/>
              <w:right w:val="single" w:sz="4" w:space="0" w:color="auto"/>
            </w:tcBorders>
            <w:shd w:val="clear" w:color="000000" w:fill="FFFFFF"/>
          </w:tcPr>
          <w:p w14:paraId="3C939CEC" w14:textId="3D68FFE8" w:rsidR="004C6B98" w:rsidRPr="00F94E3D" w:rsidRDefault="004C6B98" w:rsidP="004C6B9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Cena </w:t>
            </w:r>
            <w:proofErr w:type="spellStart"/>
            <w:r>
              <w:rPr>
                <w:rFonts w:ascii="Times New Roman" w:eastAsia="Times New Roman" w:hAnsi="Times New Roman" w:cs="Times New Roman"/>
                <w:sz w:val="20"/>
                <w:szCs w:val="20"/>
                <w:lang w:eastAsia="lv-LV"/>
              </w:rPr>
              <w:t>Euro</w:t>
            </w:r>
            <w:proofErr w:type="spellEnd"/>
          </w:p>
        </w:tc>
      </w:tr>
      <w:tr w:rsidR="004C6B98" w:rsidRPr="00AA6637" w14:paraId="52BA4F35" w14:textId="05F7D710" w:rsidTr="004C6B98">
        <w:trPr>
          <w:trHeight w:val="288"/>
        </w:trPr>
        <w:tc>
          <w:tcPr>
            <w:tcW w:w="27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59D21C" w14:textId="39433D55" w:rsidR="004C6B98" w:rsidRPr="0029315A" w:rsidRDefault="00D90FC3" w:rsidP="00762812">
            <w:pPr>
              <w:spacing w:after="0" w:line="240" w:lineRule="auto"/>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ila iela 7, Salacgrīva, Limbažu novads</w:t>
            </w:r>
          </w:p>
        </w:tc>
        <w:tc>
          <w:tcPr>
            <w:tcW w:w="149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EDE64D8" w14:textId="24F2421D"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39"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4CFA928"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113"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D993295"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253" w:type="dxa"/>
            <w:tcBorders>
              <w:top w:val="nil"/>
              <w:left w:val="nil"/>
              <w:bottom w:val="single" w:sz="4" w:space="0" w:color="auto"/>
              <w:right w:val="single" w:sz="4" w:space="0" w:color="auto"/>
            </w:tcBorders>
            <w:shd w:val="clear" w:color="000000" w:fill="FFFFFF"/>
            <w:noWrap/>
            <w:vAlign w:val="bottom"/>
            <w:hideMark/>
          </w:tcPr>
          <w:p w14:paraId="193649CF"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627" w:type="dxa"/>
            <w:tcBorders>
              <w:top w:val="nil"/>
              <w:left w:val="nil"/>
              <w:bottom w:val="single" w:sz="4" w:space="0" w:color="auto"/>
              <w:right w:val="single" w:sz="4" w:space="0" w:color="auto"/>
            </w:tcBorders>
            <w:shd w:val="clear" w:color="000000" w:fill="FFFFFF"/>
          </w:tcPr>
          <w:p w14:paraId="100245AD"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6B98" w:rsidRPr="00AA6637" w14:paraId="56851637" w14:textId="4237AE8D" w:rsidTr="004C6B98">
        <w:trPr>
          <w:trHeight w:val="288"/>
        </w:trPr>
        <w:tc>
          <w:tcPr>
            <w:tcW w:w="27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7D8942" w14:textId="3D1821B5" w:rsidR="004C6B98" w:rsidRPr="0029315A" w:rsidRDefault="00D90FC3" w:rsidP="00762812">
            <w:pPr>
              <w:spacing w:after="0" w:line="240" w:lineRule="auto"/>
              <w:jc w:val="center"/>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Pr>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anību iela 4a, Salacgrīva, Limbažu novads</w:t>
            </w:r>
          </w:p>
        </w:tc>
        <w:tc>
          <w:tcPr>
            <w:tcW w:w="149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B077D1E"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039"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957E76D"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113"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C56206E"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253" w:type="dxa"/>
            <w:tcBorders>
              <w:top w:val="nil"/>
              <w:left w:val="nil"/>
              <w:bottom w:val="single" w:sz="4" w:space="0" w:color="auto"/>
              <w:right w:val="single" w:sz="4" w:space="0" w:color="auto"/>
            </w:tcBorders>
            <w:shd w:val="clear" w:color="000000" w:fill="FFFFFF"/>
            <w:noWrap/>
            <w:vAlign w:val="bottom"/>
            <w:hideMark/>
          </w:tcPr>
          <w:p w14:paraId="3F270203"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627" w:type="dxa"/>
            <w:tcBorders>
              <w:top w:val="nil"/>
              <w:left w:val="nil"/>
              <w:bottom w:val="single" w:sz="4" w:space="0" w:color="auto"/>
              <w:right w:val="single" w:sz="4" w:space="0" w:color="auto"/>
            </w:tcBorders>
            <w:shd w:val="clear" w:color="000000" w:fill="FFFFFF"/>
          </w:tcPr>
          <w:p w14:paraId="6D30339B"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6B98" w:rsidRPr="00AA6637" w14:paraId="6F1C02C6" w14:textId="42EF4D40" w:rsidTr="004C6B98">
        <w:trPr>
          <w:trHeight w:val="288"/>
        </w:trPr>
        <w:tc>
          <w:tcPr>
            <w:tcW w:w="76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3FFD2FB5" w14:textId="6B43624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Kopā bez PVN</w:t>
            </w:r>
          </w:p>
        </w:tc>
        <w:tc>
          <w:tcPr>
            <w:tcW w:w="627" w:type="dxa"/>
            <w:tcBorders>
              <w:top w:val="single" w:sz="4" w:space="0" w:color="auto"/>
              <w:left w:val="nil"/>
              <w:bottom w:val="single" w:sz="4" w:space="0" w:color="auto"/>
              <w:right w:val="single" w:sz="4" w:space="0" w:color="auto"/>
            </w:tcBorders>
            <w:shd w:val="clear" w:color="000000" w:fill="FFFFFF"/>
          </w:tcPr>
          <w:p w14:paraId="717357CE"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6B98" w:rsidRPr="00AA6637" w14:paraId="1224B56C" w14:textId="77777777" w:rsidTr="004C6B98">
        <w:trPr>
          <w:trHeight w:val="288"/>
        </w:trPr>
        <w:tc>
          <w:tcPr>
            <w:tcW w:w="76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7F7E31F0" w14:textId="71D237BF"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PVN</w:t>
            </w:r>
          </w:p>
        </w:tc>
        <w:tc>
          <w:tcPr>
            <w:tcW w:w="627" w:type="dxa"/>
            <w:tcBorders>
              <w:top w:val="single" w:sz="4" w:space="0" w:color="auto"/>
              <w:left w:val="nil"/>
              <w:bottom w:val="single" w:sz="4" w:space="0" w:color="auto"/>
              <w:right w:val="single" w:sz="4" w:space="0" w:color="auto"/>
            </w:tcBorders>
            <w:shd w:val="clear" w:color="000000" w:fill="FFFFFF"/>
          </w:tcPr>
          <w:p w14:paraId="274EB93A"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6B98" w:rsidRPr="00AA6637" w14:paraId="48550FF2" w14:textId="77777777" w:rsidTr="004C6B98">
        <w:trPr>
          <w:trHeight w:val="288"/>
        </w:trPr>
        <w:tc>
          <w:tcPr>
            <w:tcW w:w="76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09E6925B" w14:textId="208939DE"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Kopā</w:t>
            </w:r>
          </w:p>
        </w:tc>
        <w:tc>
          <w:tcPr>
            <w:tcW w:w="627" w:type="dxa"/>
            <w:tcBorders>
              <w:top w:val="single" w:sz="4" w:space="0" w:color="auto"/>
              <w:left w:val="nil"/>
              <w:bottom w:val="single" w:sz="4" w:space="0" w:color="auto"/>
              <w:right w:val="single" w:sz="4" w:space="0" w:color="auto"/>
            </w:tcBorders>
            <w:shd w:val="clear" w:color="000000" w:fill="FFFFFF"/>
          </w:tcPr>
          <w:p w14:paraId="6D89537F"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1BA1E07B" w14:textId="77777777" w:rsidR="00AA6637" w:rsidRPr="000F28CD" w:rsidRDefault="00AA6637" w:rsidP="00DE6267">
      <w:pPr>
        <w:tabs>
          <w:tab w:val="left" w:pos="720"/>
          <w:tab w:val="left" w:pos="1080"/>
          <w:tab w:val="left" w:pos="1440"/>
        </w:tabs>
        <w:spacing w:after="0" w:line="240" w:lineRule="auto"/>
        <w:jc w:val="both"/>
        <w:rPr>
          <w:rFonts w:ascii="Times New Roman" w:eastAsia="Times New Roman" w:hAnsi="Times New Roman" w:cs="Times New Roman"/>
          <w:sz w:val="24"/>
          <w:szCs w:val="24"/>
        </w:rPr>
      </w:pPr>
    </w:p>
    <w:p w14:paraId="0B00F6B2" w14:textId="77777777" w:rsidR="00DE6267" w:rsidRPr="000F28CD" w:rsidRDefault="00DE6267" w:rsidP="00DE6267">
      <w:pPr>
        <w:tabs>
          <w:tab w:val="left" w:pos="720"/>
          <w:tab w:val="left" w:pos="1080"/>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Ar šī pieteikuma iesniegšanu apliecinām, ka:</w:t>
      </w:r>
    </w:p>
    <w:p w14:paraId="3F04D0A6" w14:textId="77777777" w:rsidR="00DE6267" w:rsidRPr="000F28CD" w:rsidRDefault="00DE6267" w:rsidP="00DE6267">
      <w:pPr>
        <w:numPr>
          <w:ilvl w:val="0"/>
          <w:numId w:val="1"/>
        </w:numPr>
        <w:tabs>
          <w:tab w:val="left" w:pos="284"/>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Apstiprinām, ka esam pilnībā iepazinušies ar atklāta konkursa procedūras dokumentiem un šajā piedāvājuma cenā pilnībā iekļāvuši visas šajā sakarībā paredzētās izmaksas, un mums nav nekādu neskaidrību un pretenziju tagad, kā arī atsakāmies tādas celt visā iepirkuma līguma darbības laikā;</w:t>
      </w:r>
    </w:p>
    <w:p w14:paraId="36C53CCF" w14:textId="77777777" w:rsidR="00DE6267" w:rsidRPr="000F28CD" w:rsidRDefault="00DE6267" w:rsidP="00DE6267">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Neattiecas Sabiedrisko pakalpojumu sniedzēju iepirkumu likuma noteiktie Pretendentu izslēgšanas nosacījumi;</w:t>
      </w:r>
    </w:p>
    <w:p w14:paraId="47BA9622" w14:textId="77777777" w:rsidR="00DE6267" w:rsidRPr="000F28CD" w:rsidRDefault="00DE6267" w:rsidP="00DE6267">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Esam iepazinušies ar sagatavoto līgumprojektu, piekrītam tā noteikumiem un apņemas parakstīt atklāta konkursa nolikuma pielikumā esošo iepirkuma līgumu pievienotajā redakcijā, ja pasūtītāja iepirkuma komisija pieņem lēmumu piešķirt tiesības slēgt konkrēto iepirkuma līgumu.</w:t>
      </w:r>
    </w:p>
    <w:p w14:paraId="5C1E7463" w14:textId="77777777" w:rsidR="00DE6267" w:rsidRPr="000F28CD" w:rsidRDefault="00DE6267" w:rsidP="00DE6267">
      <w:pPr>
        <w:spacing w:after="0" w:line="240" w:lineRule="auto"/>
        <w:jc w:val="both"/>
        <w:rPr>
          <w:rFonts w:ascii="Times New Roman" w:eastAsia="Times New Roman" w:hAnsi="Times New Roman" w:cs="Times New Roman"/>
          <w:b/>
          <w:sz w:val="24"/>
          <w:szCs w:val="24"/>
        </w:rPr>
      </w:pPr>
    </w:p>
    <w:p w14:paraId="1763D23C" w14:textId="131E2BF1" w:rsidR="00DE6267" w:rsidRPr="000F28CD" w:rsidRDefault="00DE6267" w:rsidP="00DE6267">
      <w:pPr>
        <w:tabs>
          <w:tab w:val="left" w:pos="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Pretendents</w:t>
      </w:r>
    </w:p>
    <w:p w14:paraId="67803FE9" w14:textId="18558D2F" w:rsidR="00DE6267" w:rsidRPr="000F28CD" w:rsidRDefault="00DE6267" w:rsidP="004C6B98">
      <w:pPr>
        <w:tabs>
          <w:tab w:val="left" w:pos="0"/>
        </w:tabs>
        <w:spacing w:after="0" w:line="240" w:lineRule="auto"/>
        <w:rPr>
          <w:rFonts w:ascii="Times New Roman" w:eastAsia="Times New Roman" w:hAnsi="Times New Roman" w:cs="Times New Roman"/>
          <w:sz w:val="24"/>
          <w:szCs w:val="24"/>
          <w:lang w:eastAsia="lv-LV"/>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p>
    <w:p w14:paraId="3E20BA5E" w14:textId="31543478" w:rsidR="00DE6267" w:rsidRPr="000F28CD" w:rsidRDefault="00DE6267" w:rsidP="00DE6267">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 xml:space="preserve">pretendenta adrese, tālruņa  numuri </w:t>
      </w:r>
    </w:p>
    <w:p w14:paraId="089A7122" w14:textId="77777777" w:rsidR="00DE6267" w:rsidRPr="000F28CD" w:rsidRDefault="00DE6267" w:rsidP="00DE6267">
      <w:pPr>
        <w:tabs>
          <w:tab w:val="left" w:pos="0"/>
        </w:tabs>
        <w:spacing w:after="0" w:line="240" w:lineRule="auto"/>
        <w:jc w:val="both"/>
        <w:rPr>
          <w:rFonts w:ascii="Times New Roman" w:eastAsia="Times New Roman" w:hAnsi="Times New Roman" w:cs="Times New Roman"/>
          <w:sz w:val="24"/>
          <w:szCs w:val="24"/>
        </w:rPr>
      </w:pPr>
    </w:p>
    <w:p w14:paraId="29FC541F" w14:textId="77777777" w:rsidR="00DE6267" w:rsidRPr="000F28CD" w:rsidRDefault="00DE6267" w:rsidP="00DE6267">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t>kontaktpersonas vārds un uzvārds</w:t>
      </w:r>
      <w:r w:rsidRPr="000F28CD">
        <w:rPr>
          <w:rFonts w:ascii="Times New Roman" w:eastAsia="Times New Roman" w:hAnsi="Times New Roman" w:cs="Times New Roman"/>
          <w:i/>
          <w:iCs/>
          <w:sz w:val="24"/>
          <w:szCs w:val="24"/>
        </w:rPr>
        <w:t xml:space="preserve">, tālruņa numurs,  </w:t>
      </w:r>
      <w:r>
        <w:rPr>
          <w:rFonts w:ascii="Times New Roman" w:eastAsia="Times New Roman" w:hAnsi="Times New Roman" w:cs="Times New Roman"/>
          <w:i/>
          <w:iCs/>
          <w:sz w:val="24"/>
          <w:szCs w:val="24"/>
        </w:rPr>
        <w:t>e-pasta adrese</w:t>
      </w:r>
    </w:p>
    <w:p w14:paraId="7387EF39" w14:textId="77777777" w:rsidR="00DE6267" w:rsidRPr="000F28CD" w:rsidRDefault="00DE6267" w:rsidP="00DE6267">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18418ED3" w14:textId="3F1E8C2C" w:rsidR="00DE6267" w:rsidRPr="00FB5478" w:rsidRDefault="00DE6267" w:rsidP="00AA6637">
      <w:pPr>
        <w:pBdr>
          <w:top w:val="single" w:sz="4" w:space="1" w:color="000000"/>
        </w:pBd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0F28CD">
        <w:rPr>
          <w:rFonts w:ascii="Times New Roman" w:eastAsia="Times New Roman" w:hAnsi="Times New Roman" w:cs="Times New Roman"/>
          <w:i/>
          <w:iCs/>
          <w:noProof/>
          <w:sz w:val="24"/>
          <w:szCs w:val="24"/>
          <w:lang w:eastAsia="lv-LV"/>
        </w:rPr>
        <w:t>vadītāja vai pilnvarotās personas amats, vārds un uzvārds, paraksts</w:t>
      </w:r>
    </w:p>
    <w:p w14:paraId="2610E9DA" w14:textId="77777777" w:rsidR="00DE6267" w:rsidRPr="000F28CD" w:rsidRDefault="00DE6267" w:rsidP="00DE6267">
      <w:pPr>
        <w:spacing w:after="0" w:line="240" w:lineRule="auto"/>
        <w:rPr>
          <w:rFonts w:ascii="Times New Roman" w:eastAsia="Times New Roman" w:hAnsi="Times New Roman" w:cs="Times New Roman"/>
          <w:b/>
          <w:sz w:val="24"/>
          <w:szCs w:val="24"/>
          <w:lang w:eastAsia="lv-LV"/>
        </w:rPr>
      </w:pPr>
    </w:p>
    <w:p w14:paraId="71E828AF" w14:textId="77777777" w:rsidR="00DE6267" w:rsidRDefault="00DE6267" w:rsidP="00DE6267">
      <w:pPr>
        <w:rPr>
          <w:b/>
        </w:rPr>
      </w:pPr>
      <w:r>
        <w:rPr>
          <w:b/>
        </w:rPr>
        <w:br w:type="page"/>
      </w:r>
    </w:p>
    <w:p w14:paraId="726DAF44" w14:textId="77777777" w:rsidR="00DE6267" w:rsidRPr="00620874" w:rsidRDefault="00DE6267" w:rsidP="00DE6267">
      <w:pPr>
        <w:ind w:left="5880" w:right="-49" w:hanging="5880"/>
        <w:jc w:val="right"/>
        <w:rPr>
          <w:rFonts w:ascii="Times New Roman" w:hAnsi="Times New Roman" w:cs="Times New Roman"/>
          <w:b/>
          <w:sz w:val="24"/>
          <w:szCs w:val="24"/>
        </w:rPr>
      </w:pPr>
      <w:r w:rsidRPr="00620874">
        <w:rPr>
          <w:rFonts w:ascii="Times New Roman" w:hAnsi="Times New Roman" w:cs="Times New Roman"/>
          <w:b/>
          <w:sz w:val="24"/>
          <w:szCs w:val="24"/>
        </w:rPr>
        <w:lastRenderedPageBreak/>
        <w:t>Pielikums Nr.</w:t>
      </w:r>
      <w:r>
        <w:rPr>
          <w:rFonts w:ascii="Times New Roman" w:hAnsi="Times New Roman" w:cs="Times New Roman"/>
          <w:b/>
          <w:sz w:val="24"/>
          <w:szCs w:val="24"/>
        </w:rPr>
        <w:t>2</w:t>
      </w:r>
      <w:r w:rsidRPr="00620874">
        <w:rPr>
          <w:rFonts w:ascii="Times New Roman" w:hAnsi="Times New Roman" w:cs="Times New Roman"/>
          <w:b/>
          <w:sz w:val="24"/>
          <w:szCs w:val="24"/>
        </w:rPr>
        <w:t xml:space="preserve"> </w:t>
      </w:r>
    </w:p>
    <w:p w14:paraId="74E9C0E8" w14:textId="77777777" w:rsidR="00DE6267" w:rsidRPr="00620874" w:rsidRDefault="00DE6267" w:rsidP="00DE6267">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469A7233" w14:textId="77777777" w:rsidR="00DE6267" w:rsidRPr="009F7BA0" w:rsidRDefault="00DE6267" w:rsidP="00DE6267">
      <w:pPr>
        <w:pStyle w:val="Pamatteksts"/>
        <w:widowControl w:val="0"/>
        <w:numPr>
          <w:ilvl w:val="0"/>
          <w:numId w:val="9"/>
        </w:numPr>
        <w:jc w:val="left"/>
        <w:rPr>
          <w:b w:val="0"/>
        </w:rPr>
      </w:pPr>
      <w:r w:rsidRPr="009F7BA0">
        <w:rPr>
          <w:b w:val="0"/>
        </w:rPr>
        <w:t>Vispārīgā informācija pretendentiem.</w:t>
      </w:r>
    </w:p>
    <w:p w14:paraId="2E1BFA5A" w14:textId="77777777" w:rsidR="00DE6267" w:rsidRPr="00F459AA" w:rsidRDefault="00DE6267" w:rsidP="00DE6267">
      <w:pPr>
        <w:pStyle w:val="Pamatteksts"/>
        <w:widowControl w:val="0"/>
        <w:numPr>
          <w:ilvl w:val="1"/>
          <w:numId w:val="9"/>
        </w:numPr>
        <w:rPr>
          <w:b w:val="0"/>
          <w:color w:val="000000" w:themeColor="text1"/>
        </w:rPr>
      </w:pPr>
      <w:r w:rsidRPr="00F459AA">
        <w:rPr>
          <w:b w:val="0"/>
        </w:rPr>
        <w:t xml:space="preserve">Pretendentam ir jāaizpilda sagatavotās lokālās tāmes un koptāme valsts valodā </w:t>
      </w:r>
      <w:proofErr w:type="spellStart"/>
      <w:r w:rsidRPr="00F459AA">
        <w:rPr>
          <w:b w:val="0"/>
        </w:rPr>
        <w:t>datordrukā</w:t>
      </w:r>
      <w:proofErr w:type="spellEnd"/>
      <w:r w:rsidRPr="00CA1DDE">
        <w:rPr>
          <w:b w:val="0"/>
        </w:rPr>
        <w:t>, atbilstoši Ministru kabineta 03.05.2017. noteikumu Nr.239 “Noteikumi par Latvijas būvnormatīvu LBN 501-17 „</w:t>
      </w:r>
      <w:proofErr w:type="spellStart"/>
      <w:r w:rsidRPr="00CA1DDE">
        <w:rPr>
          <w:b w:val="0"/>
        </w:rPr>
        <w:t>Būvizmaksu</w:t>
      </w:r>
      <w:proofErr w:type="spellEnd"/>
      <w:r w:rsidRPr="00CA1DDE">
        <w:rPr>
          <w:b w:val="0"/>
        </w:rPr>
        <w:t xml:space="preserve"> noteikšanas kārtība”” </w:t>
      </w:r>
      <w:r w:rsidRPr="00F459AA">
        <w:rPr>
          <w:b w:val="0"/>
        </w:rPr>
        <w:t>prasībām.</w:t>
      </w:r>
      <w:r w:rsidRPr="00F459AA">
        <w:t xml:space="preserve"> </w:t>
      </w:r>
      <w:r w:rsidRPr="00F459AA">
        <w:rPr>
          <w:b w:val="0"/>
        </w:rPr>
        <w:t xml:space="preserve">Piedāvājuma cenā jābūt iekļautiem visiem plānotajiem izdevumiem par darbu, pakalpojumiem, materiāliem un iekārtām, kas nepieciešami iepirkuma līguma izpildei pilnā apmērā un atbilstošā kvalitātē saskaņā ar spēkā esošajiem normatīvajiem aktiem. </w:t>
      </w:r>
      <w:r w:rsidRPr="005E18CF">
        <w:rPr>
          <w:b w:val="0"/>
        </w:rPr>
        <w:t>Nosakot darbu un materiālu cenas, Pretendentiem jāņem vērā, ka samaksa ir paredzēta tikai par pilnīgi pabeigtu darbu</w:t>
      </w:r>
      <w:r w:rsidRPr="00F459AA">
        <w:rPr>
          <w:b w:val="0"/>
        </w:rPr>
        <w:t xml:space="preserve">.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w:t>
      </w:r>
      <w:r>
        <w:rPr>
          <w:b w:val="0"/>
        </w:rPr>
        <w:t>–</w:t>
      </w:r>
      <w:r w:rsidRPr="00F459AA">
        <w:rPr>
          <w:b w:val="0"/>
        </w:rPr>
        <w:t xml:space="preserve"> noteikumi minēto darbu pozīciju, kas nav atsevišķi norādītas citviet, izmaksas</w:t>
      </w:r>
      <w:r>
        <w:rPr>
          <w:b w:val="0"/>
        </w:rPr>
        <w:t>.</w:t>
      </w:r>
    </w:p>
    <w:p w14:paraId="026010C9" w14:textId="77777777" w:rsidR="00DE6267" w:rsidRPr="00CA1DDE" w:rsidRDefault="00DE6267" w:rsidP="00DE6267">
      <w:pPr>
        <w:pStyle w:val="Pamatteksts"/>
        <w:widowControl w:val="0"/>
        <w:numPr>
          <w:ilvl w:val="1"/>
          <w:numId w:val="9"/>
        </w:numPr>
        <w:rPr>
          <w:b w:val="0"/>
        </w:rPr>
      </w:pPr>
      <w:r w:rsidRPr="00CA1DDE">
        <w:rPr>
          <w:b w:val="0"/>
          <w:shd w:val="clear" w:color="auto" w:fill="FFFFFF"/>
        </w:rPr>
        <w:t xml:space="preserve">Pretendentam sagatavojot piedāvājumu jāņem vērā Ministru Kabineta 20.06.2017. noteikumi Nr. 353 “Prasības zaļajam publiskajam iepirkumam un to piemērošanas kārtība”. </w:t>
      </w:r>
    </w:p>
    <w:p w14:paraId="0F47661B" w14:textId="77777777" w:rsidR="00DE6267" w:rsidRPr="001B5E91" w:rsidRDefault="00DE6267" w:rsidP="00DE6267">
      <w:pPr>
        <w:pStyle w:val="Pamatteksts"/>
        <w:widowControl w:val="0"/>
        <w:numPr>
          <w:ilvl w:val="1"/>
          <w:numId w:val="9"/>
        </w:numPr>
        <w:rPr>
          <w:b w:val="0"/>
        </w:rPr>
      </w:pPr>
      <w:r w:rsidRPr="001B5E91">
        <w:rPr>
          <w:b w:val="0"/>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3D0C4DDF" w14:textId="77777777" w:rsidR="00DE6267" w:rsidRPr="001B5E91" w:rsidRDefault="00DE6267" w:rsidP="00DE6267">
      <w:pPr>
        <w:pStyle w:val="Pamatteksts"/>
        <w:widowControl w:val="0"/>
        <w:numPr>
          <w:ilvl w:val="1"/>
          <w:numId w:val="9"/>
        </w:numPr>
        <w:rPr>
          <w:b w:val="0"/>
        </w:rPr>
      </w:pPr>
      <w:r w:rsidRPr="001B5E91">
        <w:rPr>
          <w:b w:val="0"/>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4F258AE9" w14:textId="5A9C604F" w:rsidR="00DE6267" w:rsidRPr="001B5E91" w:rsidRDefault="00DE6267" w:rsidP="00DE6267">
      <w:pPr>
        <w:pStyle w:val="Pamatteksts"/>
        <w:widowControl w:val="0"/>
        <w:numPr>
          <w:ilvl w:val="1"/>
          <w:numId w:val="9"/>
        </w:numPr>
        <w:rPr>
          <w:b w:val="0"/>
        </w:rPr>
      </w:pPr>
      <w:r w:rsidRPr="001B5E91">
        <w:rPr>
          <w:b w:val="0"/>
        </w:rPr>
        <w:t xml:space="preserve">Pretendentam jāparedz izmaksas par visiem nepieciešamajiem saskaņojumiem, atļaujām darbu uzsākšanai un objekta nodošanai. </w:t>
      </w:r>
    </w:p>
    <w:p w14:paraId="64F288F3" w14:textId="77777777" w:rsidR="00DE6267" w:rsidRPr="001B5E91" w:rsidRDefault="00DE6267" w:rsidP="00DE6267">
      <w:pPr>
        <w:pStyle w:val="Pamatteksts"/>
        <w:widowControl w:val="0"/>
        <w:numPr>
          <w:ilvl w:val="1"/>
          <w:numId w:val="9"/>
        </w:numPr>
        <w:rPr>
          <w:b w:val="0"/>
        </w:rPr>
      </w:pPr>
      <w:r w:rsidRPr="001B5E91">
        <w:rPr>
          <w:b w:val="0"/>
        </w:rPr>
        <w:t xml:space="preserve">Vienības cenā ir jāņem vērā jebkādi citi darbi, kuri ietver visus darbus, kuri ietverti sekojošos aprakstos un/vai ir nepieciešami darbu nodrošināšanai. Ja arī kāds darbs nav īpaši uzsvērts, tad </w:t>
      </w:r>
      <w:r>
        <w:rPr>
          <w:b w:val="0"/>
        </w:rPr>
        <w:t>P</w:t>
      </w:r>
      <w:r w:rsidRPr="001B5E91">
        <w:rPr>
          <w:b w:val="0"/>
        </w:rPr>
        <w:t xml:space="preserve">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62396FC7" w14:textId="77777777" w:rsidR="00DE6267" w:rsidRPr="001B5E91" w:rsidRDefault="00DE6267" w:rsidP="00DE6267">
      <w:pPr>
        <w:pStyle w:val="Pamatteksts"/>
        <w:numPr>
          <w:ilvl w:val="1"/>
          <w:numId w:val="9"/>
        </w:numPr>
        <w:rPr>
          <w:b w:val="0"/>
        </w:rPr>
      </w:pPr>
      <w:r w:rsidRPr="001B5E91">
        <w:rPr>
          <w:b w:val="0"/>
        </w:rPr>
        <w:t xml:space="preserve">Pārbaude un testēšana: Visi ražotāja dokumenti </w:t>
      </w:r>
      <w:r>
        <w:rPr>
          <w:b w:val="0"/>
        </w:rPr>
        <w:t>–</w:t>
      </w:r>
      <w:r w:rsidRPr="001B5E91">
        <w:rPr>
          <w:b w:val="0"/>
        </w:rPr>
        <w:t xml:space="preserve"> kvalitātes sertifikāti, pārbaudes lapas, atbilstības deklarācijas un izziņas utt., kas apliecina, ka materiāls ir ticis pārbaudīts atbilstoši vispārējiem standartiem un atbilst tiem, pēc būvuzņēmējam pieprasījuma jāpiegādā objektā nepieprasot par to samaksu.</w:t>
      </w:r>
    </w:p>
    <w:p w14:paraId="52947E96" w14:textId="2C896825" w:rsidR="00DE6267" w:rsidRPr="00001F4D" w:rsidRDefault="00DE6267" w:rsidP="003465BB">
      <w:pPr>
        <w:pStyle w:val="Pamatteksts"/>
        <w:numPr>
          <w:ilvl w:val="1"/>
          <w:numId w:val="9"/>
        </w:numPr>
        <w:rPr>
          <w:b w:val="0"/>
        </w:rPr>
      </w:pPr>
      <w:r w:rsidRPr="00001F4D">
        <w:rPr>
          <w:b w:val="0"/>
        </w:rPr>
        <w:t>Materiāli, iekārtas: objektā pielietojamiem materiāliem jāatbilst ekspluatācijas un Latvijas būvnormatīvu prasībām un jābūt sertificētiem</w:t>
      </w:r>
      <w:r w:rsidR="00001F4D">
        <w:rPr>
          <w:b w:val="0"/>
        </w:rPr>
        <w:t xml:space="preserve">. </w:t>
      </w:r>
      <w:r w:rsidRPr="00001F4D">
        <w:rPr>
          <w:b w:val="0"/>
        </w:rPr>
        <w:t>Pēc būvdarbu pabeigšanas objektam jābūt tādā stāvoklī, lai to varētu nekavējoties ekspluatēt.</w:t>
      </w:r>
    </w:p>
    <w:p w14:paraId="056E5149" w14:textId="77777777" w:rsidR="00001F4D" w:rsidRDefault="00001F4D">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40210383" w14:textId="37FC727A" w:rsidR="00DE6267" w:rsidRPr="002575F8" w:rsidRDefault="00DE6267" w:rsidP="00DE6267">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Pielikums Nr.</w:t>
      </w:r>
      <w:r w:rsidR="00F645D3">
        <w:rPr>
          <w:rFonts w:ascii="Times New Roman" w:eastAsia="Times New Roman" w:hAnsi="Times New Roman" w:cs="Times New Roman"/>
          <w:b/>
          <w:sz w:val="24"/>
          <w:szCs w:val="24"/>
          <w:lang w:eastAsia="lv-LV"/>
        </w:rPr>
        <w:t>3</w:t>
      </w:r>
    </w:p>
    <w:p w14:paraId="2F4717F2" w14:textId="77777777" w:rsidR="0014376F" w:rsidRPr="002575F8" w:rsidRDefault="0014376F" w:rsidP="0014376F">
      <w:pPr>
        <w:spacing w:after="0" w:line="240" w:lineRule="auto"/>
        <w:jc w:val="center"/>
        <w:rPr>
          <w:rFonts w:ascii="Times New Roman" w:eastAsia="Times New Roman" w:hAnsi="Times New Roman" w:cs="Times New Roman"/>
          <w:b/>
          <w:sz w:val="24"/>
          <w:szCs w:val="24"/>
          <w:lang w:eastAsia="lv-LV"/>
        </w:rPr>
      </w:pPr>
      <w:r w:rsidRPr="002575F8">
        <w:rPr>
          <w:rFonts w:ascii="Times New Roman" w:eastAsia="Times New Roman" w:hAnsi="Times New Roman" w:cs="Times New Roman"/>
          <w:b/>
          <w:sz w:val="24"/>
          <w:szCs w:val="24"/>
          <w:lang w:eastAsia="lv-LV"/>
        </w:rPr>
        <w:t>IEPIRKUMA LĪGUMS</w:t>
      </w:r>
    </w:p>
    <w:p w14:paraId="556E6100"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&lt;Pasūtītāja nosaukums&gt;, </w:t>
      </w:r>
      <w:proofErr w:type="spellStart"/>
      <w:r w:rsidRPr="002575F8">
        <w:rPr>
          <w:rFonts w:ascii="Times New Roman" w:eastAsia="Times New Roman" w:hAnsi="Times New Roman" w:cs="Times New Roman"/>
          <w:sz w:val="24"/>
          <w:szCs w:val="24"/>
          <w:lang w:eastAsia="lv-LV"/>
        </w:rPr>
        <w:t>reģ.Nr</w:t>
      </w:r>
      <w:proofErr w:type="spellEnd"/>
      <w:r w:rsidRPr="002575F8">
        <w:rPr>
          <w:rFonts w:ascii="Times New Roman" w:eastAsia="Times New Roman" w:hAnsi="Times New Roman" w:cs="Times New Roman"/>
          <w:sz w:val="24"/>
          <w:szCs w:val="24"/>
          <w:lang w:eastAsia="lv-LV"/>
        </w:rPr>
        <w:t xml:space="preserve">.&lt;reģistrācijas numurs&gt;, &lt;adrese&gt;, &lt;paraksta tiesīgās personas amats, vārds un uzvārds&gt; personā[, kas rīkojas pamatojoties uz &lt;atsauce uz dokumentu, kas apliecina paraksta tiesīgās personas tiesības parakstīt Līgumu&gt;] (turpmāk - Pasūtītājs), no vienas puses, </w:t>
      </w:r>
    </w:p>
    <w:p w14:paraId="068C1EC9"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un</w:t>
      </w:r>
    </w:p>
    <w:p w14:paraId="4885BA12"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&lt;Izpildītāja nosaukums&gt;</w:t>
      </w:r>
      <w:r w:rsidRPr="002575F8">
        <w:rPr>
          <w:rFonts w:ascii="Times New Roman" w:eastAsia="Times New Roman" w:hAnsi="Times New Roman" w:cs="Times New Roman"/>
          <w:sz w:val="24"/>
          <w:szCs w:val="24"/>
          <w:vertAlign w:val="superscript"/>
          <w:lang w:eastAsia="lv-LV"/>
        </w:rPr>
        <w:footnoteReference w:id="1"/>
      </w:r>
      <w:r w:rsidRPr="002575F8">
        <w:rPr>
          <w:rFonts w:ascii="Times New Roman" w:eastAsia="Times New Roman" w:hAnsi="Times New Roman" w:cs="Times New Roman"/>
          <w:sz w:val="24"/>
          <w:szCs w:val="24"/>
          <w:lang w:eastAsia="lv-LV"/>
        </w:rPr>
        <w:t xml:space="preserve">, </w:t>
      </w:r>
      <w:proofErr w:type="spellStart"/>
      <w:r w:rsidRPr="002575F8">
        <w:rPr>
          <w:rFonts w:ascii="Times New Roman" w:eastAsia="Times New Roman" w:hAnsi="Times New Roman" w:cs="Times New Roman"/>
          <w:sz w:val="24"/>
          <w:szCs w:val="24"/>
          <w:lang w:eastAsia="lv-LV"/>
        </w:rPr>
        <w:t>reģ.Nr</w:t>
      </w:r>
      <w:proofErr w:type="spellEnd"/>
      <w:r w:rsidRPr="002575F8">
        <w:rPr>
          <w:rFonts w:ascii="Times New Roman" w:eastAsia="Times New Roman" w:hAnsi="Times New Roman" w:cs="Times New Roman"/>
          <w:sz w:val="24"/>
          <w:szCs w:val="24"/>
          <w:lang w:eastAsia="lv-LV"/>
        </w:rPr>
        <w:t>.&lt;reģistrācijas numurs&gt;, &lt;adrese&gt;, &lt;paraksta tiesīgās personas amats, vārds un uzvārds&gt; personā[, kas rīkojas pamatojoties uz &lt;atsauce uz dokumentu, kas apliecina paraksta tiesīgās personas tiesības parakstīt Līgumu&gt;] (turpmāk - Izpildītājs), no otras puses,</w:t>
      </w:r>
      <w:r>
        <w:rPr>
          <w:rFonts w:ascii="Times New Roman" w:eastAsia="Times New Roman" w:hAnsi="Times New Roman" w:cs="Times New Roman"/>
          <w:sz w:val="24"/>
          <w:szCs w:val="24"/>
          <w:lang w:eastAsia="lv-LV"/>
        </w:rPr>
        <w:t xml:space="preserve"> abi kopā Puses,</w:t>
      </w:r>
    </w:p>
    <w:p w14:paraId="4D400F18"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pamatojoties uz Pasūtītāja [rīkotā]/[rīkotās] &lt;iepirkuma procedūras veids&gt; „&lt;Iepirkuma procedūras nosaukums&gt;” (identifikācijas Nr.&lt;identifikācijas numurs&gt;) rezultātiem un Izpildītāja iesniegto piedāvājumu (turpmāk – Piedāvājums) noslēdz šādu līgumu (turpmāk – Līgums): </w:t>
      </w:r>
    </w:p>
    <w:p w14:paraId="2D8FDB4B" w14:textId="77777777" w:rsidR="0014376F" w:rsidRPr="002575F8" w:rsidRDefault="0014376F" w:rsidP="0014376F">
      <w:pPr>
        <w:widowControl w:val="0"/>
        <w:tabs>
          <w:tab w:val="left" w:pos="3090"/>
        </w:tabs>
        <w:autoSpaceDE w:val="0"/>
        <w:autoSpaceDN w:val="0"/>
        <w:spacing w:after="0" w:line="240" w:lineRule="auto"/>
        <w:jc w:val="both"/>
        <w:rPr>
          <w:rFonts w:ascii="Times New Roman" w:eastAsia="Times New Roman" w:hAnsi="Times New Roman" w:cs="Times New Roman"/>
          <w:sz w:val="24"/>
          <w:szCs w:val="24"/>
        </w:rPr>
      </w:pPr>
    </w:p>
    <w:p w14:paraId="02DCA258" w14:textId="77777777" w:rsidR="0014376F" w:rsidRPr="002575F8" w:rsidRDefault="0014376F" w:rsidP="0014376F">
      <w:pPr>
        <w:numPr>
          <w:ilvl w:val="0"/>
          <w:numId w:val="11"/>
        </w:numPr>
        <w:spacing w:after="0" w:line="240" w:lineRule="auto"/>
        <w:jc w:val="center"/>
        <w:rPr>
          <w:rFonts w:ascii="Times New Roman" w:eastAsia="Times New Roman" w:hAnsi="Times New Roman" w:cs="Times New Roman"/>
          <w:b/>
          <w:iCs/>
          <w:sz w:val="24"/>
          <w:szCs w:val="24"/>
        </w:rPr>
      </w:pPr>
      <w:r w:rsidRPr="002575F8">
        <w:rPr>
          <w:rFonts w:ascii="Times New Roman" w:eastAsia="Times New Roman" w:hAnsi="Times New Roman" w:cs="Times New Roman"/>
          <w:b/>
          <w:iCs/>
          <w:sz w:val="24"/>
          <w:szCs w:val="24"/>
        </w:rPr>
        <w:t>Līgumā lietotie termini</w:t>
      </w:r>
    </w:p>
    <w:p w14:paraId="654CB22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 xml:space="preserve">Būvuzraugs </w:t>
      </w:r>
      <w:r w:rsidRPr="002575F8">
        <w:rPr>
          <w:rFonts w:ascii="Times New Roman" w:eastAsia="Times New Roman" w:hAnsi="Times New Roman" w:cs="Times New Roman"/>
          <w:sz w:val="24"/>
          <w:szCs w:val="24"/>
        </w:rPr>
        <w:t>– persona, kura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14:paraId="4A5A839E"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Būvdarbu vadītājs</w:t>
      </w:r>
      <w:r w:rsidRPr="002575F8">
        <w:rPr>
          <w:rFonts w:ascii="Times New Roman" w:eastAsia="Times New Roman" w:hAnsi="Times New Roman" w:cs="Times New Roman"/>
          <w:sz w:val="24"/>
          <w:szCs w:val="24"/>
        </w:rPr>
        <w:t xml:space="preserve"> – Pasūtītāja apstiprināts Izpildītāja pārstāvis, kurš kā sertificēts atbildīgais būvdarbu vadītājs nodrošina būvdarbu izpildi atbilstoši Latvijas Republikas normatīvajiem tiesību aktiem, Būvprojektam un Līgumam, un kurš pārstāv Izpildītāju attiecībās ar Pasūtītāju.</w:t>
      </w:r>
    </w:p>
    <w:p w14:paraId="0D7816E6"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Būvobjekts</w:t>
      </w:r>
      <w:r w:rsidRPr="002575F8">
        <w:rPr>
          <w:rFonts w:ascii="Times New Roman" w:eastAsia="Times New Roman" w:hAnsi="Times New Roman" w:cs="Times New Roman"/>
          <w:sz w:val="24"/>
          <w:szCs w:val="24"/>
        </w:rPr>
        <w:t xml:space="preserve"> – visi Tehniskajā specifikācijā minētie būvējamie objekti (būves) ar tiem piegulošo teritoriju, palīgbūvēm un </w:t>
      </w:r>
      <w:proofErr w:type="spellStart"/>
      <w:r w:rsidRPr="002575F8">
        <w:rPr>
          <w:rFonts w:ascii="Times New Roman" w:eastAsia="Times New Roman" w:hAnsi="Times New Roman" w:cs="Times New Roman"/>
          <w:sz w:val="24"/>
          <w:szCs w:val="24"/>
        </w:rPr>
        <w:t>būviekārtām</w:t>
      </w:r>
      <w:proofErr w:type="spellEnd"/>
      <w:r w:rsidRPr="002575F8">
        <w:rPr>
          <w:rFonts w:ascii="Times New Roman" w:eastAsia="Times New Roman" w:hAnsi="Times New Roman" w:cs="Times New Roman"/>
          <w:sz w:val="24"/>
          <w:szCs w:val="24"/>
        </w:rPr>
        <w:t>.</w:t>
      </w:r>
    </w:p>
    <w:p w14:paraId="5313288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sz w:val="24"/>
          <w:szCs w:val="24"/>
        </w:rPr>
        <w:t>Būvprojekts</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būvniecības tehniskā dokumentācija</w:t>
      </w:r>
      <w:r w:rsidRPr="002575F8">
        <w:rPr>
          <w:rFonts w:ascii="Times New Roman" w:eastAsia="Times New Roman" w:hAnsi="Times New Roman" w:cs="Times New Roman"/>
          <w:sz w:val="24"/>
          <w:szCs w:val="24"/>
        </w:rPr>
        <w:t>.</w:t>
      </w:r>
    </w:p>
    <w:p w14:paraId="2105CA7C" w14:textId="77777777" w:rsidR="0014376F"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iCs/>
          <w:sz w:val="24"/>
          <w:szCs w:val="24"/>
        </w:rPr>
        <w:t>Tāme</w:t>
      </w:r>
      <w:r w:rsidRPr="002575F8">
        <w:rPr>
          <w:rFonts w:ascii="Times New Roman" w:eastAsia="Times New Roman" w:hAnsi="Times New Roman" w:cs="Times New Roman"/>
          <w:sz w:val="24"/>
          <w:szCs w:val="24"/>
        </w:rPr>
        <w:t xml:space="preserve"> – Līgumam pievienotais Izpildītāja sagatavotais izmaksu aprēķins atbilstoši Būvprojektam un Piedāvājumam.</w:t>
      </w:r>
    </w:p>
    <w:p w14:paraId="7635C6EB" w14:textId="77777777" w:rsidR="0014376F" w:rsidRPr="002575F8" w:rsidRDefault="0014376F" w:rsidP="0014376F">
      <w:pPr>
        <w:tabs>
          <w:tab w:val="num" w:pos="1314"/>
        </w:tabs>
        <w:spacing w:after="0" w:line="240" w:lineRule="auto"/>
        <w:ind w:left="420"/>
        <w:jc w:val="both"/>
        <w:rPr>
          <w:rFonts w:ascii="Times New Roman" w:eastAsia="Times New Roman" w:hAnsi="Times New Roman" w:cs="Times New Roman"/>
          <w:sz w:val="24"/>
          <w:szCs w:val="24"/>
        </w:rPr>
      </w:pPr>
    </w:p>
    <w:p w14:paraId="081D1757"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priekšmets</w:t>
      </w:r>
    </w:p>
    <w:p w14:paraId="5F1522B8" w14:textId="047A7F31" w:rsidR="0014376F" w:rsidRPr="002575F8" w:rsidRDefault="0014376F" w:rsidP="0014376F">
      <w:pPr>
        <w:tabs>
          <w:tab w:val="num" w:pos="720"/>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2575F8">
        <w:rPr>
          <w:rFonts w:ascii="Times New Roman" w:eastAsia="Times New Roman" w:hAnsi="Times New Roman" w:cs="Times New Roman"/>
          <w:sz w:val="24"/>
          <w:szCs w:val="24"/>
        </w:rPr>
        <w:t xml:space="preserve">Ar šo Līgumu Pasūtītājs uzdod un Izpildītājs apņemas </w:t>
      </w:r>
      <w:r w:rsidRPr="004D676B">
        <w:rPr>
          <w:rFonts w:ascii="Times New Roman" w:eastAsia="Times New Roman" w:hAnsi="Times New Roman" w:cs="Times New Roman"/>
          <w:sz w:val="24"/>
          <w:szCs w:val="24"/>
        </w:rPr>
        <w:t xml:space="preserve">veikt </w:t>
      </w:r>
      <w:r w:rsidRPr="0014376F">
        <w:rPr>
          <w:rFonts w:ascii="Times New Roman" w:eastAsia="Times New Roman" w:hAnsi="Times New Roman" w:cs="Times New Roman"/>
          <w:b/>
          <w:bCs/>
          <w:sz w:val="24"/>
          <w:szCs w:val="24"/>
        </w:rPr>
        <w:t>saules paneļu uzstādīšan</w:t>
      </w:r>
      <w:r>
        <w:rPr>
          <w:rFonts w:ascii="Times New Roman" w:eastAsia="Times New Roman" w:hAnsi="Times New Roman" w:cs="Times New Roman"/>
          <w:b/>
          <w:bCs/>
          <w:sz w:val="24"/>
          <w:szCs w:val="24"/>
        </w:rPr>
        <w:t>u</w:t>
      </w:r>
      <w:r w:rsidRPr="0014376F">
        <w:rPr>
          <w:rFonts w:ascii="Times New Roman" w:eastAsia="Times New Roman" w:hAnsi="Times New Roman" w:cs="Times New Roman"/>
          <w:b/>
          <w:bCs/>
          <w:sz w:val="24"/>
          <w:szCs w:val="24"/>
        </w:rPr>
        <w:t xml:space="preserve"> </w:t>
      </w:r>
      <w:r w:rsidR="0011177A">
        <w:rPr>
          <w:rFonts w:ascii="Times New Roman" w:hAnsi="Times New Roman" w:cs="Times New Roman"/>
          <w:b/>
          <w:sz w:val="24"/>
          <w:szCs w:val="24"/>
        </w:rPr>
        <w:t>Sila</w:t>
      </w:r>
      <w:r w:rsidRPr="0014376F">
        <w:rPr>
          <w:rFonts w:ascii="Times New Roman" w:hAnsi="Times New Roman" w:cs="Times New Roman"/>
          <w:b/>
          <w:sz w:val="24"/>
          <w:szCs w:val="24"/>
        </w:rPr>
        <w:t xml:space="preserve"> ielā </w:t>
      </w:r>
      <w:r w:rsidR="0011177A">
        <w:rPr>
          <w:rFonts w:ascii="Times New Roman" w:hAnsi="Times New Roman" w:cs="Times New Roman"/>
          <w:b/>
          <w:sz w:val="24"/>
          <w:szCs w:val="24"/>
        </w:rPr>
        <w:t>7</w:t>
      </w:r>
      <w:r w:rsidRPr="0014376F">
        <w:rPr>
          <w:rFonts w:ascii="Times New Roman" w:hAnsi="Times New Roman" w:cs="Times New Roman"/>
          <w:b/>
          <w:sz w:val="24"/>
          <w:szCs w:val="24"/>
        </w:rPr>
        <w:t xml:space="preserve">, </w:t>
      </w:r>
      <w:r w:rsidR="0011177A">
        <w:rPr>
          <w:rFonts w:ascii="Times New Roman" w:hAnsi="Times New Roman" w:cs="Times New Roman"/>
          <w:b/>
          <w:sz w:val="24"/>
          <w:szCs w:val="24"/>
        </w:rPr>
        <w:t>Salacgrīvā</w:t>
      </w:r>
      <w:r w:rsidRPr="0014376F">
        <w:rPr>
          <w:rFonts w:ascii="Times New Roman" w:hAnsi="Times New Roman" w:cs="Times New Roman"/>
          <w:b/>
          <w:sz w:val="24"/>
          <w:szCs w:val="24"/>
        </w:rPr>
        <w:t xml:space="preserve">, Limbažu novadā, un </w:t>
      </w:r>
      <w:r w:rsidR="0011177A">
        <w:rPr>
          <w:rFonts w:ascii="Times New Roman" w:hAnsi="Times New Roman" w:cs="Times New Roman"/>
          <w:b/>
          <w:sz w:val="24"/>
          <w:szCs w:val="24"/>
        </w:rPr>
        <w:t xml:space="preserve">Ganību </w:t>
      </w:r>
      <w:r w:rsidRPr="0014376F">
        <w:rPr>
          <w:rFonts w:ascii="Times New Roman" w:hAnsi="Times New Roman" w:cs="Times New Roman"/>
          <w:b/>
          <w:sz w:val="24"/>
          <w:szCs w:val="24"/>
        </w:rPr>
        <w:t xml:space="preserve"> iela </w:t>
      </w:r>
      <w:r w:rsidR="0011177A">
        <w:rPr>
          <w:rFonts w:ascii="Times New Roman" w:hAnsi="Times New Roman" w:cs="Times New Roman"/>
          <w:b/>
          <w:sz w:val="24"/>
          <w:szCs w:val="24"/>
        </w:rPr>
        <w:t>4a</w:t>
      </w:r>
      <w:r w:rsidRPr="0014376F">
        <w:rPr>
          <w:rFonts w:ascii="Times New Roman" w:hAnsi="Times New Roman" w:cs="Times New Roman"/>
          <w:b/>
          <w:sz w:val="24"/>
          <w:szCs w:val="24"/>
        </w:rPr>
        <w:t xml:space="preserve">, </w:t>
      </w:r>
      <w:r w:rsidR="0011177A">
        <w:rPr>
          <w:rFonts w:ascii="Times New Roman" w:hAnsi="Times New Roman" w:cs="Times New Roman"/>
          <w:b/>
          <w:sz w:val="24"/>
          <w:szCs w:val="24"/>
        </w:rPr>
        <w:t>Salacgrīvā</w:t>
      </w:r>
      <w:r w:rsidRPr="0014376F">
        <w:rPr>
          <w:rFonts w:ascii="Times New Roman" w:hAnsi="Times New Roman" w:cs="Times New Roman"/>
          <w:b/>
          <w:sz w:val="24"/>
          <w:szCs w:val="24"/>
        </w:rPr>
        <w:t>, Limbažu novadā</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turpmāk - Būvobjekts) un veikt Būvobjekta būvdarbus (turpmāk –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atbilstoši</w:t>
      </w:r>
      <w:r>
        <w:rPr>
          <w:rFonts w:ascii="Times New Roman" w:eastAsia="Times New Roman" w:hAnsi="Times New Roman" w:cs="Times New Roman"/>
          <w:sz w:val="24"/>
          <w:szCs w:val="24"/>
        </w:rPr>
        <w:t xml:space="preserve"> iepirkuma nolikuma</w:t>
      </w:r>
      <w:r w:rsidRPr="002575F8">
        <w:rPr>
          <w:rFonts w:ascii="Times New Roman" w:eastAsia="Times New Roman" w:hAnsi="Times New Roman" w:cs="Times New Roman"/>
          <w:sz w:val="24"/>
          <w:szCs w:val="24"/>
        </w:rPr>
        <w:t xml:space="preserve"> prasībām, </w:t>
      </w:r>
      <w:r>
        <w:rPr>
          <w:rFonts w:ascii="Times New Roman" w:eastAsia="Times New Roman" w:hAnsi="Times New Roman" w:cs="Times New Roman"/>
          <w:sz w:val="24"/>
          <w:szCs w:val="24"/>
        </w:rPr>
        <w:t>Izpildītāja p</w:t>
      </w:r>
      <w:r w:rsidRPr="002575F8">
        <w:rPr>
          <w:rFonts w:ascii="Times New Roman" w:eastAsia="Times New Roman" w:hAnsi="Times New Roman" w:cs="Times New Roman"/>
          <w:sz w:val="24"/>
          <w:szCs w:val="24"/>
        </w:rPr>
        <w:t xml:space="preserve">iedāvājumam, un Latvijas Republikas būvnormatīvu un citu Latvijas Republikas normatīvo tiesību aktu prasībām.  </w:t>
      </w:r>
    </w:p>
    <w:p w14:paraId="48E1DCF0"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Būvniecības veikšana</w:t>
      </w:r>
    </w:p>
    <w:p w14:paraId="1BE5B2D7" w14:textId="30379D08" w:rsidR="0014376F"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savlaicīgu un kvalitatīvu Būvniecības veikšanu. </w:t>
      </w:r>
    </w:p>
    <w:p w14:paraId="560A98CD" w14:textId="6DEA5471" w:rsidR="0014376F" w:rsidRPr="004664B7" w:rsidRDefault="0014376F" w:rsidP="00F42ED2">
      <w:pPr>
        <w:pStyle w:val="Sarakstarindkopa"/>
        <w:numPr>
          <w:ilvl w:val="1"/>
          <w:numId w:val="10"/>
        </w:numPr>
        <w:spacing w:after="0" w:line="240" w:lineRule="auto"/>
        <w:rPr>
          <w:rFonts w:ascii="Times New Roman" w:eastAsia="Times New Roman" w:hAnsi="Times New Roman" w:cs="Times New Roman"/>
          <w:sz w:val="24"/>
          <w:szCs w:val="24"/>
        </w:rPr>
      </w:pPr>
      <w:r w:rsidRPr="004664B7">
        <w:rPr>
          <w:rFonts w:ascii="Times New Roman" w:eastAsia="Times New Roman" w:hAnsi="Times New Roman" w:cs="Times New Roman"/>
          <w:sz w:val="24"/>
          <w:szCs w:val="24"/>
        </w:rPr>
        <w:t xml:space="preserve">Izpildītājs Darbus veic </w:t>
      </w:r>
      <w:r w:rsidR="00475B32">
        <w:rPr>
          <w:rFonts w:ascii="Times New Roman" w:eastAsia="Times New Roman" w:hAnsi="Times New Roman" w:cs="Times New Roman"/>
          <w:sz w:val="24"/>
          <w:szCs w:val="24"/>
        </w:rPr>
        <w:t>5 (piecos)</w:t>
      </w:r>
      <w:r w:rsidRPr="004664B7">
        <w:rPr>
          <w:rFonts w:ascii="Times New Roman" w:eastAsia="Times New Roman" w:hAnsi="Times New Roman" w:cs="Times New Roman"/>
          <w:sz w:val="24"/>
          <w:szCs w:val="24"/>
        </w:rPr>
        <w:t xml:space="preserve"> mēnešos no </w:t>
      </w:r>
      <w:r>
        <w:rPr>
          <w:rFonts w:ascii="Times New Roman" w:eastAsia="Times New Roman" w:hAnsi="Times New Roman" w:cs="Times New Roman"/>
          <w:sz w:val="24"/>
          <w:szCs w:val="24"/>
        </w:rPr>
        <w:t>L</w:t>
      </w:r>
      <w:r w:rsidRPr="004664B7">
        <w:rPr>
          <w:rFonts w:ascii="Times New Roman" w:eastAsia="Times New Roman" w:hAnsi="Times New Roman" w:cs="Times New Roman"/>
          <w:sz w:val="24"/>
          <w:szCs w:val="24"/>
        </w:rPr>
        <w:t>īguma spēkā stāšanās brīža.</w:t>
      </w:r>
    </w:p>
    <w:p w14:paraId="78BC90CC" w14:textId="77777777" w:rsidR="00475B32" w:rsidRPr="00F42ED2" w:rsidRDefault="00475B32" w:rsidP="00F42ED2">
      <w:pPr>
        <w:numPr>
          <w:ilvl w:val="1"/>
          <w:numId w:val="10"/>
        </w:numPr>
        <w:spacing w:after="0" w:line="240" w:lineRule="auto"/>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Līgums stājās spēkā:</w:t>
      </w:r>
    </w:p>
    <w:p w14:paraId="750BC9A8" w14:textId="77777777" w:rsidR="00475B32" w:rsidRPr="00F42ED2" w:rsidRDefault="00475B32" w:rsidP="00F42ED2">
      <w:pPr>
        <w:spacing w:after="0" w:line="240" w:lineRule="auto"/>
        <w:ind w:left="420"/>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3.3.1. kad Puses ir to parakstījušas;</w:t>
      </w:r>
    </w:p>
    <w:p w14:paraId="6044336E" w14:textId="682999A7" w:rsidR="00475B32" w:rsidRPr="00F42ED2" w:rsidRDefault="00475B32" w:rsidP="00F42ED2">
      <w:pPr>
        <w:spacing w:after="0" w:line="240" w:lineRule="auto"/>
        <w:ind w:left="420"/>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 xml:space="preserve">3.3.2. kad Pasūtītājs ir sniedzis rakstisku apliecinājumu, ka ir saņemts </w:t>
      </w:r>
      <w:r w:rsidRPr="00897D30">
        <w:rPr>
          <w:rFonts w:ascii="Times New Roman" w:eastAsia="Times New Roman" w:hAnsi="Times New Roman" w:cs="Times New Roman"/>
          <w:sz w:val="24"/>
          <w:szCs w:val="24"/>
        </w:rPr>
        <w:t xml:space="preserve">kredītiestādes finansējums. </w:t>
      </w:r>
    </w:p>
    <w:p w14:paraId="1EF87A88" w14:textId="77777777" w:rsidR="00983584" w:rsidRPr="00F42ED2" w:rsidRDefault="00983584" w:rsidP="00F42ED2">
      <w:pPr>
        <w:spacing w:after="0" w:line="240" w:lineRule="auto"/>
        <w:ind w:left="420"/>
        <w:contextualSpacing/>
        <w:jc w:val="both"/>
        <w:rPr>
          <w:rFonts w:ascii="Times New Roman" w:eastAsia="Times New Roman" w:hAnsi="Times New Roman" w:cs="Times New Roman"/>
          <w:sz w:val="24"/>
          <w:szCs w:val="24"/>
        </w:rPr>
      </w:pPr>
    </w:p>
    <w:p w14:paraId="2815809F" w14:textId="55D448E0" w:rsidR="00983584" w:rsidRPr="00F42ED2" w:rsidRDefault="00983584" w:rsidP="00F42ED2">
      <w:pPr>
        <w:numPr>
          <w:ilvl w:val="1"/>
          <w:numId w:val="10"/>
        </w:numPr>
        <w:spacing w:after="0" w:line="240" w:lineRule="auto"/>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lastRenderedPageBreak/>
        <w:t>Gadījumā, ja Pasūtītājs trīs mēnešu laikā, no Līguma parakstīšanas brīža nav saņēmis kredītiestāžu finansējumu un Pasūtītājs to apliecinājis ar nosūtītu vēstuli Izpildītājam, tad Līgums tiek uzskatīts par spēkā neesošu.</w:t>
      </w:r>
    </w:p>
    <w:p w14:paraId="334B8D36" w14:textId="3D81653C" w:rsidR="0014376F" w:rsidRPr="00C6555A"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t xml:space="preserve">Izpildītājs veic visas darbības, kas saskaņā ar Latvijas Republikas normatīvajiem tiesību aktiem ir nepieciešamas, lai pilnībā pabeigtu </w:t>
      </w:r>
      <w:r>
        <w:rPr>
          <w:rFonts w:ascii="Times New Roman" w:eastAsia="Times New Roman" w:hAnsi="Times New Roman" w:cs="Times New Roman"/>
          <w:sz w:val="24"/>
          <w:szCs w:val="24"/>
        </w:rPr>
        <w:t>Darbus</w:t>
      </w:r>
      <w:r w:rsidRPr="00C6555A">
        <w:rPr>
          <w:rFonts w:ascii="Times New Roman" w:eastAsia="Times New Roman" w:hAnsi="Times New Roman" w:cs="Times New Roman"/>
          <w:sz w:val="24"/>
          <w:szCs w:val="24"/>
        </w:rPr>
        <w:t xml:space="preserve">. </w:t>
      </w:r>
    </w:p>
    <w:p w14:paraId="747518EC" w14:textId="77777777" w:rsidR="0014376F" w:rsidRPr="00C6555A"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t>Izpildītājs, veicot Būvniecību, ievēro Tehniskās specifikācijas un citas Līguma, Latvijas Republikas būvnormatīvu un citu Latvijas Republikas normatīvo tiesību aktu prasības.</w:t>
      </w:r>
    </w:p>
    <w:p w14:paraId="4B49FA70" w14:textId="77777777" w:rsidR="0014376F" w:rsidRPr="00F51494" w:rsidRDefault="0014376F" w:rsidP="00F42ED2">
      <w:pPr>
        <w:pStyle w:val="Sarakstarindkopa"/>
        <w:numPr>
          <w:ilvl w:val="2"/>
          <w:numId w:val="10"/>
        </w:numPr>
        <w:tabs>
          <w:tab w:val="num" w:pos="540"/>
        </w:tabs>
        <w:spacing w:after="0" w:line="240" w:lineRule="auto"/>
        <w:jc w:val="both"/>
        <w:rPr>
          <w:rFonts w:ascii="Times New Roman" w:eastAsia="Times New Roman" w:hAnsi="Times New Roman" w:cs="Times New Roman"/>
          <w:sz w:val="24"/>
          <w:szCs w:val="24"/>
        </w:rPr>
      </w:pPr>
      <w:r w:rsidRPr="00F51494">
        <w:rPr>
          <w:rFonts w:ascii="Times New Roman" w:hAnsi="Times New Roman" w:cs="Times New Roman"/>
          <w:sz w:val="24"/>
          <w:szCs w:val="24"/>
        </w:rPr>
        <w:t>Izpildītājs, ņemot vērā tā profesionālās spējas, ir atbildīgs par jebkādām neatbilstībām iesniedzot piedāvājumu;</w:t>
      </w:r>
    </w:p>
    <w:p w14:paraId="70197952"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veic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saskaņā ar Būvprojektu. Izpildītājs ir tiesīgs atkāpties no Būvprojekta tikai ar Pasūtītāja rakstisku piekrišanu. </w:t>
      </w:r>
    </w:p>
    <w:p w14:paraId="1C50287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arbos izmanto Būvprojektam un Tehniskās specifikācijas un citām Līguma prasībām atbilstošus Piedāvājumā norādītos būvizstrādājumus un iekārtas. Citu būvizstrādājumu un iekārtu izmantošana iepriekš saskaņo ar Pasūtītāju. Izpildītājs ievēro būvizstrādājumu ražotāja noteiktos standartus un instrukcijas.</w:t>
      </w:r>
    </w:p>
    <w:p w14:paraId="4A2C2F0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veikšanai nodrošina Piedāvājumā norādītos apakšuzņēmējus un speciālistus. Ja tādu iemeslu dēļ, kas atrodas ārpus Izpildītāja ietekmes, rodas nepieciešamība aizstāt Piedāvājumā norādīto apakšuzņēmēju vai speciālistu, Izpildītājs nekavējoties nodrošina citu apakšuzņēmēju vai speciālistu ar līdzvērtīgu vai augstāku kvalifikāciju. Ja Pasūtītājs uzskata, ka Izpildītāja apakšuzņēmēja vai speciālista darbība vai veikto Būvniecības 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bet ne vēlāk kā  5 (piecu) dienu laikā šādu Pasūtītāja pieprasījumu izpildīt. Izpildītājam nav tiesību pieprasīt papildu izmaksu segšanu, kas saistīta ar Piedāvājumā norādīto apakšuzņēmēju vai speciālistu aizstāšanu.</w:t>
      </w:r>
    </w:p>
    <w:p w14:paraId="1C14C6F5"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visas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izpildes procesā nepieciešamās dokumentācijas sagatavošanu un iesniegšanu Pasūtītājam.</w:t>
      </w:r>
    </w:p>
    <w:p w14:paraId="64216D4F"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un Izpildītājs Līguma izpildes gaitā rīko sanāksmes. Sanāksmēs Pasūtītāju pārstāv Būvuzraugs, Sanāksmē piedalās arī citas personas pēc Pasūtītāja un Izpildītāja ieskatiem. Izpildītājs veic sanāksmju pro</w:t>
      </w:r>
      <w:r>
        <w:rPr>
          <w:rFonts w:ascii="Times New Roman" w:eastAsia="Times New Roman" w:hAnsi="Times New Roman" w:cs="Times New Roman"/>
          <w:sz w:val="24"/>
          <w:szCs w:val="24"/>
        </w:rPr>
        <w:t>t</w:t>
      </w:r>
      <w:r w:rsidRPr="002575F8">
        <w:rPr>
          <w:rFonts w:ascii="Times New Roman" w:eastAsia="Times New Roman" w:hAnsi="Times New Roman" w:cs="Times New Roman"/>
          <w:sz w:val="24"/>
          <w:szCs w:val="24"/>
        </w:rPr>
        <w:t>okolēšanu.</w:t>
      </w:r>
    </w:p>
    <w:p w14:paraId="716B546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 xml:space="preserve">regulāri </w:t>
      </w:r>
      <w:r w:rsidRPr="002575F8">
        <w:rPr>
          <w:rFonts w:ascii="Times New Roman" w:eastAsia="Times New Roman" w:hAnsi="Times New Roman" w:cs="Times New Roman"/>
          <w:sz w:val="24"/>
          <w:szCs w:val="24"/>
        </w:rPr>
        <w:t xml:space="preserve">iesniedz Pasūtītājam pārskatu un nodošanas-pieņemšanas aktu par iepriekšējā mēnesī faktiski veiktajiem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arbiem (turpmāk – Būvniecības darbu nodošanas-pieņemšanas </w:t>
      </w:r>
      <w:smartTag w:uri="schemas-tilde-lv/tildestengine" w:element="veidnes">
        <w:smartTagPr>
          <w:attr w:name="text" w:val="akts"/>
          <w:attr w:name="baseform" w:val="akts"/>
          <w:attr w:name="id" w:val="-1"/>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xml:space="preserve">). Pasūtītājs 5 (piecu) darbdienu laikā no Būvniecības darbu nodošanas-pieņemšanas akta saņemšanas dienas to paraksta vai arī </w:t>
      </w:r>
      <w:proofErr w:type="spellStart"/>
      <w:r w:rsidRPr="002575F8">
        <w:rPr>
          <w:rFonts w:ascii="Times New Roman" w:eastAsia="Times New Roman" w:hAnsi="Times New Roman" w:cs="Times New Roman"/>
          <w:sz w:val="24"/>
          <w:szCs w:val="24"/>
        </w:rPr>
        <w:t>nos</w:t>
      </w:r>
      <w:r>
        <w:rPr>
          <w:rFonts w:ascii="Times New Roman" w:eastAsia="Times New Roman" w:hAnsi="Times New Roman" w:cs="Times New Roman"/>
          <w:sz w:val="24"/>
          <w:szCs w:val="24"/>
        </w:rPr>
        <w:t>ū</w:t>
      </w:r>
      <w:r w:rsidRPr="002575F8">
        <w:rPr>
          <w:rFonts w:ascii="Times New Roman" w:eastAsia="Times New Roman" w:hAnsi="Times New Roman" w:cs="Times New Roman"/>
          <w:sz w:val="24"/>
          <w:szCs w:val="24"/>
        </w:rPr>
        <w:t>ta</w:t>
      </w:r>
      <w:proofErr w:type="spellEnd"/>
      <w:r w:rsidRPr="002575F8">
        <w:rPr>
          <w:rFonts w:ascii="Times New Roman" w:eastAsia="Times New Roman" w:hAnsi="Times New Roman" w:cs="Times New Roman"/>
          <w:sz w:val="24"/>
          <w:szCs w:val="24"/>
        </w:rPr>
        <w:t xml:space="preserve"> Izpildītājam motivētu atteikumu pieņemt Būvniecības darbus. Būvniecības darbu nodošanas-pieņemšanas </w:t>
      </w:r>
      <w:smartTag w:uri="schemas-tilde-lv/tildestengine" w:element="veidnes">
        <w:smartTagPr>
          <w:attr w:name="text" w:val="akts"/>
          <w:attr w:name="baseform" w:val="akts"/>
          <w:attr w:name="id" w:val="-1"/>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xml:space="preserve"> ir pamats ikmēneša maksājumu izdarīšanai saskaņā ar Līgumu, taču tas neierobežo Pasūtītāja tiesības noraidīt ar ikmēneša aktu pieņemtos Būvniecības darbus, veicot Būvobjekta pieņemšanu.</w:t>
      </w:r>
    </w:p>
    <w:p w14:paraId="3D91D20E"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bCs/>
          <w:sz w:val="24"/>
          <w:szCs w:val="24"/>
        </w:rPr>
        <w:t xml:space="preserve">Ja </w:t>
      </w:r>
      <w:r>
        <w:rPr>
          <w:rFonts w:ascii="Times New Roman" w:eastAsia="Times New Roman" w:hAnsi="Times New Roman" w:cs="Times New Roman"/>
          <w:bCs/>
          <w:sz w:val="24"/>
          <w:szCs w:val="24"/>
        </w:rPr>
        <w:t>Darbu</w:t>
      </w:r>
      <w:r w:rsidRPr="002575F8">
        <w:rPr>
          <w:rFonts w:ascii="Times New Roman" w:eastAsia="Times New Roman" w:hAnsi="Times New Roman" w:cs="Times New Roman"/>
          <w:bCs/>
          <w:sz w:val="24"/>
          <w:szCs w:val="24"/>
        </w:rPr>
        <w:t xml:space="preserve"> veikšanas laikā Izpildītājam ir radušies fiziski šķēršļi vai apstākļi, kurus tas, kā pieredzējis un kvalificēts būvuzņēmējs iepriekš nevarēja paredzēt, tad viņam ir tiesības, iepriekš saskaņojot ar Pasūtītāju minēto šķēršļu likvidēšanas metodi un izmaksas (ievērojot iepirkumu tiesisko regulējumu), saņemt Būvniecības izpildes termiņa pagarinājumu, kas atbilst radušos šķēršļu vai apstākļu darbības ilgumam. </w:t>
      </w:r>
    </w:p>
    <w:p w14:paraId="1E342673"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pabeigšanas, kad Būvobjekts ir gatavs pieņemšanai ekspluatācijā, Izpildītājs par to rakstiski paziņo Pasūtītājam. Pasūtītājs 2 (divu) darbdienu laikā veic Būvobjekta iepriekšēju apskati. Ja iepriekšējās apskates laikā Pasūtītājs </w:t>
      </w:r>
      <w:r w:rsidRPr="002575F8">
        <w:rPr>
          <w:rFonts w:ascii="Times New Roman" w:eastAsia="Times New Roman" w:hAnsi="Times New Roman" w:cs="Times New Roman"/>
          <w:sz w:val="24"/>
          <w:szCs w:val="24"/>
        </w:rPr>
        <w:lastRenderedPageBreak/>
        <w:t xml:space="preserve">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konstatē, ka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 nav pilnībā pabeigti, vai konstatē citus trūkumus, Izpildītājs uz sava rēķina Pasūtītāja noteiktajā termiņā novērš Pasūtītāja konstatētos trūkumus vai pilnībā pabeidz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Ja iepriekšējās pārbaudes laikā trūkumi netiek konstatēti, tiek veikta Būvobjekta pieņemšana ekspluatācijā Latvijas Republikas normatīvajos aktos noteiktajā kārtībā (ja saskaņā ar Latvijas Republikas normatīvo aktu prasībām Būvobjekts ir jāpieņem ekspluatācijā). </w:t>
      </w:r>
    </w:p>
    <w:p w14:paraId="51B3C89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Pirms Būvobjekta pieņemšanas ekspluatācijā vai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pieņemšanas Izpildītājs nodod Pasūtītājam tehnisko izpildes dokumentāciju.</w:t>
      </w:r>
    </w:p>
    <w:p w14:paraId="792244C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pēc Pasūtītāja pilnvarojuma veic darbības atzinumu par Būvobjekta gatavību pieņemšanai ekspluatācijā saņemšanai.</w:t>
      </w:r>
    </w:p>
    <w:p w14:paraId="32B4976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Būvobjekta pieņemšanas ekspluatācijā komisija 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vai konstatē citus trūkumus, Izpildītājs uz sava rēķina Pasūtītāja noteiktajā termiņā novērš Būvobjekta pieņemšanas ekspluatācijā </w:t>
      </w:r>
      <w:r>
        <w:rPr>
          <w:rFonts w:ascii="Times New Roman" w:eastAsia="Times New Roman" w:hAnsi="Times New Roman" w:cs="Times New Roman"/>
          <w:sz w:val="24"/>
          <w:szCs w:val="24"/>
        </w:rPr>
        <w:t>komisijas</w:t>
      </w:r>
      <w:r w:rsidRPr="002575F8">
        <w:rPr>
          <w:rFonts w:ascii="Times New Roman" w:eastAsia="Times New Roman" w:hAnsi="Times New Roman" w:cs="Times New Roman"/>
          <w:sz w:val="24"/>
          <w:szCs w:val="24"/>
        </w:rPr>
        <w:t xml:space="preserve"> konstatētos trūkumus. Pēc tam tiek veikta atkārtota Būv</w:t>
      </w:r>
      <w:r>
        <w:rPr>
          <w:rFonts w:ascii="Times New Roman" w:eastAsia="Times New Roman" w:hAnsi="Times New Roman" w:cs="Times New Roman"/>
          <w:sz w:val="24"/>
          <w:szCs w:val="24"/>
        </w:rPr>
        <w:t>objekta</w:t>
      </w:r>
      <w:r w:rsidRPr="002575F8">
        <w:rPr>
          <w:rFonts w:ascii="Times New Roman" w:eastAsia="Times New Roman" w:hAnsi="Times New Roman" w:cs="Times New Roman"/>
          <w:sz w:val="24"/>
          <w:szCs w:val="24"/>
        </w:rPr>
        <w:t xml:space="preserve"> pieņemšana ekspluatācijā. Būvobjekta pieņemšanu ekspluatācijā apliecina Latvijas Republikas normatīvajos aktos noteiktā kārtībā sastādīts un parakstīts </w:t>
      </w:r>
      <w:smartTag w:uri="schemas-tilde-lv/tildestengine" w:element="veidnes">
        <w:smartTagPr>
          <w:attr w:name="text" w:val="akts"/>
          <w:attr w:name="baseform" w:val="akts"/>
          <w:attr w:name="id" w:val="-1"/>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xml:space="preserve"> par būves pieņemšanu ekspluatācijā.</w:t>
      </w:r>
    </w:p>
    <w:p w14:paraId="5521047D"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Būvobjekta pieņemšanas ekspluatācijā (ja saskaņā ar Latvijas Republikas normatīvo aktu prasībām Būvobjekts ir jāpieņem ekspluatācijā) Pasūtītājs pieņem Būvobjektu, Pasūtītājam un Izpildītājam parakstot Būvobjekta nodošanas - pieņemšanas aktu. </w:t>
      </w:r>
    </w:p>
    <w:p w14:paraId="6EB6007B"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pirms Būvobjekta nodošanas-pieņemšanas akta parakstīšanas atbrīvo Būvobjektu un būvlaukumu, tostarp izved būvgružus.</w:t>
      </w:r>
    </w:p>
    <w:p w14:paraId="573D5D0D" w14:textId="77777777" w:rsidR="0014376F"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Akta par Būvobjekta pieņemšanu ekspluatācijā, kā arī Būvobjekta pieņemšana neatbrīvo Izpildītāju no atbildības par Būvobjekta defektiem, kuri atklājas pēc Būvobjekta pieņemšanas.</w:t>
      </w:r>
    </w:p>
    <w:p w14:paraId="6827AAFD" w14:textId="77777777" w:rsidR="0014376F" w:rsidRPr="004664B7"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4664B7">
        <w:rPr>
          <w:rFonts w:ascii="Times New Roman" w:hAnsi="Times New Roman" w:cs="Times New Roman"/>
          <w:sz w:val="24"/>
          <w:szCs w:val="24"/>
        </w:rPr>
        <w:t>Atbildību par Darba izpildes vietas uzturēšanu, saglabāšanu, bojāšanu un iznīcināšanu līdz Darba nodošanas - pieņemšanas akta parakstīšanas brīdim uzņemas Izpildītājs.</w:t>
      </w:r>
    </w:p>
    <w:p w14:paraId="54D7A1FF" w14:textId="77777777" w:rsidR="0014376F" w:rsidRPr="002575F8" w:rsidRDefault="0014376F" w:rsidP="0014376F">
      <w:pPr>
        <w:spacing w:after="120" w:line="240" w:lineRule="auto"/>
        <w:jc w:val="both"/>
        <w:rPr>
          <w:rFonts w:ascii="Times New Roman" w:eastAsia="Times New Roman" w:hAnsi="Times New Roman" w:cs="Times New Roman"/>
          <w:sz w:val="24"/>
          <w:szCs w:val="24"/>
        </w:rPr>
      </w:pPr>
    </w:p>
    <w:p w14:paraId="6F6E97AA"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summa un norēķinu kārtība</w:t>
      </w:r>
    </w:p>
    <w:p w14:paraId="00BD4168" w14:textId="77777777" w:rsidR="0014376F" w:rsidRPr="002575F8" w:rsidRDefault="0014376F" w:rsidP="0014376F">
      <w:pPr>
        <w:numPr>
          <w:ilvl w:val="1"/>
          <w:numId w:val="10"/>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Līguma summa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PVN </w:t>
      </w:r>
      <w:r w:rsidRPr="002575F8">
        <w:rPr>
          <w:rFonts w:ascii="Times New Roman" w:eastAsia="Times New Roman" w:hAnsi="Times New Roman" w:cs="Times New Roman"/>
          <w:sz w:val="24"/>
          <w:szCs w:val="24"/>
          <w:highlight w:val="lightGray"/>
        </w:rPr>
        <w:t>&lt;procentu likme&gt;</w:t>
      </w:r>
      <w:r w:rsidRPr="002575F8">
        <w:rPr>
          <w:rFonts w:ascii="Times New Roman" w:eastAsia="Times New Roman" w:hAnsi="Times New Roman" w:cs="Times New Roman"/>
          <w:sz w:val="24"/>
          <w:szCs w:val="24"/>
        </w:rPr>
        <w:t xml:space="preserve">%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Līguma kopējā summa ar PVN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w:t>
      </w:r>
    </w:p>
    <w:p w14:paraId="7782F4F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Līguma kopējā summa atbilst</w:t>
      </w:r>
      <w:r>
        <w:rPr>
          <w:rFonts w:ascii="Times New Roman" w:eastAsia="Times New Roman" w:hAnsi="Times New Roman" w:cs="Times New Roman"/>
          <w:sz w:val="24"/>
          <w:szCs w:val="24"/>
        </w:rPr>
        <w:t xml:space="preserve"> iepirkuma nolikumā prasību izpildei,</w:t>
      </w:r>
      <w:r w:rsidRPr="002575F8">
        <w:rPr>
          <w:rFonts w:ascii="Times New Roman" w:eastAsia="Times New Roman" w:hAnsi="Times New Roman" w:cs="Times New Roman"/>
          <w:sz w:val="24"/>
          <w:szCs w:val="24"/>
        </w:rPr>
        <w:t xml:space="preserve"> Tāmei un tajā ietilpst visas ar Būvniecību un Līgumā noteikto prasību izpildi saistītās izmaksas.  </w:t>
      </w:r>
    </w:p>
    <w:p w14:paraId="75FBAA4C"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Tāmē noteiktās vienību cenas netiek mainītas. Līguma kopējā summa tiek koriģēta atbilstoši Būvniecības darbiem piemērojamo nodokļu izmaiņām.</w:t>
      </w:r>
    </w:p>
    <w:p w14:paraId="52C12ECD"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veic samaksu, pārskaitot attiecīgo naudas summu uz Izpildītāja norādīto bankas kontu, šādā kārtībā:</w:t>
      </w:r>
    </w:p>
    <w:p w14:paraId="582D5ECA" w14:textId="1111B1B5" w:rsidR="0014376F" w:rsidRPr="002575F8" w:rsidRDefault="00763F58" w:rsidP="0014376F">
      <w:pPr>
        <w:numPr>
          <w:ilvl w:val="2"/>
          <w:numId w:val="10"/>
        </w:num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Avansa</w:t>
      </w:r>
      <w:r w:rsidR="0014376F">
        <w:rPr>
          <w:rFonts w:ascii="Times New Roman" w:eastAsia="Times New Roman" w:hAnsi="Times New Roman" w:cs="Times New Roman"/>
          <w:sz w:val="24"/>
          <w:szCs w:val="24"/>
        </w:rPr>
        <w:t xml:space="preserve"> maksājums</w:t>
      </w:r>
      <w:r w:rsidR="0014376F" w:rsidRPr="002575F8">
        <w:rPr>
          <w:rFonts w:ascii="Times New Roman" w:eastAsia="Times New Roman" w:hAnsi="Times New Roman" w:cs="Times New Roman"/>
          <w:sz w:val="24"/>
          <w:szCs w:val="24"/>
        </w:rPr>
        <w:t xml:space="preserve"> </w:t>
      </w:r>
      <w:r w:rsidR="001437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w:t>
      </w:r>
      <w:r w:rsidR="0014376F"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piec</w:t>
      </w:r>
      <w:r w:rsidR="0014376F">
        <w:rPr>
          <w:rFonts w:ascii="Times New Roman" w:eastAsia="Times New Roman" w:hAnsi="Times New Roman" w:cs="Times New Roman"/>
          <w:sz w:val="24"/>
          <w:szCs w:val="24"/>
        </w:rPr>
        <w:t>desmit</w:t>
      </w:r>
      <w:r w:rsidR="0014376F" w:rsidRPr="002575F8">
        <w:rPr>
          <w:rFonts w:ascii="Times New Roman" w:eastAsia="Times New Roman" w:hAnsi="Times New Roman" w:cs="Times New Roman"/>
          <w:sz w:val="24"/>
          <w:szCs w:val="24"/>
        </w:rPr>
        <w:t>) % no kopējās</w:t>
      </w:r>
      <w:r w:rsidR="0014376F">
        <w:rPr>
          <w:rFonts w:ascii="Times New Roman" w:eastAsia="Times New Roman" w:hAnsi="Times New Roman" w:cs="Times New Roman"/>
          <w:sz w:val="24"/>
          <w:szCs w:val="24"/>
        </w:rPr>
        <w:t xml:space="preserve"> L</w:t>
      </w:r>
      <w:r w:rsidR="0014376F" w:rsidRPr="002575F8">
        <w:rPr>
          <w:rFonts w:ascii="Times New Roman" w:eastAsia="Times New Roman" w:hAnsi="Times New Roman" w:cs="Times New Roman"/>
          <w:sz w:val="24"/>
          <w:szCs w:val="24"/>
        </w:rPr>
        <w:t>īguma summas) p</w:t>
      </w:r>
      <w:r>
        <w:rPr>
          <w:rFonts w:ascii="Times New Roman" w:eastAsia="Times New Roman" w:hAnsi="Times New Roman" w:cs="Times New Roman"/>
          <w:sz w:val="24"/>
          <w:szCs w:val="24"/>
        </w:rPr>
        <w:t>irms darbu uzsākšanas</w:t>
      </w:r>
      <w:r w:rsidR="0014376F" w:rsidRPr="002575F8">
        <w:rPr>
          <w:rFonts w:ascii="Times New Roman" w:eastAsia="Times New Roman" w:hAnsi="Times New Roman" w:cs="Times New Roman"/>
          <w:sz w:val="24"/>
          <w:szCs w:val="24"/>
        </w:rPr>
        <w:t xml:space="preserve">. </w:t>
      </w:r>
    </w:p>
    <w:p w14:paraId="5F9A4FEF" w14:textId="15261A04" w:rsidR="0014376F" w:rsidRPr="002575F8" w:rsidRDefault="0014376F" w:rsidP="0014376F">
      <w:pPr>
        <w:numPr>
          <w:ilvl w:val="2"/>
          <w:numId w:val="10"/>
        </w:numPr>
        <w:tabs>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Gala maksājums 30 (trīsdesmit) dienu laikā pēc Būvobjekta pieņemšanas ekspluatācij</w:t>
      </w:r>
      <w:r w:rsidR="00763F58">
        <w:rPr>
          <w:rFonts w:ascii="Times New Roman" w:eastAsia="Times New Roman" w:hAnsi="Times New Roman" w:cs="Times New Roman"/>
          <w:sz w:val="24"/>
          <w:szCs w:val="24"/>
        </w:rPr>
        <w:t>ā un a/s “Sadales tīkls” atļauju saņemšanas.</w:t>
      </w:r>
      <w:r w:rsidRPr="002575F8">
        <w:rPr>
          <w:rFonts w:ascii="Times New Roman" w:eastAsia="Times New Roman" w:hAnsi="Times New Roman" w:cs="Times New Roman"/>
          <w:sz w:val="24"/>
          <w:szCs w:val="24"/>
        </w:rPr>
        <w:t xml:space="preserve"> </w:t>
      </w:r>
    </w:p>
    <w:p w14:paraId="3DF97AE3" w14:textId="77777777" w:rsidR="0014376F" w:rsidRPr="002575F8" w:rsidRDefault="0014376F" w:rsidP="0014376F">
      <w:pPr>
        <w:keepNext/>
        <w:spacing w:after="0" w:line="240" w:lineRule="auto"/>
        <w:rPr>
          <w:rFonts w:ascii="Times New Roman" w:eastAsia="Times New Roman" w:hAnsi="Times New Roman" w:cs="Times New Roman"/>
          <w:dstrike/>
          <w:sz w:val="24"/>
          <w:szCs w:val="24"/>
        </w:rPr>
      </w:pPr>
    </w:p>
    <w:p w14:paraId="12891171"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tiesības, pienākumi un atbildība</w:t>
      </w:r>
    </w:p>
    <w:p w14:paraId="2F6ECBDB" w14:textId="77777777" w:rsidR="0014376F" w:rsidRPr="002575F8" w:rsidRDefault="0014376F" w:rsidP="0014376F">
      <w:pPr>
        <w:numPr>
          <w:ilvl w:val="1"/>
          <w:numId w:val="10"/>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p>
    <w:p w14:paraId="488F660D"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lastRenderedPageBreak/>
        <w:t>ir atbildīgs, lai Būvniecībā tiktu ievērotas Latvijas Republikas būvnormatīvu un citu Latvijas Republikas normatīvo tiesību aktu prasības, tostarp darba drošības, ugunsdrošības, satiksmes drošības prasības;</w:t>
      </w:r>
    </w:p>
    <w:p w14:paraId="404AE43A"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ir atbildīgs par Būvobjektā trešajām personām nodarīto zaudējumu atlīdzību, izņemot gadījumus, ja zaudējumi ir radušies Pasūtītāja vainas dēļ;</w:t>
      </w:r>
    </w:p>
    <w:p w14:paraId="1422674E"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līdz Būvobjekta nodošanas-pieņemšanas akta parakstīšanai uzņemas visus ar Būvobjektu,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materiālu un iekārtu saistītos riskus;</w:t>
      </w:r>
    </w:p>
    <w:p w14:paraId="06E1D3D6"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ievēro un pilda Pasūtītāja likumīgās prasības;</w:t>
      </w:r>
    </w:p>
    <w:p w14:paraId="20886A92" w14:textId="69BBE5EC" w:rsidR="0014376F"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pārstāvju piedalīšanos ar Līguma izpildi saistītajās sanāksmēs</w:t>
      </w:r>
    </w:p>
    <w:p w14:paraId="68708F76" w14:textId="2DFC37B0" w:rsidR="00A05D8B" w:rsidRPr="00A05D8B" w:rsidRDefault="00A05D8B" w:rsidP="00A05D8B">
      <w:pPr>
        <w:numPr>
          <w:ilvl w:val="2"/>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Izpildītāja atbildīgā persona par Līguma izpildi: (amats, vārds, uzvārds), m.</w:t>
      </w:r>
      <w:r w:rsidRPr="00852FD8">
        <w:rPr>
          <w:rFonts w:ascii="Times New Roman" w:eastAsia="Times New Roman" w:hAnsi="Times New Roman" w:cs="Times New Roman"/>
          <w:sz w:val="24"/>
          <w:szCs w:val="24"/>
        </w:rPr>
        <w:t>t</w:t>
      </w:r>
      <w:r>
        <w:rPr>
          <w:rFonts w:ascii="Times New Roman" w:eastAsia="Times New Roman" w:hAnsi="Times New Roman" w:cs="Times New Roman"/>
          <w:sz w:val="24"/>
          <w:szCs w:val="24"/>
        </w:rPr>
        <w:t>._____</w:t>
      </w:r>
      <w:r w:rsidRPr="00852FD8">
        <w:rPr>
          <w:rFonts w:ascii="Times New Roman" w:eastAsia="Times New Roman" w:hAnsi="Times New Roman" w:cs="Times New Roman"/>
          <w:sz w:val="24"/>
          <w:szCs w:val="24"/>
        </w:rPr>
        <w:t>, e-pasts:</w:t>
      </w:r>
      <w:r>
        <w:t>__________________</w:t>
      </w:r>
      <w:r>
        <w:rPr>
          <w:rFonts w:ascii="Times New Roman" w:eastAsia="Times New Roman" w:hAnsi="Times New Roman" w:cs="Times New Roman"/>
          <w:sz w:val="24"/>
          <w:szCs w:val="24"/>
        </w:rPr>
        <w:t xml:space="preserve">. </w:t>
      </w:r>
    </w:p>
    <w:p w14:paraId="2C6D34DD"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w:t>
      </w:r>
    </w:p>
    <w:p w14:paraId="7491C33F"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veic samaksu Līgumā noteiktajā kārtībā;</w:t>
      </w:r>
    </w:p>
    <w:p w14:paraId="16FC343C"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savlaicīgi veic Izpildītāja veikto Būvniecības darbu pieņemšanu vai sniedz motivētu atteikumu pieņemt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w:t>
      </w:r>
    </w:p>
    <w:p w14:paraId="646CAE72"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nozīmē Būvuzraugu;</w:t>
      </w:r>
    </w:p>
    <w:p w14:paraId="386D44A6"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sniedz Izpildītājam Pasūtītājam pieejamo </w:t>
      </w:r>
      <w:smartTag w:uri="schemas-tilde-lv/tildestengine" w:element="veidnes">
        <w:smartTagPr>
          <w:attr w:name="baseform" w:val="līgum|s"/>
          <w:attr w:name="id" w:val="-1"/>
          <w:attr w:name="text" w:val="Līguma"/>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izpildei nepieciešamo, Izpildītāja pieprasīto informāciju un dokumentus;</w:t>
      </w:r>
    </w:p>
    <w:p w14:paraId="52EF6A19"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Izpildītājam, tā personālam un transportam iespēju netraucēti piekļūt Būvobjektam Līguma izpildei.</w:t>
      </w:r>
    </w:p>
    <w:p w14:paraId="45C61A19" w14:textId="77777777" w:rsidR="0014376F" w:rsidRPr="002575F8" w:rsidRDefault="0014376F" w:rsidP="0014376F">
      <w:pPr>
        <w:numPr>
          <w:ilvl w:val="1"/>
          <w:numId w:val="10"/>
        </w:numPr>
        <w:tabs>
          <w:tab w:val="num" w:pos="540"/>
          <w:tab w:val="num" w:pos="1572"/>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Pasūtītājam ir tiesības veikt kontroli attiecībā uz Līguma izpildi, tostarp pieaicinot speciālistus.</w:t>
      </w:r>
    </w:p>
    <w:p w14:paraId="5BE402D4" w14:textId="71778667" w:rsidR="0014376F" w:rsidRDefault="0014376F" w:rsidP="0014376F">
      <w:pPr>
        <w:numPr>
          <w:ilvl w:val="1"/>
          <w:numId w:val="10"/>
        </w:numPr>
        <w:tabs>
          <w:tab w:val="num" w:pos="540"/>
          <w:tab w:val="num" w:pos="180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nekavējoties informē viena otru par jebkādām grūtībām Līguma izpildē, kas varētu aizkavēt savlaicīgu </w:t>
      </w:r>
      <w:r>
        <w:rPr>
          <w:rFonts w:ascii="Times New Roman" w:eastAsia="Times New Roman" w:hAnsi="Times New Roman" w:cs="Times New Roman"/>
          <w:sz w:val="24"/>
          <w:szCs w:val="24"/>
        </w:rPr>
        <w:t>Darbu</w:t>
      </w:r>
      <w:r w:rsidRPr="002575F8">
        <w:rPr>
          <w:rFonts w:ascii="Times New Roman" w:eastAsia="Times New Roman" w:hAnsi="Times New Roman" w:cs="Times New Roman"/>
          <w:sz w:val="24"/>
          <w:szCs w:val="24"/>
        </w:rPr>
        <w:t xml:space="preserve"> veikšanu un Līguma izpildi.</w:t>
      </w:r>
    </w:p>
    <w:p w14:paraId="7871D445" w14:textId="77777777" w:rsidR="00637629" w:rsidRDefault="00637629" w:rsidP="00637629">
      <w:pPr>
        <w:numPr>
          <w:ilvl w:val="1"/>
          <w:numId w:val="10"/>
        </w:numPr>
        <w:tabs>
          <w:tab w:val="num" w:pos="540"/>
          <w:tab w:val="num" w:pos="18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Pasūtītāja atbildīgā persona par līguma izpildi: </w:t>
      </w:r>
    </w:p>
    <w:p w14:paraId="41E94983" w14:textId="396BB338" w:rsidR="00637629" w:rsidRPr="007A26C8" w:rsidRDefault="0011177A" w:rsidP="00637629">
      <w:pPr>
        <w:tabs>
          <w:tab w:val="num" w:pos="540"/>
          <w:tab w:val="num" w:pos="1800"/>
        </w:tabs>
        <w:spacing w:after="0" w:line="24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Valdes loceklis</w:t>
      </w:r>
      <w:r w:rsidR="00637629" w:rsidRPr="007A26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Kaspars Krūmiņš</w:t>
      </w:r>
      <w:r w:rsidR="00637629" w:rsidRPr="007A26C8">
        <w:rPr>
          <w:rFonts w:ascii="Times New Roman" w:eastAsia="Times New Roman" w:hAnsi="Times New Roman" w:cs="Times New Roman"/>
          <w:sz w:val="24"/>
          <w:szCs w:val="24"/>
        </w:rPr>
        <w:t>, m.t. 29</w:t>
      </w:r>
      <w:r>
        <w:rPr>
          <w:rFonts w:ascii="Times New Roman" w:eastAsia="Times New Roman" w:hAnsi="Times New Roman" w:cs="Times New Roman"/>
          <w:sz w:val="24"/>
          <w:szCs w:val="24"/>
        </w:rPr>
        <w:t>916952</w:t>
      </w:r>
      <w:r w:rsidR="00637629" w:rsidRPr="007A26C8">
        <w:rPr>
          <w:rFonts w:ascii="Times New Roman" w:eastAsia="Times New Roman" w:hAnsi="Times New Roman" w:cs="Times New Roman"/>
          <w:sz w:val="24"/>
          <w:szCs w:val="24"/>
        </w:rPr>
        <w:t xml:space="preserve">, e-pasta adrese: </w:t>
      </w:r>
      <w:hyperlink r:id="rId12" w:history="1">
        <w:r w:rsidRPr="008A7BF4">
          <w:rPr>
            <w:rStyle w:val="Hipersaite"/>
            <w:rFonts w:ascii="Times New Roman" w:eastAsia="Times New Roman" w:hAnsi="Times New Roman" w:cs="Times New Roman"/>
            <w:sz w:val="24"/>
            <w:szCs w:val="24"/>
          </w:rPr>
          <w:t>kaspars.krumins@limbazunovads.lv</w:t>
        </w:r>
      </w:hyperlink>
      <w:r w:rsidR="00637629" w:rsidRPr="007A26C8">
        <w:rPr>
          <w:rFonts w:ascii="Times New Roman" w:eastAsia="Times New Roman" w:hAnsi="Times New Roman" w:cs="Times New Roman"/>
          <w:sz w:val="24"/>
          <w:szCs w:val="24"/>
        </w:rPr>
        <w:t>.</w:t>
      </w:r>
      <w:r w:rsidR="00637629">
        <w:rPr>
          <w:rFonts w:ascii="Times New Roman" w:eastAsia="Times New Roman" w:hAnsi="Times New Roman" w:cs="Times New Roman"/>
          <w:sz w:val="24"/>
          <w:szCs w:val="24"/>
        </w:rPr>
        <w:t xml:space="preserve"> </w:t>
      </w:r>
    </w:p>
    <w:p w14:paraId="116C07BF" w14:textId="77777777" w:rsidR="00637629" w:rsidRPr="002575F8" w:rsidRDefault="00637629" w:rsidP="00817608">
      <w:pPr>
        <w:tabs>
          <w:tab w:val="num" w:pos="540"/>
          <w:tab w:val="num" w:pos="1800"/>
        </w:tabs>
        <w:spacing w:after="0" w:line="240" w:lineRule="auto"/>
        <w:ind w:left="420"/>
        <w:jc w:val="both"/>
        <w:rPr>
          <w:rFonts w:ascii="Times New Roman" w:eastAsia="Times New Roman" w:hAnsi="Times New Roman" w:cs="Times New Roman"/>
          <w:sz w:val="24"/>
          <w:szCs w:val="24"/>
        </w:rPr>
      </w:pPr>
    </w:p>
    <w:p w14:paraId="1450AFFB" w14:textId="77777777" w:rsidR="0014376F" w:rsidRPr="002575F8" w:rsidRDefault="0014376F" w:rsidP="0014376F">
      <w:pPr>
        <w:keepNext/>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Līgumsods</w:t>
      </w:r>
    </w:p>
    <w:p w14:paraId="767BFC4F"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Izpildītāja nenodod Būvobjektu Līgumā noteiktajā termiņā, Pasūtītājs var prasīt no Izpildītāja līgumsodu, 0</w:t>
      </w:r>
      <w:r>
        <w:rPr>
          <w:rFonts w:ascii="Times New Roman" w:eastAsia="Times New Roman" w:hAnsi="Times New Roman" w:cs="Times New Roman"/>
          <w:sz w:val="24"/>
          <w:szCs w:val="24"/>
        </w:rPr>
        <w:t>,1</w:t>
      </w:r>
      <w:r w:rsidRPr="002575F8">
        <w:rPr>
          <w:rFonts w:ascii="Times New Roman" w:eastAsia="Times New Roman" w:hAnsi="Times New Roman" w:cs="Times New Roman"/>
          <w:sz w:val="24"/>
          <w:szCs w:val="24"/>
        </w:rPr>
        <w:t xml:space="preserve">% apmērā no Līguma kopējās summas par katru nokavēto dienu, bet ne vairāk kā </w:t>
      </w:r>
      <w:r>
        <w:rPr>
          <w:rFonts w:ascii="Times New Roman" w:eastAsia="Times New Roman" w:hAnsi="Times New Roman" w:cs="Times New Roman"/>
          <w:sz w:val="24"/>
          <w:szCs w:val="24"/>
        </w:rPr>
        <w:t>10</w:t>
      </w:r>
      <w:r w:rsidRPr="002575F8">
        <w:rPr>
          <w:rFonts w:ascii="Times New Roman" w:eastAsia="Times New Roman" w:hAnsi="Times New Roman" w:cs="Times New Roman"/>
          <w:sz w:val="24"/>
          <w:szCs w:val="24"/>
        </w:rPr>
        <w:t xml:space="preserve">% no Līguma kopējās summas. </w:t>
      </w:r>
    </w:p>
    <w:p w14:paraId="0D8B5186"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neveic Izpildītājam maksājumu Līgumā noteiktajā termiņā, Izpildītājs var prasīt no Pasūtītāja līgumsodu 0</w:t>
      </w:r>
      <w:r>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1% apmērā no nesamaksātās summas par katru nokavēto dienu, bet ne vairāk kā 10% no Līguma kopējās summas. </w:t>
      </w:r>
    </w:p>
    <w:p w14:paraId="34C327AB"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Līgumsoda samaksa neatbrīvo Puses no Līgumā noteikto saistību pilnīgas izpildes.</w:t>
      </w:r>
    </w:p>
    <w:p w14:paraId="3DD5A87B" w14:textId="4149FF15" w:rsidR="0014376F" w:rsidRPr="009D1210"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Pasūtītājs vienpusēji atkāpjas no Līguma </w:t>
      </w:r>
      <w:r w:rsidRPr="008101CE">
        <w:rPr>
          <w:rFonts w:ascii="Times New Roman" w:eastAsia="Times New Roman" w:hAnsi="Times New Roman" w:cs="Times New Roman"/>
          <w:sz w:val="24"/>
          <w:szCs w:val="24"/>
        </w:rPr>
        <w:t>1</w:t>
      </w:r>
      <w:r w:rsidR="00F42ED2">
        <w:rPr>
          <w:rFonts w:ascii="Times New Roman" w:eastAsia="Times New Roman" w:hAnsi="Times New Roman" w:cs="Times New Roman"/>
          <w:sz w:val="24"/>
          <w:szCs w:val="24"/>
        </w:rPr>
        <w:t>0</w:t>
      </w:r>
      <w:r w:rsidRPr="008101CE">
        <w:rPr>
          <w:rFonts w:ascii="Times New Roman" w:eastAsia="Times New Roman" w:hAnsi="Times New Roman" w:cs="Times New Roman"/>
          <w:sz w:val="24"/>
          <w:szCs w:val="24"/>
        </w:rPr>
        <w:t>.2.1.-1</w:t>
      </w:r>
      <w:r w:rsidR="00F42ED2">
        <w:rPr>
          <w:rFonts w:ascii="Times New Roman" w:eastAsia="Times New Roman" w:hAnsi="Times New Roman" w:cs="Times New Roman"/>
          <w:sz w:val="24"/>
          <w:szCs w:val="24"/>
        </w:rPr>
        <w:t>0</w:t>
      </w:r>
      <w:r w:rsidRPr="008101CE">
        <w:rPr>
          <w:rFonts w:ascii="Times New Roman" w:eastAsia="Times New Roman" w:hAnsi="Times New Roman" w:cs="Times New Roman"/>
          <w:sz w:val="24"/>
          <w:szCs w:val="24"/>
        </w:rPr>
        <w:t>.2.3.</w:t>
      </w:r>
      <w:r w:rsidRPr="002575F8">
        <w:rPr>
          <w:rFonts w:ascii="Times New Roman" w:eastAsia="Times New Roman" w:hAnsi="Times New Roman" w:cs="Times New Roman"/>
          <w:sz w:val="24"/>
          <w:szCs w:val="24"/>
        </w:rPr>
        <w:t>punktā minēto iemeslu dēļ, Pasūtītājs var prasīt no Izpildītāja līgumsodu 10% apmērā no Līguma kopējās summas.</w:t>
      </w:r>
    </w:p>
    <w:p w14:paraId="48AD5CF6"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Garantija</w:t>
      </w:r>
    </w:p>
    <w:p w14:paraId="3DD420E2" w14:textId="77777777" w:rsidR="0014376F" w:rsidRPr="002575F8"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Tehniskās specifikācijas un citu Līguma, Latvijas Republikas būvnormatīvus un citu Latvijas Republikas normatīvo tiesību aktu prasībām dēļ. </w:t>
      </w:r>
    </w:p>
    <w:p w14:paraId="0DFE5DF0" w14:textId="5BBD9E2A" w:rsidR="0014376F"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Būvobjekta garantijas termiņš - iekārtām 60 (sešdesmit) mēneši no Būvobjekta pieņemšanas</w:t>
      </w:r>
      <w:r>
        <w:rPr>
          <w:rFonts w:ascii="Times New Roman" w:eastAsia="Times New Roman" w:hAnsi="Times New Roman" w:cs="Times New Roman"/>
          <w:sz w:val="24"/>
          <w:szCs w:val="24"/>
        </w:rPr>
        <w:t>.</w:t>
      </w:r>
    </w:p>
    <w:p w14:paraId="72667FE0" w14:textId="77777777" w:rsidR="0014376F" w:rsidRPr="0013474B"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 xml:space="preserve">Izpildītājs apņemas Pasūtītājam pieņemamā termiņā uz sava rēķina novērst bojājumus un citus trūkumus, kas Būvobjektā pie pareizas Būvobjekta </w:t>
      </w:r>
      <w:r w:rsidRPr="0013474B">
        <w:rPr>
          <w:rFonts w:ascii="Times New Roman" w:eastAsia="Times New Roman" w:hAnsi="Times New Roman" w:cs="Times New Roman"/>
          <w:sz w:val="24"/>
          <w:szCs w:val="24"/>
        </w:rPr>
        <w:lastRenderedPageBreak/>
        <w:t>ekspluatācijas tiek konstatēti garantijas laikā, un uz kuriem ir attiecināma Līgumā noteiktā garantija.</w:t>
      </w:r>
    </w:p>
    <w:p w14:paraId="61449D59" w14:textId="77777777" w:rsidR="0014376F" w:rsidRPr="009D1210"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3 (trijām)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w:t>
      </w:r>
    </w:p>
    <w:p w14:paraId="20554B9B" w14:textId="77777777" w:rsidR="0014376F" w:rsidRPr="002575F8" w:rsidRDefault="0014376F" w:rsidP="0014376F">
      <w:pPr>
        <w:widowControl w:val="0"/>
        <w:tabs>
          <w:tab w:val="num" w:pos="1260"/>
        </w:tabs>
        <w:autoSpaceDE w:val="0"/>
        <w:autoSpaceDN w:val="0"/>
        <w:spacing w:after="0" w:line="240" w:lineRule="auto"/>
        <w:jc w:val="both"/>
        <w:rPr>
          <w:rFonts w:ascii="Times New Roman" w:eastAsia="Times New Roman" w:hAnsi="Times New Roman" w:cs="Times New Roman"/>
          <w:sz w:val="24"/>
          <w:szCs w:val="24"/>
        </w:rPr>
      </w:pPr>
    </w:p>
    <w:p w14:paraId="03423ED9"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Nepārvarama vara</w:t>
      </w:r>
    </w:p>
    <w:p w14:paraId="1F71AD87"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tiek atbrīvotas no atbildības par daļēju vai pilnīgu </w:t>
      </w:r>
      <w:smartTag w:uri="schemas-tilde-lv/tildestengine" w:element="veidnes">
        <w:smartTagPr>
          <w:attr w:name="baseform" w:val="līgum|s"/>
          <w:attr w:name="id" w:val="-1"/>
          <w:attr w:name="text" w:val="Līguma"/>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neizpildi, ja šī neizpilde ir radusies pēc </w:t>
      </w:r>
      <w:smartTag w:uri="schemas-tilde-lv/tildestengine" w:element="veidnes">
        <w:smartTagPr>
          <w:attr w:name="baseform" w:val="līgum|s"/>
          <w:attr w:name="id" w:val="-1"/>
          <w:attr w:name="text" w:val="Līguma"/>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noslēgšanas nepārvaramas varas rezultātā, ko Puses nav varējušas paredzēt un novērst saprātīgiem līdzekļiem.</w:t>
      </w:r>
    </w:p>
    <w:p w14:paraId="671ACB57"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Nepārvarama vara nozīmē nekontrolējamu notikumu, ko nav bijis iespējams paredzēt un ko Puse nevar iespaidot. Ar nepārvaramu varu tiek saprasti</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 jebkādi</w:t>
      </w:r>
      <w:r>
        <w:rPr>
          <w:rFonts w:ascii="Times New Roman" w:eastAsia="Times New Roman" w:hAnsi="Times New Roman" w:cs="Times New Roman"/>
          <w:sz w:val="24"/>
          <w:szCs w:val="24"/>
        </w:rPr>
        <w:t xml:space="preserve"> (t.sk. tehnoloģiskie pārtraukumi)</w:t>
      </w:r>
      <w:r w:rsidRPr="002575F8">
        <w:rPr>
          <w:rFonts w:ascii="Times New Roman" w:eastAsia="Times New Roman" w:hAnsi="Times New Roman" w:cs="Times New Roman"/>
          <w:sz w:val="24"/>
          <w:szCs w:val="24"/>
        </w:rPr>
        <w:t xml:space="preserve">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09F7BB66" w14:textId="77777777" w:rsidR="0014376F" w:rsidRPr="002575F8" w:rsidRDefault="0014376F" w:rsidP="0014376F">
      <w:pPr>
        <w:spacing w:after="0" w:line="240" w:lineRule="auto"/>
        <w:jc w:val="both"/>
        <w:rPr>
          <w:rFonts w:ascii="Times New Roman" w:eastAsia="Times New Roman" w:hAnsi="Times New Roman" w:cs="Times New Roman"/>
          <w:sz w:val="24"/>
          <w:szCs w:val="24"/>
        </w:rPr>
      </w:pPr>
    </w:p>
    <w:p w14:paraId="7FDCF604"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darbības termiņš</w:t>
      </w:r>
    </w:p>
    <w:p w14:paraId="7DFF0640" w14:textId="77777777" w:rsidR="00F42ED2" w:rsidRDefault="00F42ED2" w:rsidP="0014376F">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4376F">
        <w:rPr>
          <w:rFonts w:ascii="Times New Roman" w:eastAsia="Times New Roman" w:hAnsi="Times New Roman" w:cs="Times New Roman"/>
          <w:sz w:val="24"/>
          <w:szCs w:val="24"/>
        </w:rPr>
        <w:t xml:space="preserve">.1. </w:t>
      </w:r>
      <w:r w:rsidR="0014376F" w:rsidRPr="002575F8">
        <w:rPr>
          <w:rFonts w:ascii="Times New Roman" w:eastAsia="Times New Roman" w:hAnsi="Times New Roman" w:cs="Times New Roman"/>
          <w:sz w:val="24"/>
          <w:szCs w:val="24"/>
        </w:rPr>
        <w:t>Līgums stājas spēkā, kad to ir parakstījušas Puses</w:t>
      </w:r>
      <w:r>
        <w:rPr>
          <w:rFonts w:ascii="Times New Roman" w:eastAsia="Times New Roman" w:hAnsi="Times New Roman" w:cs="Times New Roman"/>
          <w:sz w:val="24"/>
          <w:szCs w:val="24"/>
        </w:rPr>
        <w:t xml:space="preserve"> un ir iestājušies Līguma 3.3.punkta nosacījumi.</w:t>
      </w:r>
      <w:r w:rsidR="0014376F" w:rsidRPr="002575F8">
        <w:rPr>
          <w:rFonts w:ascii="Times New Roman" w:eastAsia="Times New Roman" w:hAnsi="Times New Roman" w:cs="Times New Roman"/>
          <w:sz w:val="24"/>
          <w:szCs w:val="24"/>
        </w:rPr>
        <w:t xml:space="preserve"> </w:t>
      </w:r>
    </w:p>
    <w:p w14:paraId="5AD6FFF9" w14:textId="7A30FD4A" w:rsidR="0014376F" w:rsidRPr="002575F8" w:rsidRDefault="00F42ED2" w:rsidP="0014376F">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Līgums </w:t>
      </w:r>
      <w:r w:rsidR="0014376F" w:rsidRPr="002575F8">
        <w:rPr>
          <w:rFonts w:ascii="Times New Roman" w:eastAsia="Times New Roman" w:hAnsi="Times New Roman" w:cs="Times New Roman"/>
          <w:sz w:val="24"/>
          <w:szCs w:val="24"/>
        </w:rPr>
        <w:t>ir spēkā līdz Līgumā noteikto saistību pilnīgai izpildei.</w:t>
      </w:r>
    </w:p>
    <w:p w14:paraId="0526CB80" w14:textId="77777777" w:rsidR="0014376F" w:rsidRPr="002575F8" w:rsidRDefault="0014376F" w:rsidP="0014376F">
      <w:pPr>
        <w:spacing w:after="0" w:line="240" w:lineRule="auto"/>
        <w:jc w:val="both"/>
        <w:rPr>
          <w:rFonts w:ascii="Times New Roman" w:eastAsia="Times New Roman" w:hAnsi="Times New Roman" w:cs="Times New Roman"/>
          <w:sz w:val="24"/>
          <w:szCs w:val="24"/>
        </w:rPr>
      </w:pPr>
    </w:p>
    <w:p w14:paraId="3C59B163"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grozīšana un izbeigšana</w:t>
      </w:r>
    </w:p>
    <w:p w14:paraId="57F6EC2B"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var tikt izbeigts tikai Līgumā noteiktajā kārtībā vai Pusēm savstarpēji vienojoties.</w:t>
      </w:r>
    </w:p>
    <w:p w14:paraId="36CF1938"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Pasūtītājs var vienpusēji atkāpties no Līgumu, par to </w:t>
      </w:r>
      <w:proofErr w:type="spellStart"/>
      <w:r w:rsidRPr="002575F8">
        <w:rPr>
          <w:rFonts w:ascii="Times New Roman" w:eastAsia="Times New Roman" w:hAnsi="Times New Roman" w:cs="Times New Roman"/>
          <w:sz w:val="24"/>
          <w:szCs w:val="24"/>
        </w:rPr>
        <w:t>rakstveidā</w:t>
      </w:r>
      <w:proofErr w:type="spellEnd"/>
      <w:r w:rsidRPr="002575F8">
        <w:rPr>
          <w:rFonts w:ascii="Times New Roman" w:eastAsia="Times New Roman" w:hAnsi="Times New Roman" w:cs="Times New Roman"/>
          <w:sz w:val="24"/>
          <w:szCs w:val="24"/>
        </w:rPr>
        <w:t xml:space="preserve"> paziņojot Izpildītājam:</w:t>
      </w:r>
    </w:p>
    <w:p w14:paraId="42074CE4"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w:t>
      </w:r>
      <w:r>
        <w:rPr>
          <w:rFonts w:ascii="Times New Roman" w:eastAsia="Times New Roman" w:hAnsi="Times New Roman" w:cs="Times New Roman"/>
          <w:sz w:val="24"/>
          <w:szCs w:val="24"/>
        </w:rPr>
        <w:t>30 (trīsdesmit) dienu laikā, pēc Līguma spēkā stāšanās brīža</w:t>
      </w:r>
      <w:r w:rsidRPr="002575F8">
        <w:rPr>
          <w:rFonts w:ascii="Times New Roman" w:eastAsia="Times New Roman" w:hAnsi="Times New Roman" w:cs="Times New Roman"/>
          <w:sz w:val="24"/>
          <w:szCs w:val="24"/>
        </w:rPr>
        <w:t xml:space="preserve"> nav uzsācis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izpildi;</w:t>
      </w:r>
    </w:p>
    <w:p w14:paraId="2D1D8E9C"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neveic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Līgumā noteiktajos termiņos;</w:t>
      </w:r>
    </w:p>
    <w:p w14:paraId="61F4D0F5"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neievēro </w:t>
      </w:r>
      <w:r>
        <w:rPr>
          <w:rFonts w:ascii="Times New Roman" w:eastAsia="Times New Roman" w:hAnsi="Times New Roman" w:cs="Times New Roman"/>
          <w:sz w:val="24"/>
          <w:szCs w:val="24"/>
        </w:rPr>
        <w:t xml:space="preserve">iepirkuma nolikumā izvirzītās prasības, </w:t>
      </w:r>
      <w:r w:rsidRPr="002575F8">
        <w:rPr>
          <w:rFonts w:ascii="Times New Roman" w:eastAsia="Times New Roman" w:hAnsi="Times New Roman" w:cs="Times New Roman"/>
          <w:sz w:val="24"/>
          <w:szCs w:val="24"/>
        </w:rPr>
        <w:t>Būvprojektu vai Tehnisko specifikāciju vai citu Līguma vai Latvijas Republikas būvnormatīvu vai citu Latvijas Republikas normatīvo tiesību aktu prasības;</w:t>
      </w:r>
    </w:p>
    <w:p w14:paraId="0801427D"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ir atzīts par maksātnespējīgu. </w:t>
      </w:r>
    </w:p>
    <w:p w14:paraId="33607613"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Pasūtītāja vienpusējas atkāpšanās no Līguma Izpildītājs Pasūtītāja noteiktajā datumā pārtrauc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veic visus pasākumus, lai Būvobjekts un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tiktu atstāti nebojātā, drošā stāvoklī, sakopj būvlaukumu, nodod Pasūtītājam ar Būvniecības darbiem saistītos dokumentus, nodrošina, ka tā personāls atstāj Būvobjektu. Par Būvobjekta nodošanu Pasūtītājam Puses sastāda attiecīgu aktu.</w:t>
      </w:r>
    </w:p>
    <w:p w14:paraId="169E8761"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Pasūtītāja vienpusējas atkāpšanās no Līguma Puses sastāda aktu par faktiski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apjomu un to vērtību. Pasūtītājs pieņem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tādā apjomā, kādā tie ir faktiski veikti, tos objektīvi ir iespējams pieņemt un tie ir turpmāk izmantojami. Izpildītāja neierašanās nekavē akta sastādīšanu, un uzskatāms, ka Izpildītājs piekrīt aktā konstatētajam.</w:t>
      </w:r>
    </w:p>
    <w:p w14:paraId="5ABC4ADC" w14:textId="77777777" w:rsidR="0014376F"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lastRenderedPageBreak/>
        <w:t>Ja Pasūtītājs nokavē maksājumu par vairāk nekā 30 (trīsdesmit) dienām vai apgrūtina vai liedz Izpildītājam Līgumā noteikto saistību izpildi, Izpildītājs var vienpusēji atkāpties no Līguma – ar nosacījumu, ka Izpildītājs 30 (trīsdesmit) dienu laikā no attiecīga Izpildītāja paziņojuma saņemšanas dienas nav veicis maksājumu Izpildītājam vai novērsis šķēršļus Izpildītāja Līgumā noteikto saistību izpildei.</w:t>
      </w:r>
    </w:p>
    <w:p w14:paraId="0490C3B9" w14:textId="77777777" w:rsidR="0014376F" w:rsidRPr="002575F8" w:rsidRDefault="0014376F" w:rsidP="0014376F">
      <w:pPr>
        <w:spacing w:after="0" w:line="240" w:lineRule="auto"/>
        <w:ind w:left="420"/>
        <w:jc w:val="both"/>
        <w:rPr>
          <w:rFonts w:ascii="Times New Roman" w:eastAsia="Times New Roman" w:hAnsi="Times New Roman" w:cs="Times New Roman"/>
          <w:sz w:val="24"/>
          <w:szCs w:val="24"/>
        </w:rPr>
      </w:pPr>
    </w:p>
    <w:p w14:paraId="40B155F7" w14:textId="77777777" w:rsidR="0014376F" w:rsidRPr="002575F8" w:rsidRDefault="0014376F" w:rsidP="0014376F">
      <w:pPr>
        <w:keepNext/>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 xml:space="preserve">Piemērojamās tiesības un </w:t>
      </w:r>
      <w:r>
        <w:rPr>
          <w:rFonts w:ascii="Times New Roman" w:eastAsia="Times New Roman" w:hAnsi="Times New Roman" w:cs="Times New Roman"/>
          <w:b/>
          <w:sz w:val="24"/>
          <w:szCs w:val="24"/>
        </w:rPr>
        <w:t>s</w:t>
      </w:r>
      <w:r w:rsidRPr="002575F8">
        <w:rPr>
          <w:rFonts w:ascii="Times New Roman" w:eastAsia="Times New Roman" w:hAnsi="Times New Roman" w:cs="Times New Roman"/>
          <w:b/>
          <w:sz w:val="24"/>
          <w:szCs w:val="24"/>
        </w:rPr>
        <w:t>trīdu risināšanas kārtība</w:t>
      </w:r>
    </w:p>
    <w:p w14:paraId="6E3BC2B0"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interpretējams un pildāms saskaņā ar Latvijas Republikas normatīvajiem tiesību aktiem. Līgumā nenoregulētajiem jautājumiem piemērojami Latvijas Republikas normatīvie tiesību akti.</w:t>
      </w:r>
    </w:p>
    <w:p w14:paraId="05A8D19A"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Strīdus Puses risina savstarpēju pārrunu ceļā vai tiesā Latvijas Republikas normatīvajos tiesību </w:t>
      </w:r>
      <w:smartTag w:uri="schemas-tilde-lv/tildestengine" w:element="veidnes">
        <w:smartTagPr>
          <w:attr w:name="text" w:val="aktos"/>
          <w:attr w:name="id" w:val="-1"/>
          <w:attr w:name="baseform" w:val="akt|s"/>
        </w:smartTagPr>
        <w:r w:rsidRPr="002575F8">
          <w:rPr>
            <w:rFonts w:ascii="Times New Roman" w:eastAsia="Times New Roman" w:hAnsi="Times New Roman" w:cs="Times New Roman"/>
            <w:sz w:val="24"/>
            <w:szCs w:val="24"/>
          </w:rPr>
          <w:t>aktos</w:t>
        </w:r>
      </w:smartTag>
      <w:r w:rsidRPr="002575F8">
        <w:rPr>
          <w:rFonts w:ascii="Times New Roman" w:eastAsia="Times New Roman" w:hAnsi="Times New Roman" w:cs="Times New Roman"/>
          <w:sz w:val="24"/>
          <w:szCs w:val="24"/>
        </w:rPr>
        <w:t xml:space="preserve"> noteiktajā kārtībā.</w:t>
      </w:r>
    </w:p>
    <w:p w14:paraId="387DB792"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49F81F79"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Pusei ir jāatbild uz otras Puses piedāvāto strīda risinājuma priekšlikumu 10 (desmit) dienu laikā no tā saņemšanas dienas. Ja strīda risinājumu neizdodas panākt 10 (desmit)  dienu laikā no strīda risinājuma priekšlikuma saņemšanas dienas, Puses strīdu var nodot izšķiršanai tiesā Latvijas Republikas normatīvajos tiesību </w:t>
      </w:r>
      <w:smartTag w:uri="schemas-tilde-lv/tildestengine" w:element="veidnes">
        <w:smartTagPr>
          <w:attr w:name="baseform" w:val="akt|s"/>
          <w:attr w:name="id" w:val="-1"/>
          <w:attr w:name="text" w:val="aktos"/>
        </w:smartTagPr>
        <w:r w:rsidRPr="002575F8">
          <w:rPr>
            <w:rFonts w:ascii="Times New Roman" w:eastAsia="Times New Roman" w:hAnsi="Times New Roman" w:cs="Times New Roman"/>
            <w:sz w:val="24"/>
            <w:szCs w:val="24"/>
          </w:rPr>
          <w:t>aktos</w:t>
        </w:r>
      </w:smartTag>
      <w:r w:rsidRPr="002575F8">
        <w:rPr>
          <w:rFonts w:ascii="Times New Roman" w:eastAsia="Times New Roman" w:hAnsi="Times New Roman" w:cs="Times New Roman"/>
          <w:sz w:val="24"/>
          <w:szCs w:val="24"/>
        </w:rPr>
        <w:t xml:space="preserve"> noteiktajā kārtībā.</w:t>
      </w:r>
    </w:p>
    <w:p w14:paraId="4EDC5114" w14:textId="77777777" w:rsidR="0014376F" w:rsidRPr="002575F8" w:rsidRDefault="0014376F" w:rsidP="0014376F">
      <w:pPr>
        <w:tabs>
          <w:tab w:val="left" w:pos="540"/>
        </w:tabs>
        <w:spacing w:after="0" w:line="240" w:lineRule="auto"/>
        <w:jc w:val="both"/>
        <w:rPr>
          <w:rFonts w:ascii="Times New Roman" w:eastAsia="Times New Roman" w:hAnsi="Times New Roman" w:cs="Times New Roman"/>
          <w:sz w:val="24"/>
          <w:szCs w:val="24"/>
        </w:rPr>
      </w:pPr>
    </w:p>
    <w:p w14:paraId="751F4A39"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Citi noteikumi</w:t>
      </w:r>
    </w:p>
    <w:p w14:paraId="4C6F645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Līgumā noteiktās tiesību un pienākumu nodošana trešajām personām pieļaujama tikai ar otrs Puses piekrišanu.</w:t>
      </w:r>
    </w:p>
    <w:p w14:paraId="686A4722"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kāds no Līguma noteikumiem zaudē spēku, tas neietekmē citu Līguma noteikumu spēkā esamību.</w:t>
      </w:r>
    </w:p>
    <w:p w14:paraId="5037CD26"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 </w:t>
      </w:r>
      <w:proofErr w:type="spellStart"/>
      <w:r w:rsidRPr="002575F8">
        <w:rPr>
          <w:rFonts w:ascii="Times New Roman" w:eastAsia="Times New Roman" w:hAnsi="Times New Roman" w:cs="Times New Roman"/>
          <w:sz w:val="24"/>
          <w:szCs w:val="24"/>
        </w:rPr>
        <w:t>rakstveidā</w:t>
      </w:r>
      <w:proofErr w:type="spellEnd"/>
      <w:r w:rsidRPr="002575F8">
        <w:rPr>
          <w:rFonts w:ascii="Times New Roman" w:eastAsia="Times New Roman" w:hAnsi="Times New Roman" w:cs="Times New Roman"/>
          <w:sz w:val="24"/>
          <w:szCs w:val="24"/>
        </w:rPr>
        <w:t xml:space="preserve"> informē otru Pusi par kontaktinformācijas vai rekvizītu maiņu.</w:t>
      </w:r>
    </w:p>
    <w:p w14:paraId="07C616E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kāda no Pusēm nav izmantojusi Līgumā paredzētās tiesības vai cita veida tiesiskās aizsardzības līdzekļus, netiks uzskatīts, ka Puse ir atteikusies no šo tiesību vai tiesiskās aizsardzības līdzekļa izmantošanas turpmāk.</w:t>
      </w:r>
    </w:p>
    <w:p w14:paraId="556A600F"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smartTag w:uri="schemas-tilde-lv/tildestengine" w:element="veidnes">
        <w:smartTagPr>
          <w:attr w:name="text" w:val="LĪGUMS"/>
          <w:attr w:name="baseform" w:val="LĪGUMS"/>
          <w:attr w:name="id" w:val="-1"/>
        </w:smartTagPr>
        <w:r w:rsidRPr="002575F8">
          <w:rPr>
            <w:rFonts w:ascii="Times New Roman" w:eastAsia="Times New Roman" w:hAnsi="Times New Roman" w:cs="Times New Roman"/>
            <w:sz w:val="24"/>
            <w:szCs w:val="24"/>
          </w:rPr>
          <w:t>Līgums</w:t>
        </w:r>
      </w:smartTag>
      <w:r w:rsidRPr="002575F8">
        <w:rPr>
          <w:rFonts w:ascii="Times New Roman" w:eastAsia="Times New Roman" w:hAnsi="Times New Roman" w:cs="Times New Roman"/>
          <w:sz w:val="24"/>
          <w:szCs w:val="24"/>
        </w:rPr>
        <w:t xml:space="preserve"> sastādīts un parakstīts divos oriģinālos eksemplāros, abi eksemplāri ir ar vienādu juridisko spēku. Viens no Līguma eksemplāriem atrodas pie Pasūtītāja, bet otrs – pie Izpildītāja.</w:t>
      </w:r>
    </w:p>
    <w:p w14:paraId="6CF3F0B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Šādi Līguma pielikumi ir Līguma neatņemama sastāvdaļa:</w:t>
      </w:r>
    </w:p>
    <w:p w14:paraId="6567AC4C" w14:textId="4471E9C2" w:rsidR="0014376F" w:rsidRPr="002575F8" w:rsidRDefault="0014376F" w:rsidP="0014376F">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Pielikumi</w:t>
      </w:r>
      <w:r w:rsidR="00F42ED2">
        <w:rPr>
          <w:rFonts w:ascii="Times New Roman" w:eastAsia="Times New Roman" w:hAnsi="Times New Roman" w:cs="Times New Roman"/>
          <w:sz w:val="24"/>
          <w:szCs w:val="24"/>
        </w:rPr>
        <w:t>:</w:t>
      </w:r>
    </w:p>
    <w:p w14:paraId="09B532EF"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rekvizīti un paraksti</w:t>
      </w:r>
    </w:p>
    <w:p w14:paraId="076FB20D" w14:textId="77777777" w:rsidR="0014376F" w:rsidRPr="002575F8" w:rsidRDefault="0014376F" w:rsidP="0014376F">
      <w:pPr>
        <w:spacing w:after="0" w:line="240" w:lineRule="auto"/>
        <w:jc w:val="center"/>
        <w:rPr>
          <w:rFonts w:ascii="Times New Roman" w:eastAsia="Times New Roman" w:hAnsi="Times New Roman" w:cs="Times New Roman"/>
          <w:sz w:val="24"/>
          <w:szCs w:val="24"/>
        </w:rPr>
      </w:pPr>
    </w:p>
    <w:tbl>
      <w:tblPr>
        <w:tblW w:w="8388" w:type="dxa"/>
        <w:tblLook w:val="0000" w:firstRow="0" w:lastRow="0" w:firstColumn="0" w:lastColumn="0" w:noHBand="0" w:noVBand="0"/>
      </w:tblPr>
      <w:tblGrid>
        <w:gridCol w:w="4212"/>
        <w:gridCol w:w="4176"/>
      </w:tblGrid>
      <w:tr w:rsidR="0014376F" w:rsidRPr="002575F8" w14:paraId="25E6753F" w14:textId="77777777" w:rsidTr="00FB6D44">
        <w:tc>
          <w:tcPr>
            <w:tcW w:w="4248" w:type="dxa"/>
          </w:tcPr>
          <w:p w14:paraId="630E4B2D" w14:textId="77777777" w:rsidR="0014376F" w:rsidRPr="002575F8" w:rsidRDefault="0014376F" w:rsidP="00FB6D44">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Izpildītājs:</w:t>
            </w:r>
          </w:p>
        </w:tc>
        <w:tc>
          <w:tcPr>
            <w:tcW w:w="4140" w:type="dxa"/>
          </w:tcPr>
          <w:p w14:paraId="3666EEDD" w14:textId="77777777" w:rsidR="0014376F" w:rsidRPr="002575F8" w:rsidRDefault="0014376F" w:rsidP="00FB6D44">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Pasūtītājs:</w:t>
            </w:r>
          </w:p>
        </w:tc>
      </w:tr>
      <w:tr w:rsidR="0014376F" w:rsidRPr="002575F8" w14:paraId="04451C9E" w14:textId="77777777" w:rsidTr="00FB6D44">
        <w:tc>
          <w:tcPr>
            <w:tcW w:w="4248" w:type="dxa"/>
          </w:tcPr>
          <w:p w14:paraId="152CA704"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&lt;Izpildītāja nosaukums un rekvizīti maksājumu veikšanai&gt;</w:t>
            </w:r>
          </w:p>
          <w:p w14:paraId="6D0FEF9C"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c>
          <w:tcPr>
            <w:tcW w:w="4140" w:type="dxa"/>
          </w:tcPr>
          <w:p w14:paraId="1768257E"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&lt;Pasūtītāja nosaukums un rekvizīti maksājumu veikšanai&gt;</w:t>
            </w:r>
          </w:p>
          <w:p w14:paraId="117302F5"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r>
      <w:tr w:rsidR="0014376F" w:rsidRPr="002575F8" w14:paraId="6CD19DD9" w14:textId="77777777" w:rsidTr="00FB6D44">
        <w:tc>
          <w:tcPr>
            <w:tcW w:w="4248" w:type="dxa"/>
          </w:tcPr>
          <w:p w14:paraId="6A6781EF" w14:textId="77777777" w:rsidR="0014376F" w:rsidRPr="002575F8" w:rsidRDefault="0014376F" w:rsidP="00FB6D44">
            <w:pPr>
              <w:spacing w:after="0" w:line="240" w:lineRule="auto"/>
              <w:rPr>
                <w:rFonts w:ascii="Times New Roman" w:eastAsia="Times New Roman" w:hAnsi="Times New Roman" w:cs="Times New Roman"/>
                <w:sz w:val="24"/>
                <w:szCs w:val="24"/>
              </w:rPr>
            </w:pPr>
          </w:p>
          <w:p w14:paraId="1FF091EE"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c>
          <w:tcPr>
            <w:tcW w:w="4140" w:type="dxa"/>
          </w:tcPr>
          <w:p w14:paraId="6B1B24B6" w14:textId="77777777" w:rsidR="0014376F" w:rsidRPr="002575F8" w:rsidRDefault="0014376F" w:rsidP="00FB6D44">
            <w:pPr>
              <w:spacing w:after="0" w:line="240" w:lineRule="auto"/>
              <w:rPr>
                <w:rFonts w:ascii="Times New Roman" w:eastAsia="Times New Roman" w:hAnsi="Times New Roman" w:cs="Times New Roman"/>
                <w:sz w:val="24"/>
                <w:szCs w:val="24"/>
              </w:rPr>
            </w:pPr>
          </w:p>
          <w:p w14:paraId="0B5C3E60"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r>
    </w:tbl>
    <w:p w14:paraId="0A77C467" w14:textId="77777777" w:rsidR="00BE1169" w:rsidRDefault="00BE1169" w:rsidP="00074F33">
      <w:pPr>
        <w:rPr>
          <w:rFonts w:ascii="Times New Roman" w:hAnsi="Times New Roman" w:cs="Times New Roman"/>
          <w:b/>
          <w:noProof/>
          <w:sz w:val="24"/>
          <w:szCs w:val="24"/>
        </w:rPr>
      </w:pPr>
    </w:p>
    <w:sectPr w:rsidR="00BE1169" w:rsidSect="00380748">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4771E" w14:textId="77777777" w:rsidR="00380748" w:rsidRDefault="00380748" w:rsidP="00DE6267">
      <w:pPr>
        <w:spacing w:after="0" w:line="240" w:lineRule="auto"/>
      </w:pPr>
      <w:r>
        <w:separator/>
      </w:r>
    </w:p>
  </w:endnote>
  <w:endnote w:type="continuationSeparator" w:id="0">
    <w:p w14:paraId="01055667" w14:textId="77777777" w:rsidR="00380748" w:rsidRDefault="00380748" w:rsidP="00DE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7A204" w14:textId="77777777" w:rsidR="00380748" w:rsidRDefault="00380748" w:rsidP="00DE6267">
      <w:pPr>
        <w:spacing w:after="0" w:line="240" w:lineRule="auto"/>
      </w:pPr>
      <w:r>
        <w:separator/>
      </w:r>
    </w:p>
  </w:footnote>
  <w:footnote w:type="continuationSeparator" w:id="0">
    <w:p w14:paraId="168A8318" w14:textId="77777777" w:rsidR="00380748" w:rsidRDefault="00380748" w:rsidP="00DE6267">
      <w:pPr>
        <w:spacing w:after="0" w:line="240" w:lineRule="auto"/>
      </w:pPr>
      <w:r>
        <w:continuationSeparator/>
      </w:r>
    </w:p>
  </w:footnote>
  <w:footnote w:id="1">
    <w:p w14:paraId="40A177C8" w14:textId="77777777" w:rsidR="0014376F" w:rsidRDefault="0014376F" w:rsidP="0014376F">
      <w:pPr>
        <w:pStyle w:val="Atsauce"/>
      </w:pPr>
      <w:r>
        <w:rPr>
          <w:rStyle w:val="Vresatsauce"/>
        </w:rPr>
        <w:footnoteRef/>
      </w:r>
      <w:r>
        <w:t xml:space="preserve"> Ja Izpildītājs ir personu apvienība, tad ir jānorāda visi personu apvienības dalībnieki.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EF0DDB"/>
    <w:multiLevelType w:val="multilevel"/>
    <w:tmpl w:val="84D213BA"/>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230521E"/>
    <w:multiLevelType w:val="hybridMultilevel"/>
    <w:tmpl w:val="700AD280"/>
    <w:lvl w:ilvl="0" w:tplc="10A8745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DAA02B1"/>
    <w:multiLevelType w:val="multilevel"/>
    <w:tmpl w:val="1D8A94F2"/>
    <w:lvl w:ilvl="0">
      <w:start w:val="7"/>
      <w:numFmt w:val="decimal"/>
      <w:lvlText w:val="%1."/>
      <w:lvlJc w:val="left"/>
      <w:pPr>
        <w:tabs>
          <w:tab w:val="num" w:pos="780"/>
        </w:tabs>
        <w:ind w:left="780" w:hanging="420"/>
      </w:pPr>
      <w:rPr>
        <w:rFonts w:hint="default"/>
        <w:b w:val="0"/>
      </w:rPr>
    </w:lvl>
    <w:lvl w:ilvl="1">
      <w:start w:val="1"/>
      <w:numFmt w:val="decimal"/>
      <w:isLgl/>
      <w:lvlText w:val="%1.%2."/>
      <w:lvlJc w:val="left"/>
      <w:pPr>
        <w:tabs>
          <w:tab w:val="num" w:pos="870"/>
        </w:tabs>
        <w:ind w:left="870" w:hanging="450"/>
      </w:pPr>
      <w:rPr>
        <w:rFonts w:hint="default"/>
        <w:b/>
      </w:rPr>
    </w:lvl>
    <w:lvl w:ilvl="2">
      <w:start w:val="1"/>
      <w:numFmt w:val="decimal"/>
      <w:isLgl/>
      <w:lvlText w:val="%1.%2.%3."/>
      <w:lvlJc w:val="left"/>
      <w:pPr>
        <w:tabs>
          <w:tab w:val="num" w:pos="1200"/>
        </w:tabs>
        <w:ind w:left="1200" w:hanging="720"/>
      </w:pPr>
      <w:rPr>
        <w:rFonts w:hint="default"/>
        <w:b/>
      </w:rPr>
    </w:lvl>
    <w:lvl w:ilvl="3">
      <w:start w:val="1"/>
      <w:numFmt w:val="decimal"/>
      <w:isLgl/>
      <w:lvlText w:val="%1.%2.%3.%4."/>
      <w:lvlJc w:val="left"/>
      <w:pPr>
        <w:tabs>
          <w:tab w:val="num" w:pos="1260"/>
        </w:tabs>
        <w:ind w:left="1260" w:hanging="720"/>
      </w:pPr>
      <w:rPr>
        <w:rFonts w:hint="default"/>
        <w:b/>
      </w:rPr>
    </w:lvl>
    <w:lvl w:ilvl="4">
      <w:start w:val="1"/>
      <w:numFmt w:val="decimal"/>
      <w:isLgl/>
      <w:lvlText w:val="%1.%2.%3.%4.%5."/>
      <w:lvlJc w:val="left"/>
      <w:pPr>
        <w:tabs>
          <w:tab w:val="num" w:pos="1680"/>
        </w:tabs>
        <w:ind w:left="1680" w:hanging="108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220"/>
        </w:tabs>
        <w:ind w:left="2220" w:hanging="1440"/>
      </w:pPr>
      <w:rPr>
        <w:rFonts w:hint="default"/>
        <w:b/>
      </w:rPr>
    </w:lvl>
    <w:lvl w:ilvl="8">
      <w:start w:val="1"/>
      <w:numFmt w:val="decimal"/>
      <w:isLgl/>
      <w:lvlText w:val="%1.%2.%3.%4.%5.%6.%7.%8.%9."/>
      <w:lvlJc w:val="left"/>
      <w:pPr>
        <w:tabs>
          <w:tab w:val="num" w:pos="2640"/>
        </w:tabs>
        <w:ind w:left="2640" w:hanging="1800"/>
      </w:pPr>
      <w:rPr>
        <w:rFonts w:hint="default"/>
        <w:b/>
      </w:rPr>
    </w:lvl>
  </w:abstractNum>
  <w:abstractNum w:abstractNumId="7"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763030"/>
    <w:multiLevelType w:val="multilevel"/>
    <w:tmpl w:val="5BEE4E6C"/>
    <w:lvl w:ilvl="0">
      <w:start w:val="1"/>
      <w:numFmt w:val="decimal"/>
      <w:lvlText w:val="%1."/>
      <w:lvlJc w:val="left"/>
      <w:pPr>
        <w:tabs>
          <w:tab w:val="num" w:pos="360"/>
        </w:tabs>
        <w:ind w:left="360" w:hanging="360"/>
      </w:pPr>
      <w:rPr>
        <w:rFonts w:hint="default"/>
        <w:b w:val="0"/>
        <w:bCs w:val="0"/>
        <w:i w:val="0"/>
        <w:color w:val="auto"/>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4B63647E"/>
    <w:multiLevelType w:val="multilevel"/>
    <w:tmpl w:val="85B886B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3966257"/>
    <w:multiLevelType w:val="multilevel"/>
    <w:tmpl w:val="CDF6F87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80"/>
        </w:tabs>
        <w:ind w:left="780" w:hanging="36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11"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17907515">
    <w:abstractNumId w:val="0"/>
  </w:num>
  <w:num w:numId="2" w16cid:durableId="2096894188">
    <w:abstractNumId w:val="1"/>
  </w:num>
  <w:num w:numId="3" w16cid:durableId="918173495">
    <w:abstractNumId w:val="3"/>
  </w:num>
  <w:num w:numId="4" w16cid:durableId="1900165693">
    <w:abstractNumId w:val="11"/>
  </w:num>
  <w:num w:numId="5" w16cid:durableId="1221751374">
    <w:abstractNumId w:val="6"/>
  </w:num>
  <w:num w:numId="6" w16cid:durableId="1927494246">
    <w:abstractNumId w:val="2"/>
  </w:num>
  <w:num w:numId="7" w16cid:durableId="1072851483">
    <w:abstractNumId w:val="10"/>
  </w:num>
  <w:num w:numId="8" w16cid:durableId="2052067532">
    <w:abstractNumId w:val="9"/>
  </w:num>
  <w:num w:numId="9" w16cid:durableId="1903786731">
    <w:abstractNumId w:val="8"/>
  </w:num>
  <w:num w:numId="10" w16cid:durableId="1492676965">
    <w:abstractNumId w:val="7"/>
  </w:num>
  <w:num w:numId="11" w16cid:durableId="148594849">
    <w:abstractNumId w:val="5"/>
  </w:num>
  <w:num w:numId="12" w16cid:durableId="1473592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67"/>
    <w:rsid w:val="00001F4D"/>
    <w:rsid w:val="00074F33"/>
    <w:rsid w:val="000C0208"/>
    <w:rsid w:val="000E44F1"/>
    <w:rsid w:val="0011177A"/>
    <w:rsid w:val="0014376F"/>
    <w:rsid w:val="0014412F"/>
    <w:rsid w:val="0015090D"/>
    <w:rsid w:val="00162F7A"/>
    <w:rsid w:val="0018298B"/>
    <w:rsid w:val="00195266"/>
    <w:rsid w:val="001A0281"/>
    <w:rsid w:val="001F4C54"/>
    <w:rsid w:val="00226F08"/>
    <w:rsid w:val="00234A2D"/>
    <w:rsid w:val="002470D8"/>
    <w:rsid w:val="0029315A"/>
    <w:rsid w:val="0029629F"/>
    <w:rsid w:val="002C122C"/>
    <w:rsid w:val="00345CF4"/>
    <w:rsid w:val="00380748"/>
    <w:rsid w:val="00401D45"/>
    <w:rsid w:val="00413DD7"/>
    <w:rsid w:val="00423F37"/>
    <w:rsid w:val="004251DF"/>
    <w:rsid w:val="00475B32"/>
    <w:rsid w:val="004C6B98"/>
    <w:rsid w:val="004E32C4"/>
    <w:rsid w:val="004E57FE"/>
    <w:rsid w:val="00507920"/>
    <w:rsid w:val="0053024B"/>
    <w:rsid w:val="00595D96"/>
    <w:rsid w:val="005A4DA4"/>
    <w:rsid w:val="005A6DAE"/>
    <w:rsid w:val="0062305E"/>
    <w:rsid w:val="00637629"/>
    <w:rsid w:val="006407B5"/>
    <w:rsid w:val="00682EA2"/>
    <w:rsid w:val="00686612"/>
    <w:rsid w:val="006C0579"/>
    <w:rsid w:val="006C455F"/>
    <w:rsid w:val="006F1925"/>
    <w:rsid w:val="00714151"/>
    <w:rsid w:val="00740BFD"/>
    <w:rsid w:val="00752335"/>
    <w:rsid w:val="00763F58"/>
    <w:rsid w:val="00773050"/>
    <w:rsid w:val="007A0C74"/>
    <w:rsid w:val="00813DAB"/>
    <w:rsid w:val="00817608"/>
    <w:rsid w:val="00897D30"/>
    <w:rsid w:val="008C0C5F"/>
    <w:rsid w:val="008C72CC"/>
    <w:rsid w:val="008E74A5"/>
    <w:rsid w:val="00983584"/>
    <w:rsid w:val="0099637C"/>
    <w:rsid w:val="009A6F51"/>
    <w:rsid w:val="009D0490"/>
    <w:rsid w:val="009D12D0"/>
    <w:rsid w:val="009E6B2D"/>
    <w:rsid w:val="00A02A76"/>
    <w:rsid w:val="00A05D8B"/>
    <w:rsid w:val="00A1234E"/>
    <w:rsid w:val="00A370FB"/>
    <w:rsid w:val="00AA6637"/>
    <w:rsid w:val="00B109C4"/>
    <w:rsid w:val="00B30650"/>
    <w:rsid w:val="00B63EBB"/>
    <w:rsid w:val="00B83914"/>
    <w:rsid w:val="00BE1169"/>
    <w:rsid w:val="00C00C8B"/>
    <w:rsid w:val="00C01FFD"/>
    <w:rsid w:val="00C70D6E"/>
    <w:rsid w:val="00CC6ABD"/>
    <w:rsid w:val="00D50552"/>
    <w:rsid w:val="00D8212F"/>
    <w:rsid w:val="00D90FC3"/>
    <w:rsid w:val="00DB1138"/>
    <w:rsid w:val="00DC54D2"/>
    <w:rsid w:val="00DD362C"/>
    <w:rsid w:val="00DE04C4"/>
    <w:rsid w:val="00DE6267"/>
    <w:rsid w:val="00DE65FF"/>
    <w:rsid w:val="00E230CA"/>
    <w:rsid w:val="00E23FBD"/>
    <w:rsid w:val="00E40336"/>
    <w:rsid w:val="00EB6768"/>
    <w:rsid w:val="00EF4F00"/>
    <w:rsid w:val="00F212AE"/>
    <w:rsid w:val="00F37326"/>
    <w:rsid w:val="00F42ED2"/>
    <w:rsid w:val="00F645D3"/>
    <w:rsid w:val="00F94E3D"/>
    <w:rsid w:val="00FA2089"/>
    <w:rsid w:val="00FB03AE"/>
    <w:rsid w:val="00FB4E4E"/>
    <w:rsid w:val="00FF0BD3"/>
    <w:rsid w:val="00FF136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A9F70CF"/>
  <w15:chartTrackingRefBased/>
  <w15:docId w15:val="{9A35F8B4-6525-4B21-A35B-6A5444B4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62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DE6267"/>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uiPriority w:val="59"/>
    <w:rsid w:val="00DE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DE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DE6267"/>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DE6267"/>
    <w:rPr>
      <w:rFonts w:ascii="Times New Roman" w:eastAsia="Times New Roman" w:hAnsi="Times New Roman" w:cs="Times New Roman"/>
      <w:b/>
      <w:bCs/>
      <w:sz w:val="24"/>
      <w:szCs w:val="24"/>
    </w:rPr>
  </w:style>
  <w:style w:type="character" w:styleId="Vresatsauce">
    <w:name w:val="footnote reference"/>
    <w:semiHidden/>
    <w:rsid w:val="00DE6267"/>
    <w:rPr>
      <w:vertAlign w:val="superscript"/>
    </w:rPr>
  </w:style>
  <w:style w:type="paragraph" w:customStyle="1" w:styleId="Atsauce">
    <w:name w:val="Atsauce"/>
    <w:basedOn w:val="Vresteksts"/>
    <w:rsid w:val="00DE6267"/>
    <w:rPr>
      <w:rFonts w:ascii="Arial" w:eastAsia="Times New Roman" w:hAnsi="Arial" w:cs="Arial"/>
      <w:sz w:val="16"/>
      <w:szCs w:val="16"/>
    </w:rPr>
  </w:style>
  <w:style w:type="paragraph" w:styleId="Sarakstarindkopa">
    <w:name w:val="List Paragraph"/>
    <w:basedOn w:val="Parasts"/>
    <w:uiPriority w:val="34"/>
    <w:qFormat/>
    <w:rsid w:val="00DE6267"/>
    <w:pPr>
      <w:ind w:left="720"/>
      <w:contextualSpacing/>
    </w:pPr>
  </w:style>
  <w:style w:type="character" w:styleId="Hipersaite">
    <w:name w:val="Hyperlink"/>
    <w:basedOn w:val="Noklusjumarindkopasfonts"/>
    <w:uiPriority w:val="99"/>
    <w:unhideWhenUsed/>
    <w:rsid w:val="00DE6267"/>
    <w:rPr>
      <w:color w:val="0563C1" w:themeColor="hyperlink"/>
      <w:u w:val="single"/>
    </w:rPr>
  </w:style>
  <w:style w:type="paragraph" w:styleId="Vresteksts">
    <w:name w:val="footnote text"/>
    <w:basedOn w:val="Parasts"/>
    <w:link w:val="VrestekstsRakstz"/>
    <w:uiPriority w:val="99"/>
    <w:semiHidden/>
    <w:unhideWhenUsed/>
    <w:rsid w:val="00DE626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E6267"/>
    <w:rPr>
      <w:sz w:val="20"/>
      <w:szCs w:val="20"/>
    </w:rPr>
  </w:style>
  <w:style w:type="paragraph" w:styleId="Balonteksts">
    <w:name w:val="Balloon Text"/>
    <w:basedOn w:val="Parasts"/>
    <w:link w:val="BalontekstsRakstz"/>
    <w:uiPriority w:val="99"/>
    <w:semiHidden/>
    <w:unhideWhenUsed/>
    <w:rsid w:val="00F3732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37326"/>
    <w:rPr>
      <w:rFonts w:ascii="Segoe UI" w:hAnsi="Segoe UI" w:cs="Segoe UI"/>
      <w:sz w:val="18"/>
      <w:szCs w:val="18"/>
    </w:rPr>
  </w:style>
  <w:style w:type="character" w:styleId="Neatrisintapieminana">
    <w:name w:val="Unresolved Mention"/>
    <w:basedOn w:val="Noklusjumarindkopasfonts"/>
    <w:uiPriority w:val="99"/>
    <w:semiHidden/>
    <w:unhideWhenUsed/>
    <w:rsid w:val="00D90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udens@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spars.krumins@limbaz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s.udens@limbazunovads.lv" TargetMode="External"/><Relationship Id="rId5" Type="http://schemas.openxmlformats.org/officeDocument/2006/relationships/webSettings" Target="webSettings.xml"/><Relationship Id="rId10" Type="http://schemas.openxmlformats.org/officeDocument/2006/relationships/hyperlink" Target="http://www.limbazi.lv" TargetMode="External"/><Relationship Id="rId4" Type="http://schemas.openxmlformats.org/officeDocument/2006/relationships/settings" Target="settings.xml"/><Relationship Id="rId9" Type="http://schemas.openxmlformats.org/officeDocument/2006/relationships/hyperlink" Target="http://www.limbaz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4458F-87B1-41A3-AB69-1C27A61D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3974</Words>
  <Characters>22653</Characters>
  <Application>Microsoft Office Word</Application>
  <DocSecurity>0</DocSecurity>
  <Lines>188</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Kaspars Krūmiņš</cp:lastModifiedBy>
  <cp:revision>8</cp:revision>
  <cp:lastPrinted>2024-04-04T13:09:00Z</cp:lastPrinted>
  <dcterms:created xsi:type="dcterms:W3CDTF">2024-04-16T08:55:00Z</dcterms:created>
  <dcterms:modified xsi:type="dcterms:W3CDTF">2024-04-22T07:38:00Z</dcterms:modified>
</cp:coreProperties>
</file>