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3B32" w:rsidRDefault="00000000">
      <w:pPr>
        <w:suppressAutoHyphens w:val="0"/>
        <w:spacing w:after="0"/>
        <w:jc w:val="right"/>
        <w:textAlignment w:val="auto"/>
        <w:rPr>
          <w:rFonts w:eastAsia="Times New Roman"/>
          <w:b/>
        </w:rPr>
      </w:pPr>
      <w:r>
        <w:rPr>
          <w:rFonts w:eastAsia="Times New Roman"/>
          <w:b/>
        </w:rPr>
        <w:t>PIELIKUMS</w:t>
      </w:r>
    </w:p>
    <w:p w:rsidR="00A93B32" w:rsidRDefault="00000000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Limbažu novada domes</w:t>
      </w:r>
    </w:p>
    <w:p w:rsidR="00A93B32" w:rsidRDefault="00000000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23.05.2024. sēdes lēmumam Nr.360</w:t>
      </w:r>
    </w:p>
    <w:p w:rsidR="00A93B32" w:rsidRDefault="00000000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(protokols Nr.9, 33.)</w:t>
      </w:r>
    </w:p>
    <w:p w:rsidR="00A93B32" w:rsidRDefault="00A93B32">
      <w:pPr>
        <w:spacing w:after="0"/>
        <w:jc w:val="center"/>
        <w:rPr>
          <w:rFonts w:eastAsia="Times New Roman"/>
          <w:b/>
          <w:lang w:eastAsia="lv-LV"/>
        </w:rPr>
      </w:pPr>
    </w:p>
    <w:p w:rsidR="00A93B32" w:rsidRDefault="00A93B32">
      <w:pPr>
        <w:spacing w:after="0"/>
        <w:rPr>
          <w:rFonts w:eastAsia="Times New Roman"/>
          <w:b/>
          <w:lang w:eastAsia="lv-LV"/>
        </w:rPr>
      </w:pPr>
    </w:p>
    <w:p w:rsidR="00A93B32" w:rsidRDefault="0000000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LIMBAŽU PILSĒTAS JŪRAS IELAS KAPU KAPLIČAS </w:t>
      </w:r>
    </w:p>
    <w:p w:rsidR="00A93B32" w:rsidRDefault="0000000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SNIEGTO MAKSAS PAKALPOJUMU IZCENOJUMS</w:t>
      </w:r>
    </w:p>
    <w:p w:rsidR="00A93B32" w:rsidRDefault="00A93B32">
      <w:pPr>
        <w:spacing w:after="0"/>
        <w:jc w:val="both"/>
        <w:rPr>
          <w:rFonts w:eastAsia="Times New Roman"/>
          <w:lang w:eastAsia="lv-LV"/>
        </w:rPr>
      </w:pPr>
    </w:p>
    <w:tbl>
      <w:tblPr>
        <w:tblW w:w="99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553"/>
        <w:gridCol w:w="1418"/>
        <w:gridCol w:w="869"/>
        <w:gridCol w:w="822"/>
        <w:gridCol w:w="1002"/>
        <w:gridCol w:w="992"/>
        <w:gridCol w:w="839"/>
      </w:tblGrid>
      <w:tr w:rsidR="00A93B32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Nr.</w:t>
            </w:r>
          </w:p>
          <w:p w:rsidR="00A93B32" w:rsidRDefault="00000000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p.k.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Pakalpojuma veids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111" w:right="-4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Mērvienība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Cena bez PVN (</w:t>
            </w:r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PVN (</w:t>
            </w:r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Cena ar PVN (</w:t>
            </w:r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tabs>
                <w:tab w:val="left" w:pos="0"/>
              </w:tabs>
              <w:spacing w:after="0"/>
              <w:ind w:right="-69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Piezīmes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3B32" w:rsidRDefault="00A93B32">
            <w:pPr>
              <w:spacing w:after="0"/>
              <w:jc w:val="center"/>
              <w:textAlignment w:val="auto"/>
            </w:pPr>
          </w:p>
        </w:tc>
      </w:tr>
      <w:tr w:rsidR="00A93B32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1.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96"/>
              <w:jc w:val="both"/>
              <w:textAlignment w:val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Telpu izmantošana bēru ceremonijai Jūras ielas 56 kapličā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B32" w:rsidRDefault="00A93B32">
            <w:pPr>
              <w:spacing w:after="0"/>
              <w:ind w:left="-111" w:right="-46"/>
              <w:jc w:val="center"/>
              <w:textAlignment w:val="auto"/>
            </w:pPr>
          </w:p>
          <w:p w:rsidR="00A93B32" w:rsidRDefault="00000000">
            <w:pPr>
              <w:spacing w:after="0"/>
              <w:ind w:left="-111" w:right="-46"/>
              <w:jc w:val="center"/>
              <w:textAlignment w:val="auto"/>
            </w:pPr>
            <w:r>
              <w:t>1 ceremonija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20.66</w:t>
            </w:r>
          </w:p>
        </w:tc>
        <w:tc>
          <w:tcPr>
            <w:tcW w:w="8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4.34</w:t>
            </w:r>
          </w:p>
        </w:tc>
        <w:tc>
          <w:tcPr>
            <w:tcW w:w="10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A93B32">
            <w:pPr>
              <w:spacing w:after="0"/>
              <w:jc w:val="center"/>
              <w:textAlignment w:val="auto"/>
              <w:rPr>
                <w:color w:val="000000"/>
              </w:rPr>
            </w:pPr>
          </w:p>
          <w:p w:rsidR="00A93B32" w:rsidRDefault="00000000">
            <w:pPr>
              <w:spacing w:after="0"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25.00</w:t>
            </w:r>
          </w:p>
          <w:p w:rsidR="00A93B32" w:rsidRDefault="00A93B32">
            <w:pPr>
              <w:spacing w:after="0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A93B32">
            <w:pPr>
              <w:tabs>
                <w:tab w:val="left" w:pos="0"/>
              </w:tabs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</w:tc>
        <w:tc>
          <w:tcPr>
            <w:tcW w:w="8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3B32" w:rsidRDefault="00A93B32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</w:tc>
      </w:tr>
      <w:tr w:rsidR="00A93B32">
        <w:tblPrEx>
          <w:tblCellMar>
            <w:top w:w="0" w:type="dxa"/>
            <w:bottom w:w="0" w:type="dxa"/>
          </w:tblCellMar>
        </w:tblPrEx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2.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96"/>
              <w:jc w:val="both"/>
              <w:textAlignment w:val="auto"/>
            </w:pPr>
            <w:r>
              <w:rPr>
                <w:rFonts w:eastAsia="Times New Roman"/>
                <w:lang w:eastAsia="lv-LV"/>
              </w:rPr>
              <w:t>Sēru zvana zvanīšana bēru ceremonijas norises laikā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ind w:left="-111" w:right="-107"/>
              <w:jc w:val="center"/>
              <w:textAlignment w:val="auto"/>
            </w:pPr>
            <w:r>
              <w:t>1 ceremonija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4.13</w:t>
            </w:r>
          </w:p>
        </w:tc>
        <w:tc>
          <w:tcPr>
            <w:tcW w:w="8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0.87</w:t>
            </w:r>
          </w:p>
        </w:tc>
        <w:tc>
          <w:tcPr>
            <w:tcW w:w="10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000000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5.00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B32" w:rsidRDefault="00A93B32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</w:tc>
        <w:tc>
          <w:tcPr>
            <w:tcW w:w="8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3B32" w:rsidRDefault="00A93B32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</w:tc>
      </w:tr>
    </w:tbl>
    <w:p w:rsidR="00A93B32" w:rsidRDefault="00A93B32"/>
    <w:p w:rsidR="00A93B32" w:rsidRDefault="00A93B32"/>
    <w:p w:rsidR="00A93B32" w:rsidRDefault="00A93B32"/>
    <w:p w:rsidR="00A93B32" w:rsidRDefault="00A93B32"/>
    <w:sectPr w:rsidR="00A93B32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D4ADF" w:rsidRDefault="00ED4ADF">
      <w:pPr>
        <w:spacing w:after="0"/>
      </w:pPr>
      <w:r>
        <w:separator/>
      </w:r>
    </w:p>
  </w:endnote>
  <w:endnote w:type="continuationSeparator" w:id="0">
    <w:p w:rsidR="00ED4ADF" w:rsidRDefault="00ED4A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D4ADF" w:rsidRDefault="00ED4ADF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ED4ADF" w:rsidRDefault="00ED4A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93B32"/>
    <w:rsid w:val="00365F20"/>
    <w:rsid w:val="00A93B32"/>
    <w:rsid w:val="00AE0FF1"/>
    <w:rsid w:val="00ED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A9C80-FA7C-4D37-AFA7-3CAF69B6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pPr>
      <w:suppressAutoHyphens/>
    </w:pPr>
    <w:rPr>
      <w:rFonts w:ascii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pPr>
      <w:spacing w:after="0"/>
      <w:ind w:left="720"/>
    </w:pPr>
    <w:rPr>
      <w:rFonts w:eastAsia="Times New Roman"/>
    </w:rPr>
  </w:style>
  <w:style w:type="character" w:customStyle="1" w:styleId="CommentReference">
    <w:name w:val="Comment Reference"/>
    <w:basedOn w:val="Noklusjumarindkopasfonts"/>
    <w:rPr>
      <w:sz w:val="16"/>
      <w:szCs w:val="16"/>
    </w:rPr>
  </w:style>
  <w:style w:type="paragraph" w:customStyle="1" w:styleId="CommentText">
    <w:name w:val="Comment Text"/>
    <w:basedOn w:val="Parasts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Noklusjumarindkopasfonts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Komentrateksts">
    <w:name w:val="annotation text"/>
    <w:basedOn w:val="Parasts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rPr>
      <w:rFonts w:ascii="Times New Roman" w:hAnsi="Times New Roman"/>
      <w:sz w:val="20"/>
      <w:szCs w:val="20"/>
    </w:rPr>
  </w:style>
  <w:style w:type="character" w:styleId="Komentraatsauce">
    <w:name w:val="annotation reference"/>
    <w:basedOn w:val="Noklusjumarindkopasfonts"/>
    <w:rPr>
      <w:sz w:val="16"/>
      <w:szCs w:val="16"/>
    </w:rPr>
  </w:style>
  <w:style w:type="character" w:styleId="Izteiksmgs">
    <w:name w:val="Strong"/>
    <w:basedOn w:val="Noklusjumarindkopasfont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Santa Čingule</cp:lastModifiedBy>
  <cp:revision>2</cp:revision>
  <cp:lastPrinted>2024-04-26T10:31:00Z</cp:lastPrinted>
  <dcterms:created xsi:type="dcterms:W3CDTF">2024-05-30T06:21:00Z</dcterms:created>
  <dcterms:modified xsi:type="dcterms:W3CDTF">2024-05-30T06:21:00Z</dcterms:modified>
</cp:coreProperties>
</file>