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358BD" w14:textId="69DE75E3" w:rsidR="00B16128" w:rsidRPr="00F92F36" w:rsidRDefault="004F2426" w:rsidP="00F92F3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Cs w:val="20"/>
          <w:lang w:eastAsia="en-US"/>
        </w:rPr>
      </w:pPr>
      <w:r>
        <w:t>Par c</w:t>
      </w:r>
      <w:r w:rsidR="008C676B">
        <w:t>enu aptaujas</w:t>
      </w:r>
      <w:r w:rsidR="009F2A77">
        <w:t xml:space="preserve"> </w:t>
      </w:r>
      <w:r w:rsidR="009F2A77" w:rsidRPr="00867CA1">
        <w:t>“Par tehniski ekonomiskā pamatojuma (TEP) izstrādi Limbažu novada</w:t>
      </w:r>
      <w:r w:rsidR="009F2A77">
        <w:t xml:space="preserve">, </w:t>
      </w:r>
      <w:r w:rsidR="009F2A77" w:rsidRPr="00867CA1">
        <w:t>Skultes pagasta teritorijā: Skultes ciemats, “Vārzas” un “Ziemeļblāzma”</w:t>
      </w:r>
      <w:r w:rsidR="009F2A77">
        <w:t>”</w:t>
      </w:r>
      <w:r w:rsidR="009F2A77" w:rsidRPr="00867CA1">
        <w:t>, ID Nr. LS 2024/19</w:t>
      </w:r>
      <w:r w:rsidR="005E3934">
        <w:t>,</w:t>
      </w:r>
      <w:r w:rsidR="00A25F3E" w:rsidRPr="00F92F36">
        <w:rPr>
          <w:szCs w:val="20"/>
        </w:rPr>
        <w:t xml:space="preserve"> </w:t>
      </w:r>
      <w:r w:rsidR="00A25F3E">
        <w:t>rezultātiem</w:t>
      </w:r>
    </w:p>
    <w:p w14:paraId="3A59396B" w14:textId="59A2318E" w:rsidR="00A25F3E" w:rsidRPr="005E3934" w:rsidRDefault="00A25F3E" w:rsidP="006248E8">
      <w:pPr>
        <w:ind w:firstLine="720"/>
        <w:jc w:val="both"/>
        <w:rPr>
          <w:szCs w:val="20"/>
          <w:lang w:eastAsia="en-US"/>
        </w:rPr>
      </w:pPr>
      <w:r w:rsidRPr="00323F95">
        <w:t>SIA „L</w:t>
      </w:r>
      <w:r w:rsidR="004B5C91">
        <w:t>IMBAŽU SILTUMS</w:t>
      </w:r>
      <w:r w:rsidRPr="00323F95">
        <w:t>”</w:t>
      </w:r>
      <w:r w:rsidR="00E2592C">
        <w:t xml:space="preserve">, </w:t>
      </w:r>
      <w:r w:rsidRPr="00323F95">
        <w:t>reģ</w:t>
      </w:r>
      <w:r w:rsidR="00E2592C">
        <w:t xml:space="preserve">. </w:t>
      </w:r>
      <w:r w:rsidRPr="00323F95">
        <w:t xml:space="preserve">Nr. 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>) informē, ka</w:t>
      </w:r>
      <w:r w:rsidR="00D3680F" w:rsidRPr="00D3680F">
        <w:t xml:space="preserve"> </w:t>
      </w:r>
      <w:r w:rsidR="008C676B">
        <w:t>cenu aptaujā</w:t>
      </w:r>
      <w:r w:rsidR="00F92F36">
        <w:t xml:space="preserve"> </w:t>
      </w:r>
      <w:bookmarkStart w:id="0" w:name="_Hlk161738447"/>
      <w:bookmarkStart w:id="1" w:name="_Hlk167190861"/>
      <w:r w:rsidR="009F2A77" w:rsidRPr="00867CA1">
        <w:t>“Par tehniski ekonomiskā pamatojuma (TEP) izstrādi Limbažu novada</w:t>
      </w:r>
      <w:r w:rsidR="009F2A77">
        <w:t xml:space="preserve">, </w:t>
      </w:r>
      <w:r w:rsidR="009F2A77" w:rsidRPr="00867CA1">
        <w:t>Skultes pagasta teritorijā: Skultes ciemats, “Vārzas” un “Ziemeļblāzma”</w:t>
      </w:r>
      <w:r w:rsidR="009F2A77">
        <w:t>”</w:t>
      </w:r>
      <w:r w:rsidR="009F2A77" w:rsidRPr="00867CA1">
        <w:t>,</w:t>
      </w:r>
      <w:bookmarkEnd w:id="0"/>
      <w:r w:rsidR="009F2A77">
        <w:t xml:space="preserve"> </w:t>
      </w:r>
      <w:r w:rsidR="009F2A77" w:rsidRPr="00867CA1">
        <w:t>ID Nr. LS 2024/1</w:t>
      </w:r>
      <w:bookmarkEnd w:id="1"/>
      <w:r w:rsidR="009F2A77" w:rsidRPr="00867CA1">
        <w:t>9</w:t>
      </w:r>
      <w:r w:rsidR="00E51E43">
        <w:t xml:space="preserve">, </w:t>
      </w:r>
      <w:r w:rsidR="00456B1A">
        <w:t>i</w:t>
      </w:r>
      <w:r>
        <w:t>epirkuma komisija par uzvarētāju atzinusi pretendentu –</w:t>
      </w:r>
      <w:r w:rsidR="009D69BC">
        <w:t xml:space="preserve"> </w:t>
      </w:r>
      <w:r w:rsidR="00D24936">
        <w:t xml:space="preserve"> </w:t>
      </w:r>
      <w:r w:rsidR="009F2A77" w:rsidRPr="009F2A77">
        <w:rPr>
          <w:szCs w:val="20"/>
          <w:lang w:eastAsia="en-US"/>
        </w:rPr>
        <w:t>SIA “Firma L4”, Reģ.Nr. 40003236001</w:t>
      </w:r>
      <w:r w:rsidR="006248E8">
        <w:rPr>
          <w:szCs w:val="20"/>
          <w:lang w:eastAsia="en-US"/>
        </w:rPr>
        <w:t>, p</w:t>
      </w:r>
      <w:r w:rsidR="00E51E43" w:rsidRPr="00E51E43">
        <w:rPr>
          <w:szCs w:val="20"/>
          <w:lang w:eastAsia="en-US"/>
        </w:rPr>
        <w:t>iedāvājuma summa</w:t>
      </w:r>
      <w:r w:rsidR="00855011">
        <w:rPr>
          <w:szCs w:val="20"/>
          <w:lang w:eastAsia="en-US"/>
        </w:rPr>
        <w:t xml:space="preserve"> -</w:t>
      </w:r>
      <w:r w:rsidR="00E2592C">
        <w:rPr>
          <w:szCs w:val="20"/>
          <w:lang w:eastAsia="en-US"/>
        </w:rPr>
        <w:t xml:space="preserve"> </w:t>
      </w:r>
      <w:r w:rsidR="00F92F36" w:rsidRPr="00F92F36">
        <w:rPr>
          <w:bCs/>
          <w:color w:val="212121"/>
          <w:szCs w:val="20"/>
          <w:lang w:eastAsia="en-US"/>
        </w:rPr>
        <w:t>88</w:t>
      </w:r>
      <w:r w:rsidR="009F2A77">
        <w:rPr>
          <w:bCs/>
          <w:color w:val="212121"/>
          <w:szCs w:val="20"/>
          <w:lang w:eastAsia="en-US"/>
        </w:rPr>
        <w:t>50</w:t>
      </w:r>
      <w:r w:rsidR="00F92F36" w:rsidRPr="00F92F36">
        <w:rPr>
          <w:bCs/>
          <w:color w:val="212121"/>
          <w:szCs w:val="20"/>
          <w:lang w:eastAsia="en-US"/>
        </w:rPr>
        <w:t>,</w:t>
      </w:r>
      <w:r w:rsidR="009F2A77">
        <w:rPr>
          <w:bCs/>
          <w:color w:val="212121"/>
          <w:szCs w:val="20"/>
          <w:lang w:eastAsia="en-US"/>
        </w:rPr>
        <w:t xml:space="preserve">00 </w:t>
      </w:r>
      <w:r w:rsidR="00E2592C">
        <w:rPr>
          <w:szCs w:val="20"/>
          <w:lang w:eastAsia="en-US"/>
        </w:rPr>
        <w:t>EUR (bez PVN).</w:t>
      </w:r>
    </w:p>
    <w:p w14:paraId="0BFC94DE" w14:textId="7B8F330C" w:rsidR="00A25F3E" w:rsidRDefault="006248E8" w:rsidP="00F92F36">
      <w:pPr>
        <w:jc w:val="both"/>
      </w:pPr>
      <w:r>
        <w:tab/>
      </w:r>
    </w:p>
    <w:p w14:paraId="73E7B7B3" w14:textId="77777777" w:rsidR="00A25F3E" w:rsidRDefault="00A25F3E" w:rsidP="00F92F36">
      <w:pPr>
        <w:jc w:val="both"/>
      </w:pPr>
    </w:p>
    <w:p w14:paraId="1B7F50EE" w14:textId="77777777" w:rsidR="00A25F3E" w:rsidRDefault="00A25F3E" w:rsidP="00F92F36">
      <w:pPr>
        <w:jc w:val="both"/>
      </w:pPr>
    </w:p>
    <w:p w14:paraId="7E507A85" w14:textId="77777777" w:rsidR="00BD48D5" w:rsidRDefault="00BD48D5" w:rsidP="00F92F36">
      <w:pPr>
        <w:jc w:val="both"/>
      </w:pPr>
    </w:p>
    <w:sectPr w:rsidR="00BD48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75A7A"/>
    <w:multiLevelType w:val="hybridMultilevel"/>
    <w:tmpl w:val="67D6F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786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3E"/>
    <w:rsid w:val="001B3774"/>
    <w:rsid w:val="001E1DB7"/>
    <w:rsid w:val="00202EE5"/>
    <w:rsid w:val="0024691A"/>
    <w:rsid w:val="004476F5"/>
    <w:rsid w:val="00456B1A"/>
    <w:rsid w:val="004B5C91"/>
    <w:rsid w:val="004F2426"/>
    <w:rsid w:val="005E3934"/>
    <w:rsid w:val="00600DC0"/>
    <w:rsid w:val="006248E8"/>
    <w:rsid w:val="00791C9B"/>
    <w:rsid w:val="007E6448"/>
    <w:rsid w:val="008278AE"/>
    <w:rsid w:val="00855011"/>
    <w:rsid w:val="008A0457"/>
    <w:rsid w:val="008C676B"/>
    <w:rsid w:val="009D69BC"/>
    <w:rsid w:val="009F2A77"/>
    <w:rsid w:val="00A25F3E"/>
    <w:rsid w:val="00A45C2A"/>
    <w:rsid w:val="00B16128"/>
    <w:rsid w:val="00BC2B2D"/>
    <w:rsid w:val="00BD48D5"/>
    <w:rsid w:val="00BD60BF"/>
    <w:rsid w:val="00C32044"/>
    <w:rsid w:val="00C768F3"/>
    <w:rsid w:val="00D24936"/>
    <w:rsid w:val="00D3680F"/>
    <w:rsid w:val="00D87FF3"/>
    <w:rsid w:val="00D944F3"/>
    <w:rsid w:val="00DB0F77"/>
    <w:rsid w:val="00E16D4D"/>
    <w:rsid w:val="00E2592C"/>
    <w:rsid w:val="00E51E43"/>
    <w:rsid w:val="00F92F36"/>
    <w:rsid w:val="00FB0284"/>
    <w:rsid w:val="00F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432C"/>
  <w15:chartTrackingRefBased/>
  <w15:docId w15:val="{0A8E115E-796B-4855-BA82-64F52D27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2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A25F3E"/>
    <w:pPr>
      <w:ind w:left="720" w:firstLine="720"/>
      <w:jc w:val="center"/>
    </w:pPr>
    <w:rPr>
      <w:b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A25F3E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styleId="Hipersaite">
    <w:name w:val="Hyperlink"/>
    <w:basedOn w:val="Noklusjumarindkopasfonts"/>
    <w:rsid w:val="00A25F3E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680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680F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SIA Limbažu komunālserviss</cp:lastModifiedBy>
  <cp:revision>5</cp:revision>
  <cp:lastPrinted>2022-12-13T13:59:00Z</cp:lastPrinted>
  <dcterms:created xsi:type="dcterms:W3CDTF">2024-06-05T11:01:00Z</dcterms:created>
  <dcterms:modified xsi:type="dcterms:W3CDTF">2024-06-19T09:18:00Z</dcterms:modified>
</cp:coreProperties>
</file>