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08F4F" w14:textId="77777777" w:rsidR="00956D82" w:rsidRPr="00F80C12" w:rsidRDefault="00956D82" w:rsidP="00956D82">
      <w:pPr>
        <w:suppressAutoHyphens w:val="0"/>
        <w:jc w:val="center"/>
        <w:rPr>
          <w:caps/>
          <w:sz w:val="28"/>
          <w:szCs w:val="28"/>
          <w:lang w:val="en-GB" w:eastAsia="en-US"/>
        </w:rPr>
      </w:pPr>
      <w:r w:rsidRPr="00F80C12">
        <w:rPr>
          <w:b/>
          <w:bCs/>
          <w:caps/>
          <w:noProof/>
          <w:sz w:val="28"/>
          <w:szCs w:val="28"/>
        </w:rPr>
        <w:drawing>
          <wp:anchor distT="0" distB="0" distL="114300" distR="114300" simplePos="0" relativeHeight="251659264" behindDoc="0" locked="0" layoutInCell="1" allowOverlap="1" wp14:anchorId="11F551B2" wp14:editId="0B4BD5AF">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C12">
        <w:rPr>
          <w:b/>
          <w:bCs/>
          <w:caps/>
          <w:noProof/>
          <w:sz w:val="28"/>
          <w:szCs w:val="28"/>
          <w:lang w:val="en-GB" w:eastAsia="en-US"/>
        </w:rPr>
        <w:t>Limbažu novada PAŠVALDĪBA</w:t>
      </w:r>
    </w:p>
    <w:p w14:paraId="0866BDFE" w14:textId="77777777" w:rsidR="00956D82" w:rsidRPr="00F80C12" w:rsidRDefault="00956D82" w:rsidP="00956D82">
      <w:pPr>
        <w:suppressAutoHyphens w:val="0"/>
        <w:jc w:val="center"/>
        <w:rPr>
          <w:b/>
          <w:caps/>
          <w:sz w:val="28"/>
          <w:szCs w:val="28"/>
          <w:lang w:eastAsia="en-US"/>
        </w:rPr>
      </w:pPr>
      <w:r w:rsidRPr="00F80C12">
        <w:rPr>
          <w:b/>
          <w:caps/>
          <w:noProof/>
          <w:sz w:val="28"/>
          <w:szCs w:val="28"/>
          <w:lang w:eastAsia="en-US"/>
        </w:rPr>
        <w:t>Alojas apvienības pārvalde</w:t>
      </w:r>
    </w:p>
    <w:p w14:paraId="68936927" w14:textId="77777777" w:rsidR="00956D82" w:rsidRPr="00F80C12" w:rsidRDefault="00956D82" w:rsidP="00956D82">
      <w:pPr>
        <w:suppressAutoHyphens w:val="0"/>
        <w:jc w:val="center"/>
        <w:rPr>
          <w:sz w:val="18"/>
          <w:szCs w:val="20"/>
        </w:rPr>
      </w:pPr>
      <w:proofErr w:type="spellStart"/>
      <w:r w:rsidRPr="00F80C12">
        <w:rPr>
          <w:sz w:val="18"/>
          <w:szCs w:val="20"/>
        </w:rPr>
        <w:t>Reģ</w:t>
      </w:r>
      <w:proofErr w:type="spellEnd"/>
      <w:r w:rsidRPr="00F80C12">
        <w:rPr>
          <w:sz w:val="18"/>
          <w:szCs w:val="20"/>
        </w:rPr>
        <w:t>. Nr.</w:t>
      </w:r>
      <w:r w:rsidRPr="00F80C12">
        <w:t xml:space="preserve"> </w:t>
      </w:r>
      <w:r w:rsidRPr="00F80C12">
        <w:rPr>
          <w:sz w:val="18"/>
          <w:szCs w:val="20"/>
        </w:rPr>
        <w:t xml:space="preserve">40900040462; </w:t>
      </w:r>
      <w:r w:rsidRPr="00F80C12">
        <w:rPr>
          <w:noProof/>
          <w:sz w:val="18"/>
          <w:szCs w:val="20"/>
        </w:rPr>
        <w:t>Jūras iela 13, Aloja, Limbažu novads, LV-4064</w:t>
      </w:r>
      <w:r w:rsidRPr="00F80C12">
        <w:rPr>
          <w:sz w:val="18"/>
          <w:szCs w:val="20"/>
        </w:rPr>
        <w:t xml:space="preserve">; </w:t>
      </w:r>
    </w:p>
    <w:p w14:paraId="7A35D9A0" w14:textId="77777777" w:rsidR="00956D82" w:rsidRPr="00F80C12" w:rsidRDefault="00956D82" w:rsidP="00956D82">
      <w:pPr>
        <w:suppressAutoHyphens w:val="0"/>
        <w:jc w:val="center"/>
        <w:rPr>
          <w:sz w:val="18"/>
          <w:szCs w:val="20"/>
        </w:rPr>
      </w:pPr>
      <w:r w:rsidRPr="00F80C12">
        <w:rPr>
          <w:sz w:val="18"/>
          <w:szCs w:val="20"/>
        </w:rPr>
        <w:t>E-pasts</w:t>
      </w:r>
      <w:r w:rsidRPr="00F80C12">
        <w:rPr>
          <w:iCs/>
          <w:sz w:val="18"/>
          <w:szCs w:val="20"/>
        </w:rPr>
        <w:t xml:space="preserve"> </w:t>
      </w:r>
      <w:r w:rsidRPr="00F80C12">
        <w:rPr>
          <w:iCs/>
          <w:noProof/>
          <w:sz w:val="18"/>
          <w:szCs w:val="20"/>
        </w:rPr>
        <w:t>aloja@limbazunovads.lv</w:t>
      </w:r>
      <w:r w:rsidRPr="00F80C12">
        <w:rPr>
          <w:iCs/>
          <w:sz w:val="18"/>
          <w:szCs w:val="20"/>
        </w:rPr>
        <w:t>;</w:t>
      </w:r>
      <w:r w:rsidRPr="00F80C12">
        <w:rPr>
          <w:sz w:val="18"/>
          <w:szCs w:val="20"/>
        </w:rPr>
        <w:t xml:space="preserve"> tālrunis </w:t>
      </w:r>
      <w:r w:rsidRPr="00F80C12">
        <w:rPr>
          <w:noProof/>
          <w:sz w:val="18"/>
          <w:szCs w:val="20"/>
        </w:rPr>
        <w:t>28633673</w:t>
      </w:r>
    </w:p>
    <w:p w14:paraId="2C60341B" w14:textId="77777777" w:rsidR="00D56C2C" w:rsidRPr="00F80C12" w:rsidRDefault="00D56C2C" w:rsidP="00D56C2C">
      <w:pPr>
        <w:rPr>
          <w:b/>
        </w:rPr>
      </w:pPr>
    </w:p>
    <w:p w14:paraId="01BBBE90" w14:textId="77777777" w:rsidR="00D56C2C" w:rsidRPr="00F80C12" w:rsidRDefault="00D56C2C">
      <w:pPr>
        <w:jc w:val="center"/>
        <w:rPr>
          <w:b/>
        </w:rPr>
      </w:pPr>
    </w:p>
    <w:p w14:paraId="1A8A4A1F" w14:textId="77777777" w:rsidR="002562ED" w:rsidRPr="00F80C12" w:rsidRDefault="002D7470">
      <w:pPr>
        <w:jc w:val="center"/>
        <w:rPr>
          <w:b/>
        </w:rPr>
      </w:pPr>
      <w:r w:rsidRPr="00F80C12">
        <w:rPr>
          <w:b/>
        </w:rPr>
        <w:t>UZAICINĀJUMS</w:t>
      </w:r>
      <w:r w:rsidR="00160B4B" w:rsidRPr="00F80C12">
        <w:rPr>
          <w:b/>
        </w:rPr>
        <w:t xml:space="preserve"> IESNIEGT PIEDĀVĀJUMU</w:t>
      </w:r>
      <w:r w:rsidR="00D56C2C" w:rsidRPr="00F80C12">
        <w:rPr>
          <w:b/>
        </w:rPr>
        <w:t xml:space="preserve"> CENU APTAUJĀ</w:t>
      </w:r>
    </w:p>
    <w:p w14:paraId="464A3665" w14:textId="77777777" w:rsidR="002562ED" w:rsidRPr="00F80C12" w:rsidRDefault="002562ED">
      <w:pPr>
        <w:jc w:val="both"/>
      </w:pPr>
    </w:p>
    <w:p w14:paraId="5EFBAEE8" w14:textId="12B3B92C" w:rsidR="002562ED" w:rsidRPr="006C3E18" w:rsidRDefault="002D7470" w:rsidP="006C3E18">
      <w:pPr>
        <w:suppressAutoHyphens w:val="0"/>
        <w:autoSpaceDE w:val="0"/>
        <w:autoSpaceDN w:val="0"/>
        <w:adjustRightInd w:val="0"/>
        <w:ind w:right="43"/>
        <w:jc w:val="both"/>
        <w:rPr>
          <w:rFonts w:ascii="Arial" w:eastAsiaTheme="minorHAnsi" w:hAnsi="Arial" w:cs="Arial"/>
          <w:sz w:val="21"/>
          <w:szCs w:val="21"/>
          <w:lang w:eastAsia="en-US"/>
        </w:rPr>
      </w:pPr>
      <w:r w:rsidRPr="00F80C12">
        <w:tab/>
      </w:r>
      <w:bookmarkStart w:id="0" w:name="_Hlk175222090"/>
      <w:r w:rsidR="00D56C2C" w:rsidRPr="00C17C98">
        <w:t xml:space="preserve">Alojas apvienības pārvaldes </w:t>
      </w:r>
      <w:r w:rsidR="00F03599" w:rsidRPr="00C17C98">
        <w:t>Brīvzemnieku  un Braslavas pagastu pakalpojumu sniegšanas centr</w:t>
      </w:r>
      <w:r w:rsidR="00EC3DD6" w:rsidRPr="00C17C98">
        <w:t>s</w:t>
      </w:r>
      <w:r w:rsidR="00F03599" w:rsidRPr="00C17C98">
        <w:t xml:space="preserve"> </w:t>
      </w:r>
      <w:bookmarkEnd w:id="0"/>
      <w:r w:rsidRPr="00C17C98">
        <w:t xml:space="preserve">uzaicina Jūs iesniegt savu cenu piedāvājumu iepirkumam </w:t>
      </w:r>
      <w:r w:rsidRPr="00C17C98">
        <w:rPr>
          <w:b/>
        </w:rPr>
        <w:t>“</w:t>
      </w:r>
      <w:bookmarkStart w:id="1" w:name="_Hlk174604596"/>
      <w:bookmarkStart w:id="2" w:name="_Hlk134620426"/>
      <w:bookmarkStart w:id="3" w:name="_Hlk175220319"/>
      <w:r w:rsidR="00502776" w:rsidRPr="00C17C98">
        <w:rPr>
          <w:b/>
        </w:rPr>
        <w:t>Par Tehniskās apsekošanas atzinuma sagatavošanu</w:t>
      </w:r>
      <w:r w:rsidR="00C17C98" w:rsidRPr="00C17C98">
        <w:rPr>
          <w:b/>
        </w:rPr>
        <w:t xml:space="preserve"> – </w:t>
      </w:r>
      <w:bookmarkStart w:id="4" w:name="_Hlk175220343"/>
      <w:r w:rsidR="00C17C98" w:rsidRPr="00C17C98">
        <w:rPr>
          <w:b/>
        </w:rPr>
        <w:t xml:space="preserve">kopmītnes, </w:t>
      </w:r>
      <w:r w:rsidR="00502776" w:rsidRPr="00C17C98">
        <w:rPr>
          <w:b/>
        </w:rPr>
        <w:t xml:space="preserve"> </w:t>
      </w:r>
      <w:r w:rsidR="00C17C98" w:rsidRPr="00C17C98">
        <w:rPr>
          <w:b/>
        </w:rPr>
        <w:t>“</w:t>
      </w:r>
      <w:r w:rsidR="00C17C98" w:rsidRPr="00C17C98">
        <w:rPr>
          <w:rFonts w:eastAsiaTheme="minorHAnsi"/>
          <w:b/>
          <w:lang w:eastAsia="en-US"/>
        </w:rPr>
        <w:t>Ozolu arodvidusskola", Ozolmuiža, Brīvzemnieku</w:t>
      </w:r>
      <w:r w:rsidR="00D56C2C" w:rsidRPr="00C17C98">
        <w:rPr>
          <w:b/>
          <w:i/>
        </w:rPr>
        <w:t xml:space="preserve"> p</w:t>
      </w:r>
      <w:r w:rsidR="00C17C98" w:rsidRPr="00C17C98">
        <w:rPr>
          <w:b/>
          <w:i/>
        </w:rPr>
        <w:t>ag</w:t>
      </w:r>
      <w:r w:rsidR="00D56C2C" w:rsidRPr="00C17C98">
        <w:rPr>
          <w:b/>
          <w:i/>
        </w:rPr>
        <w:t>ast</w:t>
      </w:r>
      <w:r w:rsidR="00F03599" w:rsidRPr="00C17C98">
        <w:rPr>
          <w:b/>
          <w:i/>
        </w:rPr>
        <w:t>ā</w:t>
      </w:r>
      <w:r w:rsidR="00D56C2C" w:rsidRPr="00C17C98">
        <w:rPr>
          <w:b/>
          <w:i/>
        </w:rPr>
        <w:t>, Limbažu novadā</w:t>
      </w:r>
      <w:bookmarkEnd w:id="1"/>
      <w:bookmarkEnd w:id="4"/>
      <w:r w:rsidR="00F03599" w:rsidRPr="00C17C98">
        <w:rPr>
          <w:b/>
          <w:i/>
        </w:rPr>
        <w:t>”</w:t>
      </w:r>
      <w:bookmarkEnd w:id="2"/>
      <w:r w:rsidRPr="00C17C98">
        <w:rPr>
          <w:b/>
          <w:i/>
        </w:rPr>
        <w:t>.</w:t>
      </w:r>
      <w:bookmarkEnd w:id="3"/>
    </w:p>
    <w:p w14:paraId="7871D9F6" w14:textId="29DEC33F" w:rsidR="002562ED" w:rsidRPr="00414806" w:rsidRDefault="002D7470" w:rsidP="00D56C2C">
      <w:pPr>
        <w:pStyle w:val="Sarakstarindkopa"/>
        <w:numPr>
          <w:ilvl w:val="0"/>
          <w:numId w:val="8"/>
        </w:numPr>
        <w:tabs>
          <w:tab w:val="left" w:pos="540"/>
        </w:tabs>
        <w:jc w:val="both"/>
      </w:pPr>
      <w:r w:rsidRPr="00414806">
        <w:t xml:space="preserve">Līguma izpildes termiņš –  </w:t>
      </w:r>
      <w:r w:rsidR="00502776" w:rsidRPr="00414806">
        <w:t>1</w:t>
      </w:r>
      <w:r w:rsidR="00543BBA" w:rsidRPr="00414806">
        <w:t xml:space="preserve"> (</w:t>
      </w:r>
      <w:r w:rsidR="00502776" w:rsidRPr="00414806">
        <w:t>viena</w:t>
      </w:r>
      <w:r w:rsidR="00543BBA" w:rsidRPr="00414806">
        <w:t>) mēneš</w:t>
      </w:r>
      <w:r w:rsidR="00502776" w:rsidRPr="00414806">
        <w:t>a</w:t>
      </w:r>
      <w:r w:rsidR="00543BBA" w:rsidRPr="00414806">
        <w:t xml:space="preserve"> </w:t>
      </w:r>
      <w:r w:rsidRPr="00414806">
        <w:t xml:space="preserve">laikā no </w:t>
      </w:r>
      <w:r w:rsidR="00EC3DD6" w:rsidRPr="00414806">
        <w:t>cenu aptaujas</w:t>
      </w:r>
      <w:r w:rsidRPr="00414806">
        <w:t xml:space="preserve"> līguma noslēgšanas dienas.</w:t>
      </w:r>
    </w:p>
    <w:p w14:paraId="42C3B0D9" w14:textId="2BC5595E" w:rsidR="00D56C2C" w:rsidRPr="00FE2D02" w:rsidRDefault="00D56C2C" w:rsidP="00D56C2C">
      <w:pPr>
        <w:pStyle w:val="Sarakstarindkopa"/>
        <w:numPr>
          <w:ilvl w:val="0"/>
          <w:numId w:val="8"/>
        </w:numPr>
        <w:tabs>
          <w:tab w:val="left" w:pos="540"/>
        </w:tabs>
        <w:ind w:left="426" w:hanging="66"/>
        <w:jc w:val="both"/>
        <w:rPr>
          <w:bCs/>
        </w:rPr>
      </w:pPr>
      <w:r w:rsidRPr="00414806">
        <w:t xml:space="preserve">Līguma izpildes </w:t>
      </w:r>
      <w:r w:rsidR="00D75A24" w:rsidRPr="00414806">
        <w:t>vieta</w:t>
      </w:r>
      <w:r w:rsidR="00D75A24" w:rsidRPr="00FE2D02">
        <w:t xml:space="preserve"> – </w:t>
      </w:r>
      <w:r w:rsidR="00FE2D02" w:rsidRPr="00FE2D02">
        <w:t xml:space="preserve"> </w:t>
      </w:r>
      <w:r w:rsidR="00FE2D02" w:rsidRPr="00FE2D02">
        <w:rPr>
          <w:bCs/>
        </w:rPr>
        <w:t>kopmītnes,  “</w:t>
      </w:r>
      <w:r w:rsidR="00FE2D02" w:rsidRPr="00FE2D02">
        <w:rPr>
          <w:rFonts w:eastAsiaTheme="minorHAnsi"/>
          <w:bCs/>
          <w:lang w:eastAsia="en-US"/>
        </w:rPr>
        <w:t>Ozolu arodvidusskola", Ozolmuiža, Brīvzemnieku</w:t>
      </w:r>
      <w:r w:rsidR="00FE2D02" w:rsidRPr="00FE2D02">
        <w:rPr>
          <w:bCs/>
          <w:i/>
        </w:rPr>
        <w:t xml:space="preserve"> pagastā, Limbažu novadā</w:t>
      </w:r>
      <w:r w:rsidR="002D7470" w:rsidRPr="00FE2D02">
        <w:rPr>
          <w:bCs/>
          <w:color w:val="000000"/>
          <w:shd w:val="clear" w:color="auto" w:fill="FFFFFF"/>
        </w:rPr>
        <w:t>.</w:t>
      </w:r>
    </w:p>
    <w:p w14:paraId="68643FAF" w14:textId="77777777" w:rsidR="00D56C2C" w:rsidRDefault="00D56C2C" w:rsidP="00D56C2C">
      <w:pPr>
        <w:pStyle w:val="Sarakstarindkopa"/>
        <w:numPr>
          <w:ilvl w:val="0"/>
          <w:numId w:val="8"/>
        </w:numPr>
        <w:tabs>
          <w:tab w:val="left" w:pos="540"/>
        </w:tabs>
        <w:ind w:left="426" w:hanging="66"/>
        <w:jc w:val="both"/>
      </w:pPr>
      <w:r w:rsidRPr="00FE2D02">
        <w:t>Līguma apmaksa – pasūtītājs veic samaksu 15 (piecpadsmit</w:t>
      </w:r>
      <w:r>
        <w:t>) dienu laikā pēc pieņemšanas – nodošanas akta parakstīšanas un Izpildītāja rēķina saņemšanas.</w:t>
      </w:r>
    </w:p>
    <w:p w14:paraId="68EC0805" w14:textId="77777777"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1FC93CA" w14:textId="77777777"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14:paraId="11BE7C69" w14:textId="77777777" w:rsidR="00543BBA" w:rsidRDefault="00543BBA">
      <w:pPr>
        <w:tabs>
          <w:tab w:val="left" w:pos="540"/>
        </w:tabs>
        <w:jc w:val="both"/>
      </w:pPr>
    </w:p>
    <w:p w14:paraId="53B77B52" w14:textId="12E084A4"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w:t>
      </w:r>
      <w:r w:rsidR="00F03599">
        <w:rPr>
          <w:b/>
          <w:bCs/>
        </w:rPr>
        <w:t>4</w:t>
      </w:r>
      <w:r w:rsidRPr="00D56C2C">
        <w:rPr>
          <w:b/>
          <w:bCs/>
        </w:rPr>
        <w:t xml:space="preserve">.gada </w:t>
      </w:r>
      <w:r w:rsidR="006C3E18">
        <w:rPr>
          <w:b/>
          <w:bCs/>
        </w:rPr>
        <w:t>01.oktobrim</w:t>
      </w:r>
      <w:r w:rsidRPr="00D56C2C">
        <w:rPr>
          <w:b/>
          <w:bCs/>
        </w:rPr>
        <w:t xml:space="preserve"> pulksten 11:00</w:t>
      </w:r>
      <w:r>
        <w:t xml:space="preserve">. </w:t>
      </w:r>
    </w:p>
    <w:p w14:paraId="4102D4F3" w14:textId="77777777" w:rsidR="00D56C2C" w:rsidRPr="00D56C2C" w:rsidRDefault="00D56C2C" w:rsidP="00D56C2C">
      <w:pPr>
        <w:tabs>
          <w:tab w:val="num" w:pos="540"/>
        </w:tabs>
        <w:suppressAutoHyphens w:val="0"/>
        <w:jc w:val="both"/>
        <w:rPr>
          <w:b/>
          <w:bCs/>
        </w:rPr>
      </w:pPr>
    </w:p>
    <w:p w14:paraId="24B05827" w14:textId="77777777" w:rsidR="00D56C2C" w:rsidRPr="00D56C2C" w:rsidRDefault="00D56C2C" w:rsidP="00D56C2C">
      <w:pPr>
        <w:tabs>
          <w:tab w:val="num" w:pos="540"/>
        </w:tabs>
        <w:suppressAutoHyphens w:val="0"/>
        <w:jc w:val="both"/>
        <w:rPr>
          <w:u w:val="single"/>
        </w:rPr>
      </w:pPr>
      <w:r w:rsidRPr="00D56C2C">
        <w:rPr>
          <w:u w:val="single"/>
        </w:rPr>
        <w:t>Pretendentam iesniedzamie dokumenti:</w:t>
      </w:r>
    </w:p>
    <w:p w14:paraId="1C329CE6" w14:textId="77777777"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14:paraId="4AA9E1CC" w14:textId="77777777" w:rsidR="00502776" w:rsidRPr="00FE2D02" w:rsidRDefault="00D56C2C" w:rsidP="007622AB">
      <w:pPr>
        <w:tabs>
          <w:tab w:val="num" w:pos="540"/>
        </w:tabs>
        <w:suppressAutoHyphens w:val="0"/>
        <w:jc w:val="both"/>
      </w:pPr>
      <w:r w:rsidRPr="00D56C2C">
        <w:t>2.</w:t>
      </w:r>
      <w:r w:rsidRPr="00D56C2C">
        <w:tab/>
      </w:r>
      <w:r w:rsidRPr="00FE2D02">
        <w:t>Apliecinājums par neatkarīgi izstrādātu piedāvājumu</w:t>
      </w:r>
    </w:p>
    <w:p w14:paraId="5CB9D707" w14:textId="683C3848" w:rsidR="00D56C2C" w:rsidRDefault="00502776" w:rsidP="007622AB">
      <w:pPr>
        <w:tabs>
          <w:tab w:val="num" w:pos="540"/>
        </w:tabs>
        <w:suppressAutoHyphens w:val="0"/>
        <w:jc w:val="both"/>
      </w:pPr>
      <w:r w:rsidRPr="00FE2D02">
        <w:t xml:space="preserve">3.    Pretendentam ieteicams apsekot objektu. Objektu iespējams apsekot sazinoties ar </w:t>
      </w:r>
      <w:r w:rsidR="00C17C98" w:rsidRPr="00FE2D02">
        <w:t>6</w:t>
      </w:r>
      <w:r w:rsidRPr="00FE2D02">
        <w:t xml:space="preserve">. punktā minēto kontaktpersonu, pie iesniedzamajiem dokumentiem jāpievieno aizpildītu </w:t>
      </w:r>
      <w:r w:rsidR="00FE2D02" w:rsidRPr="00FE2D02">
        <w:t>4</w:t>
      </w:r>
      <w:r w:rsidRPr="00FE2D02">
        <w:t>.pielikumu - Apliecinājums par objekta apsekošanu. Ja piedāvājumu iesniegšanai nav nepieciešama objekta apsekošana, piedāvājumam pievieno apliecinājumu (brīvā formātā uz pretendenta veidlapas), kurā norāda: piedāvājuma iesniegšanai nav nepieciešama objekta apsekošana un piedāvājuma summa netiks mainīta tehniskās dokumentācijas izstrādes laikā.</w:t>
      </w:r>
    </w:p>
    <w:p w14:paraId="607B1F94" w14:textId="77777777" w:rsidR="00D56C2C" w:rsidRDefault="00D56C2C" w:rsidP="00D56C2C">
      <w:pPr>
        <w:tabs>
          <w:tab w:val="num" w:pos="540"/>
        </w:tabs>
        <w:suppressAutoHyphens w:val="0"/>
        <w:jc w:val="both"/>
      </w:pPr>
    </w:p>
    <w:p w14:paraId="6E774A27" w14:textId="77777777" w:rsidR="00D56C2C" w:rsidRPr="00D56C2C" w:rsidRDefault="00D56C2C" w:rsidP="00D56C2C">
      <w:pPr>
        <w:tabs>
          <w:tab w:val="num" w:pos="540"/>
        </w:tabs>
        <w:suppressAutoHyphens w:val="0"/>
        <w:jc w:val="both"/>
        <w:rPr>
          <w:u w:val="single"/>
        </w:rPr>
      </w:pPr>
      <w:r w:rsidRPr="00D56C2C">
        <w:rPr>
          <w:u w:val="single"/>
        </w:rPr>
        <w:t>Piedāvājumi var tikt iesniegti:</w:t>
      </w:r>
    </w:p>
    <w:p w14:paraId="7164AEC1" w14:textId="7270F109" w:rsidR="00D56C2C" w:rsidRPr="00D56C2C" w:rsidRDefault="00D56C2C" w:rsidP="00D56C2C">
      <w:pPr>
        <w:numPr>
          <w:ilvl w:val="0"/>
          <w:numId w:val="9"/>
        </w:numPr>
        <w:suppressAutoHyphens w:val="0"/>
        <w:jc w:val="both"/>
      </w:pPr>
      <w:r w:rsidRPr="00D56C2C">
        <w:rPr>
          <w:rFonts w:cs="Arial"/>
          <w:szCs w:val="20"/>
        </w:rPr>
        <w:t>iesniedzot personīgi</w:t>
      </w:r>
      <w:r w:rsidR="00F03599" w:rsidRPr="00F03599">
        <w:t xml:space="preserve"> </w:t>
      </w:r>
      <w:r w:rsidR="00F03599" w:rsidRPr="00F03599">
        <w:rPr>
          <w:rFonts w:cs="Arial"/>
          <w:szCs w:val="20"/>
        </w:rPr>
        <w:t>Brīvzemnieku pagasta pakalpojumu sniegšanas centrs, Sabiedriskais centrs, Puikule, Brīvzemnieku pagasts, Limbažu novadā, LV-4063 vai</w:t>
      </w:r>
      <w:r w:rsidRPr="00D56C2C">
        <w:rPr>
          <w:rFonts w:cs="Arial"/>
          <w:szCs w:val="20"/>
        </w:rPr>
        <w:t xml:space="preserve"> </w:t>
      </w:r>
      <w:bookmarkStart w:id="5" w:name="_Hlk134620203"/>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bookmarkEnd w:id="5"/>
      <w:r w:rsidRPr="00D56C2C">
        <w:t>;</w:t>
      </w:r>
    </w:p>
    <w:p w14:paraId="3E91143B" w14:textId="3F6B6AC5"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F03599">
        <w:rPr>
          <w:rFonts w:cs="Arial"/>
          <w:szCs w:val="20"/>
        </w:rPr>
        <w:t xml:space="preserve"> </w:t>
      </w:r>
      <w:bookmarkStart w:id="6" w:name="_Hlk174604542"/>
      <w:r w:rsidR="00F03599" w:rsidRPr="00F03599">
        <w:rPr>
          <w:rFonts w:cs="Arial"/>
          <w:szCs w:val="20"/>
        </w:rPr>
        <w:t>Brīvzemnieku pagasta pakalpojumu sniegšanas centrs</w:t>
      </w:r>
      <w:r w:rsidR="00F03599">
        <w:rPr>
          <w:rFonts w:cs="Arial"/>
          <w:szCs w:val="20"/>
        </w:rPr>
        <w:t xml:space="preserve">, </w:t>
      </w:r>
      <w:r w:rsidR="00F03599" w:rsidRPr="00F03599">
        <w:rPr>
          <w:rFonts w:cs="Arial"/>
          <w:szCs w:val="20"/>
        </w:rPr>
        <w:t>Sabiedriskais centrs, Puikule, Brīvzemnieku pagasts, Limbažu novad</w:t>
      </w:r>
      <w:r w:rsidR="00F03599">
        <w:rPr>
          <w:rFonts w:cs="Arial"/>
          <w:szCs w:val="20"/>
        </w:rPr>
        <w:t>ā</w:t>
      </w:r>
      <w:r w:rsidR="00F03599" w:rsidRPr="00F03599">
        <w:rPr>
          <w:rFonts w:cs="Arial"/>
          <w:szCs w:val="20"/>
        </w:rPr>
        <w:t>, LV-4063</w:t>
      </w:r>
      <w:r w:rsidR="00F03599">
        <w:rPr>
          <w:rFonts w:cs="Arial"/>
          <w:szCs w:val="20"/>
        </w:rPr>
        <w:t xml:space="preserve"> vai </w:t>
      </w:r>
      <w:bookmarkEnd w:id="6"/>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r w:rsidRPr="00D56C2C">
        <w:t>;</w:t>
      </w:r>
    </w:p>
    <w:p w14:paraId="5EC1E77C" w14:textId="05C46E79"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F03599" w:rsidRPr="0030472B">
          <w:rPr>
            <w:rStyle w:val="Hipersaite"/>
            <w:rFonts w:cs="Arial"/>
            <w:szCs w:val="20"/>
          </w:rPr>
          <w:t>brīvzemnieki@limbazunovads.lv</w:t>
        </w:r>
      </w:hyperlink>
      <w:r w:rsidRPr="00D56C2C">
        <w:rPr>
          <w:rFonts w:cs="Arial"/>
          <w:szCs w:val="20"/>
        </w:rPr>
        <w:t>) un pēc tam oriģinālu nosūtot pa pastu</w:t>
      </w:r>
      <w:r w:rsidRPr="00D56C2C">
        <w:rPr>
          <w:color w:val="000000" w:themeColor="text1"/>
        </w:rPr>
        <w:t>;</w:t>
      </w:r>
    </w:p>
    <w:p w14:paraId="4FDA67E6" w14:textId="309FAFE1" w:rsidR="00D56C2C" w:rsidRPr="00D56C2C" w:rsidRDefault="00D56C2C" w:rsidP="00D56C2C">
      <w:pPr>
        <w:numPr>
          <w:ilvl w:val="0"/>
          <w:numId w:val="9"/>
        </w:numPr>
        <w:suppressAutoHyphens w:val="0"/>
        <w:jc w:val="both"/>
        <w:rPr>
          <w:color w:val="000000" w:themeColor="text1"/>
        </w:rPr>
      </w:pPr>
      <w:r w:rsidRPr="00D56C2C">
        <w:rPr>
          <w:rFonts w:cs="Arial"/>
          <w:szCs w:val="20"/>
        </w:rPr>
        <w:lastRenderedPageBreak/>
        <w:t>nosūtot elektroniski parakstītu uz e-pastu (</w:t>
      </w:r>
      <w:hyperlink r:id="rId10" w:history="1">
        <w:r w:rsidR="00F03599" w:rsidRPr="0030472B">
          <w:rPr>
            <w:rStyle w:val="Hipersaite"/>
            <w:shd w:val="clear" w:color="auto" w:fill="FFFFFF"/>
            <w:lang w:eastAsia="en-US"/>
          </w:rPr>
          <w:t>brīvzemnieki@limbazunovads.lv</w:t>
        </w:r>
      </w:hyperlink>
      <w:r w:rsidRPr="00D56C2C">
        <w:rPr>
          <w:rFonts w:cs="Arial"/>
          <w:szCs w:val="20"/>
        </w:rPr>
        <w:t>)</w:t>
      </w:r>
      <w:r w:rsidRPr="00D56C2C">
        <w:rPr>
          <w:color w:val="000000" w:themeColor="text1"/>
        </w:rPr>
        <w:t>;</w:t>
      </w:r>
    </w:p>
    <w:p w14:paraId="08D0B2F5" w14:textId="77777777"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791F5805" w14:textId="4A4D4DEF" w:rsidR="00D56C2C" w:rsidRPr="00F03599" w:rsidRDefault="00D56C2C" w:rsidP="00F03599">
      <w:pPr>
        <w:numPr>
          <w:ilvl w:val="0"/>
          <w:numId w:val="9"/>
        </w:numPr>
        <w:suppressAutoHyphens w:val="0"/>
        <w:contextualSpacing/>
        <w:jc w:val="both"/>
        <w:rPr>
          <w:color w:val="000000" w:themeColor="text1"/>
        </w:rPr>
      </w:pPr>
      <w:r w:rsidRPr="00F03599">
        <w:rPr>
          <w:color w:val="000000" w:themeColor="text1"/>
        </w:rPr>
        <w:t xml:space="preserve">Persona, ar kuru sazināties neskaidrību gadījumā – </w:t>
      </w:r>
      <w:r w:rsidR="00F03599" w:rsidRPr="00F03599">
        <w:rPr>
          <w:color w:val="000000" w:themeColor="text1"/>
        </w:rPr>
        <w:t>Dace Tauriņa</w:t>
      </w:r>
      <w:r w:rsidR="00F03599">
        <w:rPr>
          <w:color w:val="000000" w:themeColor="text1"/>
        </w:rPr>
        <w:t xml:space="preserve">, </w:t>
      </w:r>
      <w:r w:rsidR="00F03599" w:rsidRPr="00F03599">
        <w:rPr>
          <w:color w:val="000000" w:themeColor="text1"/>
        </w:rPr>
        <w:t>Brīvzemnieku  un Braslavas pagastu pakalpojumu sniegšanas centra vadītāja</w:t>
      </w:r>
      <w:r w:rsidR="00F03599">
        <w:rPr>
          <w:color w:val="000000" w:themeColor="text1"/>
        </w:rPr>
        <w:t xml:space="preserve">, tālr. </w:t>
      </w:r>
      <w:r w:rsidR="00F03599" w:rsidRPr="00F03599">
        <w:rPr>
          <w:color w:val="000000" w:themeColor="text1"/>
        </w:rPr>
        <w:t>+371 28684163</w:t>
      </w:r>
      <w:r w:rsidR="006C3E18">
        <w:rPr>
          <w:color w:val="000000" w:themeColor="text1"/>
        </w:rPr>
        <w:t>.</w:t>
      </w:r>
    </w:p>
    <w:p w14:paraId="5EE1D438" w14:textId="77777777" w:rsidR="00B42E4F" w:rsidRDefault="00B42E4F" w:rsidP="00B42E4F">
      <w:pPr>
        <w:tabs>
          <w:tab w:val="left" w:pos="8314"/>
        </w:tabs>
        <w:jc w:val="both"/>
      </w:pPr>
    </w:p>
    <w:p w14:paraId="6C34A09A" w14:textId="77777777" w:rsidR="00B42E4F" w:rsidRDefault="00B42E4F" w:rsidP="00B42E4F">
      <w:pPr>
        <w:tabs>
          <w:tab w:val="left" w:pos="8314"/>
        </w:tabs>
        <w:jc w:val="both"/>
      </w:pPr>
    </w:p>
    <w:p w14:paraId="60459C5F" w14:textId="027561C6" w:rsidR="002562ED" w:rsidRDefault="002D7470" w:rsidP="00B42E4F">
      <w:pPr>
        <w:tabs>
          <w:tab w:val="left" w:pos="8314"/>
        </w:tabs>
        <w:jc w:val="both"/>
      </w:pPr>
      <w:r>
        <w:tab/>
      </w:r>
    </w:p>
    <w:p w14:paraId="698CCA84" w14:textId="77777777" w:rsidR="00570998" w:rsidRPr="00FE2D02" w:rsidRDefault="002D7470" w:rsidP="00570998">
      <w:pPr>
        <w:pStyle w:val="Sarakstarindkopa"/>
        <w:ind w:left="0"/>
        <w:jc w:val="both"/>
      </w:pPr>
      <w:r w:rsidRPr="00FE2D02">
        <w:t xml:space="preserve">Pielikumā:  </w:t>
      </w:r>
    </w:p>
    <w:p w14:paraId="59421A45" w14:textId="3A2580F9" w:rsidR="00570998" w:rsidRPr="00FE2D02" w:rsidRDefault="002D7470" w:rsidP="00570998">
      <w:pPr>
        <w:pStyle w:val="Sarakstarindkopa"/>
        <w:ind w:left="0"/>
        <w:jc w:val="both"/>
      </w:pPr>
      <w:r w:rsidRPr="00FE2D02">
        <w:t xml:space="preserve">1.  </w:t>
      </w:r>
      <w:r w:rsidR="00FE2D02" w:rsidRPr="00FE2D02">
        <w:t>Apsekošanas uzdevums</w:t>
      </w:r>
      <w:r w:rsidRPr="00FE2D02">
        <w:t xml:space="preserve"> uz </w:t>
      </w:r>
      <w:r w:rsidR="00F03599" w:rsidRPr="00FE2D02">
        <w:t>3</w:t>
      </w:r>
      <w:r w:rsidRPr="00FE2D02">
        <w:t xml:space="preserve"> lapām;</w:t>
      </w:r>
    </w:p>
    <w:p w14:paraId="57F6AD9E" w14:textId="77777777" w:rsidR="007622AB" w:rsidRPr="00FE2D02" w:rsidRDefault="002D7470" w:rsidP="00570998">
      <w:pPr>
        <w:pStyle w:val="Sarakstarindkopa"/>
        <w:ind w:left="0"/>
        <w:jc w:val="both"/>
      </w:pPr>
      <w:r w:rsidRPr="00FE2D02">
        <w:t>2.  Piedāvājuma veidlapa uz 2 lapām</w:t>
      </w:r>
      <w:r w:rsidR="007622AB" w:rsidRPr="00FE2D02">
        <w:t>;</w:t>
      </w:r>
    </w:p>
    <w:p w14:paraId="304A164B" w14:textId="0D1642DC" w:rsidR="00502776" w:rsidRPr="00FE2D02" w:rsidRDefault="007622AB" w:rsidP="00570998">
      <w:pPr>
        <w:pStyle w:val="Sarakstarindkopa"/>
        <w:ind w:left="0"/>
        <w:jc w:val="both"/>
      </w:pPr>
      <w:r w:rsidRPr="00FE2D02">
        <w:t>3.  Apliecinājums par neatkarīgi izstrādātu piedāvājumu</w:t>
      </w:r>
      <w:r w:rsidR="00FE2D02" w:rsidRPr="00FE2D02">
        <w:t xml:space="preserve"> uz 1 lapas</w:t>
      </w:r>
      <w:r w:rsidR="00502776" w:rsidRPr="00FE2D02">
        <w:t>;</w:t>
      </w:r>
    </w:p>
    <w:p w14:paraId="2D6F7D76" w14:textId="4FD93392" w:rsidR="002562ED" w:rsidRDefault="00502776" w:rsidP="00570998">
      <w:pPr>
        <w:pStyle w:val="Sarakstarindkopa"/>
        <w:ind w:left="0"/>
        <w:jc w:val="both"/>
      </w:pPr>
      <w:r w:rsidRPr="00FE2D02">
        <w:t>4.  Objekta apsekošanas veidlapa</w:t>
      </w:r>
      <w:r w:rsidR="00FE2D02" w:rsidRPr="00FE2D02">
        <w:t xml:space="preserve"> uz 1 lapas</w:t>
      </w:r>
      <w:r w:rsidR="002D7470" w:rsidRPr="00FE2D02">
        <w:t>.</w:t>
      </w:r>
    </w:p>
    <w:p w14:paraId="292CE366" w14:textId="77777777" w:rsidR="002562ED" w:rsidRDefault="002562ED">
      <w:pPr>
        <w:pStyle w:val="Sarakstarindkopa"/>
        <w:ind w:firstLine="720"/>
        <w:jc w:val="both"/>
      </w:pPr>
    </w:p>
    <w:p w14:paraId="3A1C7721" w14:textId="77777777" w:rsidR="002562ED" w:rsidRDefault="002562ED">
      <w:pPr>
        <w:pStyle w:val="Sarakstarindkopa"/>
        <w:ind w:firstLine="720"/>
        <w:jc w:val="both"/>
      </w:pPr>
    </w:p>
    <w:p w14:paraId="7112F3DE" w14:textId="77777777" w:rsidR="002562ED" w:rsidRDefault="002562ED">
      <w:pPr>
        <w:pStyle w:val="Sarakstarindkopa"/>
        <w:ind w:firstLine="720"/>
        <w:jc w:val="both"/>
      </w:pPr>
    </w:p>
    <w:p w14:paraId="7F228567" w14:textId="77777777" w:rsidR="002562ED" w:rsidRDefault="002562ED" w:rsidP="00570998">
      <w:pPr>
        <w:jc w:val="both"/>
      </w:pPr>
    </w:p>
    <w:p w14:paraId="6A64C710" w14:textId="77777777" w:rsidR="002562ED" w:rsidRDefault="002562ED">
      <w:pPr>
        <w:jc w:val="both"/>
      </w:pPr>
    </w:p>
    <w:p w14:paraId="37359A63" w14:textId="77777777" w:rsidR="002562ED" w:rsidRDefault="002562ED">
      <w:pPr>
        <w:jc w:val="both"/>
      </w:pPr>
    </w:p>
    <w:p w14:paraId="1E709F2F" w14:textId="77777777" w:rsidR="002562ED" w:rsidRDefault="002562ED">
      <w:pPr>
        <w:jc w:val="both"/>
      </w:pPr>
    </w:p>
    <w:p w14:paraId="61979208" w14:textId="77777777" w:rsidR="002562ED" w:rsidRDefault="002D7470">
      <w:pPr>
        <w:pStyle w:val="Sarakstarindkopa"/>
        <w:jc w:val="center"/>
        <w:rPr>
          <w:sz w:val="26"/>
          <w:szCs w:val="26"/>
        </w:rPr>
      </w:pPr>
      <w:r>
        <w:br w:type="page"/>
      </w:r>
    </w:p>
    <w:p w14:paraId="0ECA3372" w14:textId="77777777" w:rsidR="00570998" w:rsidRPr="00570998" w:rsidRDefault="00570998" w:rsidP="00570998">
      <w:pPr>
        <w:suppressAutoHyphens w:val="0"/>
        <w:spacing w:line="0" w:lineRule="atLeast"/>
        <w:jc w:val="right"/>
        <w:rPr>
          <w:rFonts w:cs="Arial"/>
          <w:b/>
          <w:bCs/>
          <w:szCs w:val="20"/>
        </w:rPr>
      </w:pPr>
      <w:bookmarkStart w:id="7" w:name="_Hlk134620506"/>
      <w:bookmarkStart w:id="8" w:name="_Hlk132970064"/>
      <w:r w:rsidRPr="00570998">
        <w:rPr>
          <w:rFonts w:cs="Arial"/>
          <w:b/>
          <w:bCs/>
          <w:szCs w:val="20"/>
        </w:rPr>
        <w:lastRenderedPageBreak/>
        <w:t>Pielikums Nr.1</w:t>
      </w:r>
    </w:p>
    <w:p w14:paraId="259C034C" w14:textId="5DDCD1C8" w:rsidR="00502776" w:rsidRPr="00FE2D02" w:rsidRDefault="00570998" w:rsidP="00C17C98">
      <w:pPr>
        <w:suppressAutoHyphens w:val="0"/>
        <w:jc w:val="right"/>
        <w:rPr>
          <w:b/>
          <w:bCs/>
        </w:rPr>
      </w:pPr>
      <w:bookmarkStart w:id="9" w:name="_Hlk134610511"/>
      <w:r w:rsidRPr="00FE2D02">
        <w:rPr>
          <w:b/>
          <w:bCs/>
        </w:rPr>
        <w:t xml:space="preserve">Cenu aptauja </w:t>
      </w:r>
      <w:bookmarkStart w:id="10" w:name="_Hlk134620927"/>
      <w:bookmarkEnd w:id="7"/>
      <w:bookmarkEnd w:id="8"/>
      <w:bookmarkEnd w:id="9"/>
      <w:r w:rsidR="00C17C98" w:rsidRPr="00FE2D02">
        <w:rPr>
          <w:b/>
          <w:bCs/>
        </w:rPr>
        <w:t>“Par Tehniskās apsekošanas atzinuma sagatavošanu – kopmītnes,  “Ozolu arodvidusskola", Ozolmuiža, Brīvzemnieku pagastā, Limbažu novadā”.</w:t>
      </w:r>
    </w:p>
    <w:p w14:paraId="5ECF4AB5" w14:textId="77777777" w:rsidR="00C17C98" w:rsidRPr="00502776" w:rsidRDefault="00C17C98" w:rsidP="00C17C98">
      <w:pPr>
        <w:suppressAutoHyphens w:val="0"/>
        <w:jc w:val="right"/>
        <w:rPr>
          <w:b/>
          <w:bCs/>
          <w:sz w:val="22"/>
          <w:szCs w:val="22"/>
          <w:lang w:eastAsia="ru-RU"/>
        </w:rPr>
      </w:pPr>
    </w:p>
    <w:p w14:paraId="6D373FD7" w14:textId="77777777" w:rsidR="00502776" w:rsidRPr="00502776" w:rsidRDefault="00502776" w:rsidP="00502776">
      <w:pPr>
        <w:suppressAutoHyphens w:val="0"/>
        <w:jc w:val="center"/>
        <w:rPr>
          <w:b/>
          <w:bCs/>
          <w:sz w:val="22"/>
          <w:szCs w:val="22"/>
          <w:lang w:eastAsia="ru-RU"/>
        </w:rPr>
      </w:pPr>
      <w:r w:rsidRPr="00502776">
        <w:rPr>
          <w:b/>
          <w:bCs/>
          <w:sz w:val="22"/>
          <w:szCs w:val="22"/>
          <w:lang w:eastAsia="ru-RU"/>
        </w:rPr>
        <w:t>APSEKOŠANAS UZDEVUMS</w:t>
      </w:r>
    </w:p>
    <w:p w14:paraId="7B991503" w14:textId="77777777" w:rsidR="00502776" w:rsidRPr="00502776" w:rsidRDefault="00502776" w:rsidP="00502776">
      <w:pPr>
        <w:suppressAutoHyphens w:val="0"/>
        <w:jc w:val="right"/>
        <w:rPr>
          <w:b/>
          <w:bCs/>
          <w:sz w:val="22"/>
          <w:szCs w:val="22"/>
          <w:lang w:eastAsia="ru-RU"/>
        </w:rPr>
      </w:pPr>
    </w:p>
    <w:p w14:paraId="3AC8024F" w14:textId="2123BD59" w:rsidR="00502776" w:rsidRPr="00502776" w:rsidRDefault="00C17C98" w:rsidP="00502776">
      <w:pPr>
        <w:suppressAutoHyphens w:val="0"/>
        <w:spacing w:after="160" w:line="259" w:lineRule="auto"/>
        <w:jc w:val="both"/>
        <w:rPr>
          <w:rFonts w:eastAsiaTheme="minorHAnsi"/>
          <w:b/>
          <w:sz w:val="22"/>
          <w:szCs w:val="22"/>
          <w:lang w:eastAsia="ru-RU"/>
        </w:rPr>
      </w:pPr>
      <w:bookmarkStart w:id="11" w:name="_Hlk111037253"/>
      <w:r w:rsidRPr="00C17C98">
        <w:rPr>
          <w:rFonts w:eastAsiaTheme="minorHAnsi"/>
          <w:b/>
          <w:sz w:val="22"/>
          <w:szCs w:val="22"/>
          <w:lang w:eastAsia="en-US"/>
        </w:rPr>
        <w:t>kopmītnes,  “Ozolu arodvidusskola", Ozolmuiža, Brīvzemnieku pagastā, Limbažu novadā</w:t>
      </w:r>
      <w:r w:rsidR="00502776" w:rsidRPr="00502776">
        <w:rPr>
          <w:rFonts w:eastAsiaTheme="minorHAnsi"/>
          <w:b/>
          <w:sz w:val="22"/>
          <w:szCs w:val="22"/>
          <w:lang w:eastAsia="en-US"/>
        </w:rPr>
        <w:t xml:space="preserve"> </w:t>
      </w:r>
      <w:r w:rsidR="00502776" w:rsidRPr="00502776">
        <w:rPr>
          <w:rFonts w:eastAsiaTheme="minorHAnsi"/>
          <w:b/>
          <w:sz w:val="22"/>
          <w:szCs w:val="22"/>
          <w:lang w:eastAsia="ru-RU"/>
        </w:rPr>
        <w:t>tehniskai apsekošanai:</w:t>
      </w:r>
    </w:p>
    <w:p w14:paraId="260D7208" w14:textId="77777777" w:rsidR="00502776" w:rsidRPr="00502776" w:rsidRDefault="00502776" w:rsidP="00502776">
      <w:pPr>
        <w:suppressAutoHyphens w:val="0"/>
        <w:spacing w:after="160" w:line="259" w:lineRule="auto"/>
        <w:jc w:val="both"/>
        <w:rPr>
          <w:rFonts w:eastAsiaTheme="minorHAnsi"/>
          <w:sz w:val="22"/>
          <w:szCs w:val="22"/>
          <w:lang w:eastAsia="ru-RU"/>
        </w:rPr>
      </w:pPr>
      <w:r w:rsidRPr="00502776">
        <w:rPr>
          <w:rFonts w:eastAsiaTheme="minorHAnsi"/>
          <w:sz w:val="22"/>
          <w:szCs w:val="22"/>
          <w:lang w:eastAsia="ru-RU"/>
        </w:rPr>
        <w:t>Tehniskās apsekošanas veicējiem jābūt sertificētiem saskaņā ar 2018. gada 20. marta Ministru kabineta noteikumiem Nr.169 „</w:t>
      </w:r>
      <w:proofErr w:type="spellStart"/>
      <w:r w:rsidRPr="00502776">
        <w:rPr>
          <w:rFonts w:eastAsiaTheme="minorHAnsi"/>
          <w:sz w:val="22"/>
          <w:szCs w:val="22"/>
          <w:lang w:eastAsia="ru-RU"/>
        </w:rPr>
        <w:t>Būvspeciālistu</w:t>
      </w:r>
      <w:proofErr w:type="spellEnd"/>
      <w:r w:rsidRPr="00502776">
        <w:rPr>
          <w:rFonts w:eastAsiaTheme="minorHAnsi"/>
          <w:sz w:val="22"/>
          <w:szCs w:val="22"/>
          <w:lang w:eastAsia="ru-RU"/>
        </w:rPr>
        <w:t xml:space="preserve"> kompetences novērtēšanas un patstāvīgās prakses uzraudzības noteikumi” (pielikuma Nr.1. tabulu „</w:t>
      </w:r>
      <w:r w:rsidRPr="00502776">
        <w:rPr>
          <w:rFonts w:eastAsiaTheme="minorHAnsi"/>
          <w:bCs/>
          <w:sz w:val="22"/>
          <w:szCs w:val="22"/>
          <w:shd w:val="clear" w:color="auto" w:fill="FFFFFF"/>
          <w:lang w:eastAsia="ru-RU"/>
        </w:rPr>
        <w:t>Kompetences novērtēšanas jomas, specialitātes un darbības sfēras”)</w:t>
      </w:r>
      <w:r w:rsidRPr="00502776">
        <w:rPr>
          <w:rFonts w:eastAsiaTheme="minorHAnsi"/>
          <w:sz w:val="22"/>
          <w:szCs w:val="22"/>
          <w:lang w:eastAsia="ru-RU"/>
        </w:rPr>
        <w:t xml:space="preserve">, kā arī saskaņā ar 2014.gada 19.augusta Ministru kabineta noteikumiem Nr.502 „Noteikumi par </w:t>
      </w:r>
      <w:proofErr w:type="spellStart"/>
      <w:r w:rsidRPr="00502776">
        <w:rPr>
          <w:rFonts w:eastAsiaTheme="minorHAnsi"/>
          <w:sz w:val="22"/>
          <w:szCs w:val="22"/>
          <w:lang w:eastAsia="ru-RU"/>
        </w:rPr>
        <w:t>būvspeciālistu</w:t>
      </w:r>
      <w:proofErr w:type="spellEnd"/>
      <w:r w:rsidRPr="00502776">
        <w:rPr>
          <w:rFonts w:eastAsiaTheme="minorHAnsi"/>
          <w:sz w:val="22"/>
          <w:szCs w:val="22"/>
          <w:lang w:eastAsia="ru-RU"/>
        </w:rPr>
        <w:t xml:space="preserve"> un būvdarbu veicēju civiltiesiskās atbildības obligāto apdrošināšanu”, izstrādātājiem obligāti jābūt apdrošinātiem ar </w:t>
      </w:r>
      <w:proofErr w:type="spellStart"/>
      <w:r w:rsidRPr="00502776">
        <w:rPr>
          <w:rFonts w:eastAsiaTheme="minorHAnsi"/>
          <w:sz w:val="22"/>
          <w:szCs w:val="22"/>
          <w:lang w:eastAsia="ru-RU"/>
        </w:rPr>
        <w:t>būvspeciālistu</w:t>
      </w:r>
      <w:proofErr w:type="spellEnd"/>
      <w:r w:rsidRPr="00502776">
        <w:rPr>
          <w:rFonts w:eastAsiaTheme="minorHAnsi"/>
          <w:sz w:val="22"/>
          <w:szCs w:val="22"/>
          <w:lang w:eastAsia="ru-RU"/>
        </w:rPr>
        <w:t xml:space="preserve"> profesionālās civiltiesiskās atbildības apdrošināšanas polisi. </w:t>
      </w:r>
      <w:bookmarkEnd w:id="1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94"/>
        <w:gridCol w:w="5841"/>
      </w:tblGrid>
      <w:tr w:rsidR="00502776" w:rsidRPr="00502776" w14:paraId="343CD022" w14:textId="77777777" w:rsidTr="002C6706">
        <w:tc>
          <w:tcPr>
            <w:tcW w:w="516" w:type="dxa"/>
            <w:shd w:val="clear" w:color="auto" w:fill="auto"/>
          </w:tcPr>
          <w:p w14:paraId="6CDC74DF"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1.</w:t>
            </w:r>
          </w:p>
        </w:tc>
        <w:tc>
          <w:tcPr>
            <w:tcW w:w="2994" w:type="dxa"/>
            <w:shd w:val="clear" w:color="auto" w:fill="auto"/>
          </w:tcPr>
          <w:p w14:paraId="607C724A"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Ēkas adrese</w:t>
            </w:r>
          </w:p>
        </w:tc>
        <w:tc>
          <w:tcPr>
            <w:tcW w:w="5841" w:type="dxa"/>
            <w:shd w:val="clear" w:color="auto" w:fill="auto"/>
          </w:tcPr>
          <w:p w14:paraId="213974A6" w14:textId="58703064" w:rsidR="002F636D" w:rsidRPr="00502776" w:rsidRDefault="00C17C98" w:rsidP="002F636D">
            <w:pPr>
              <w:suppressAutoHyphens w:val="0"/>
              <w:spacing w:line="259" w:lineRule="auto"/>
              <w:rPr>
                <w:rFonts w:eastAsiaTheme="minorHAnsi"/>
                <w:bCs/>
                <w:lang w:eastAsia="en-US"/>
              </w:rPr>
            </w:pPr>
            <w:r w:rsidRPr="00C17C98">
              <w:rPr>
                <w:rFonts w:eastAsiaTheme="minorHAnsi"/>
                <w:bCs/>
                <w:lang w:eastAsia="en-US"/>
              </w:rPr>
              <w:t>kopmītnes,  “Ozolu arodvidusskola", Ozolmuiža, Brīvzemnieku pagastā, Limbažu novadā</w:t>
            </w:r>
            <w:r w:rsidR="002F636D">
              <w:rPr>
                <w:rFonts w:eastAsiaTheme="minorHAnsi"/>
                <w:bCs/>
                <w:lang w:eastAsia="en-US"/>
              </w:rPr>
              <w:t xml:space="preserve"> </w:t>
            </w:r>
            <w:r w:rsidR="002F636D" w:rsidRPr="002F636D">
              <w:rPr>
                <w:rFonts w:eastAsiaTheme="minorHAnsi"/>
                <w:lang w:eastAsia="en-US"/>
              </w:rPr>
              <w:t>(kadastra apzīmējums 6648 006 0025</w:t>
            </w:r>
            <w:r w:rsidR="002F636D">
              <w:rPr>
                <w:rFonts w:eastAsiaTheme="minorHAnsi"/>
                <w:lang w:eastAsia="en-US"/>
              </w:rPr>
              <w:t xml:space="preserve"> </w:t>
            </w:r>
            <w:r w:rsidR="002F636D" w:rsidRPr="002F636D">
              <w:rPr>
                <w:rFonts w:eastAsiaTheme="minorHAnsi"/>
                <w:lang w:eastAsia="en-US"/>
              </w:rPr>
              <w:t>001),</w:t>
            </w:r>
          </w:p>
        </w:tc>
      </w:tr>
      <w:tr w:rsidR="00502776" w:rsidRPr="00502776" w14:paraId="7CE879BF" w14:textId="77777777" w:rsidTr="002C6706">
        <w:trPr>
          <w:trHeight w:val="694"/>
        </w:trPr>
        <w:tc>
          <w:tcPr>
            <w:tcW w:w="516" w:type="dxa"/>
            <w:shd w:val="clear" w:color="auto" w:fill="auto"/>
          </w:tcPr>
          <w:p w14:paraId="669F840E" w14:textId="0E1BE292" w:rsidR="00502776" w:rsidRPr="00502776" w:rsidRDefault="002F636D" w:rsidP="00502776">
            <w:pPr>
              <w:suppressAutoHyphens w:val="0"/>
              <w:spacing w:after="160" w:line="259" w:lineRule="auto"/>
              <w:rPr>
                <w:rFonts w:eastAsiaTheme="minorHAnsi"/>
                <w:b/>
                <w:sz w:val="22"/>
                <w:szCs w:val="22"/>
                <w:lang w:eastAsia="ru-RU"/>
              </w:rPr>
            </w:pPr>
            <w:r>
              <w:rPr>
                <w:rFonts w:eastAsiaTheme="minorHAnsi"/>
                <w:b/>
                <w:sz w:val="22"/>
                <w:szCs w:val="22"/>
                <w:lang w:eastAsia="ru-RU"/>
              </w:rPr>
              <w:t>2</w:t>
            </w:r>
            <w:r w:rsidR="00502776" w:rsidRPr="00502776">
              <w:rPr>
                <w:rFonts w:eastAsiaTheme="minorHAnsi"/>
                <w:b/>
                <w:sz w:val="22"/>
                <w:szCs w:val="22"/>
                <w:lang w:eastAsia="ru-RU"/>
              </w:rPr>
              <w:t>.</w:t>
            </w:r>
          </w:p>
        </w:tc>
        <w:tc>
          <w:tcPr>
            <w:tcW w:w="2994" w:type="dxa"/>
            <w:shd w:val="clear" w:color="auto" w:fill="auto"/>
          </w:tcPr>
          <w:p w14:paraId="1099FCA8"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 xml:space="preserve">Apsekošanas mērķis </w:t>
            </w:r>
          </w:p>
        </w:tc>
        <w:tc>
          <w:tcPr>
            <w:tcW w:w="5841" w:type="dxa"/>
            <w:shd w:val="clear" w:color="auto" w:fill="auto"/>
          </w:tcPr>
          <w:p w14:paraId="7E7E7E43" w14:textId="77777777" w:rsidR="00502776" w:rsidRPr="00502776" w:rsidRDefault="00502776" w:rsidP="00502776">
            <w:pPr>
              <w:suppressAutoHyphens w:val="0"/>
              <w:spacing w:after="160" w:line="259" w:lineRule="auto"/>
              <w:jc w:val="both"/>
              <w:rPr>
                <w:rFonts w:eastAsiaTheme="minorHAnsi"/>
                <w:sz w:val="22"/>
                <w:szCs w:val="22"/>
                <w:lang w:eastAsia="ru-RU"/>
              </w:rPr>
            </w:pPr>
            <w:r w:rsidRPr="00502776">
              <w:rPr>
                <w:rFonts w:eastAsiaTheme="minorHAnsi"/>
                <w:sz w:val="22"/>
                <w:szCs w:val="22"/>
                <w:lang w:eastAsia="ru-RU"/>
              </w:rPr>
              <w:t xml:space="preserve">1. Būves turpmākajai ekspluatācijai, pēc atsevišķi izstrādāta un Latvijas Republikas būvnormatīvos noteiktā kārtībā akceptētas būvniecības dokumentācijas  veicama visu bojāto, nolietoto būvkonstrukciju vai konstruktīvo elementu  nomaiņa, remonts vai pastiprināšana saskaņā ar izstrādāto Tehniskās apsekošanas atzinumu. </w:t>
            </w:r>
          </w:p>
          <w:p w14:paraId="55BECA3F"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 Apsekošanas mērķis ir noteikt atbilstību būves būtiskajam prasībām (atbilstoši  Būvniecības līkuma 9. pantam):</w:t>
            </w:r>
          </w:p>
          <w:p w14:paraId="1361C11C" w14:textId="77777777" w:rsidR="00502776" w:rsidRPr="00502776" w:rsidRDefault="00502776" w:rsidP="002F636D">
            <w:pPr>
              <w:shd w:val="clear" w:color="auto" w:fill="FFFFFF"/>
              <w:suppressAutoHyphens w:val="0"/>
              <w:spacing w:line="156" w:lineRule="atLeast"/>
              <w:ind w:left="320"/>
              <w:jc w:val="both"/>
              <w:rPr>
                <w:rFonts w:eastAsiaTheme="minorHAnsi"/>
                <w:sz w:val="22"/>
                <w:szCs w:val="22"/>
                <w:lang w:eastAsia="en-US"/>
              </w:rPr>
            </w:pPr>
            <w:r w:rsidRPr="00502776">
              <w:rPr>
                <w:rFonts w:eastAsiaTheme="minorHAnsi"/>
                <w:sz w:val="22"/>
                <w:szCs w:val="22"/>
                <w:lang w:eastAsia="en-US"/>
              </w:rPr>
              <w:t>1) mehāniskā stiprība un stabilitāte;</w:t>
            </w:r>
          </w:p>
          <w:p w14:paraId="283A0A11" w14:textId="77777777" w:rsidR="00502776" w:rsidRPr="00502776" w:rsidRDefault="00502776" w:rsidP="002F636D">
            <w:pPr>
              <w:shd w:val="clear" w:color="auto" w:fill="FFFFFF"/>
              <w:suppressAutoHyphens w:val="0"/>
              <w:spacing w:line="156" w:lineRule="atLeast"/>
              <w:ind w:left="320"/>
              <w:jc w:val="both"/>
              <w:rPr>
                <w:rFonts w:eastAsiaTheme="minorHAnsi"/>
                <w:sz w:val="22"/>
                <w:szCs w:val="22"/>
                <w:lang w:eastAsia="en-US"/>
              </w:rPr>
            </w:pPr>
            <w:r w:rsidRPr="00502776">
              <w:rPr>
                <w:rFonts w:eastAsiaTheme="minorHAnsi"/>
                <w:sz w:val="22"/>
                <w:szCs w:val="22"/>
                <w:lang w:eastAsia="en-US"/>
              </w:rPr>
              <w:t>2) ugunsdrošība;</w:t>
            </w:r>
          </w:p>
          <w:p w14:paraId="55A0FF2C" w14:textId="77777777" w:rsidR="00502776" w:rsidRPr="00502776" w:rsidRDefault="00502776" w:rsidP="002F636D">
            <w:pPr>
              <w:shd w:val="clear" w:color="auto" w:fill="FFFFFF"/>
              <w:suppressAutoHyphens w:val="0"/>
              <w:spacing w:line="156" w:lineRule="atLeast"/>
              <w:ind w:left="320"/>
              <w:jc w:val="both"/>
              <w:rPr>
                <w:rFonts w:eastAsiaTheme="minorHAnsi"/>
                <w:sz w:val="22"/>
                <w:szCs w:val="22"/>
                <w:lang w:eastAsia="en-US"/>
              </w:rPr>
            </w:pPr>
            <w:r w:rsidRPr="00502776">
              <w:rPr>
                <w:rFonts w:eastAsiaTheme="minorHAnsi"/>
                <w:sz w:val="22"/>
                <w:szCs w:val="22"/>
                <w:lang w:eastAsia="en-US"/>
              </w:rPr>
              <w:t>3) vides aizsardzība un higiēna, tai skaitā nekaitīgums;</w:t>
            </w:r>
          </w:p>
          <w:p w14:paraId="1C6A2263" w14:textId="77777777" w:rsidR="00502776" w:rsidRPr="00502776" w:rsidRDefault="00502776" w:rsidP="002F636D">
            <w:pPr>
              <w:shd w:val="clear" w:color="auto" w:fill="FFFFFF"/>
              <w:suppressAutoHyphens w:val="0"/>
              <w:spacing w:line="156" w:lineRule="atLeast"/>
              <w:ind w:left="320"/>
              <w:jc w:val="both"/>
              <w:rPr>
                <w:rFonts w:eastAsiaTheme="minorHAnsi"/>
                <w:sz w:val="22"/>
                <w:szCs w:val="22"/>
                <w:lang w:eastAsia="en-US"/>
              </w:rPr>
            </w:pPr>
            <w:r w:rsidRPr="00502776">
              <w:rPr>
                <w:rFonts w:eastAsiaTheme="minorHAnsi"/>
                <w:sz w:val="22"/>
                <w:szCs w:val="22"/>
                <w:lang w:eastAsia="en-US"/>
              </w:rPr>
              <w:t>4) lietošanas drošība un vides pieejamība;</w:t>
            </w:r>
          </w:p>
          <w:p w14:paraId="2EB5FCEB" w14:textId="77777777" w:rsidR="00502776" w:rsidRPr="00502776" w:rsidRDefault="00502776" w:rsidP="002F636D">
            <w:pPr>
              <w:shd w:val="clear" w:color="auto" w:fill="FFFFFF"/>
              <w:suppressAutoHyphens w:val="0"/>
              <w:spacing w:line="156" w:lineRule="atLeast"/>
              <w:ind w:left="320"/>
              <w:jc w:val="both"/>
              <w:rPr>
                <w:rFonts w:eastAsiaTheme="minorHAnsi"/>
                <w:sz w:val="22"/>
                <w:szCs w:val="22"/>
                <w:lang w:eastAsia="en-US"/>
              </w:rPr>
            </w:pPr>
            <w:r w:rsidRPr="00502776">
              <w:rPr>
                <w:rFonts w:eastAsiaTheme="minorHAnsi"/>
                <w:sz w:val="22"/>
                <w:szCs w:val="22"/>
                <w:lang w:eastAsia="en-US"/>
              </w:rPr>
              <w:t>5) akustika (aizsardzība pret trokšņiem);</w:t>
            </w:r>
          </w:p>
          <w:p w14:paraId="16B48BC1" w14:textId="77777777" w:rsidR="00502776" w:rsidRPr="00502776" w:rsidRDefault="00502776" w:rsidP="002F636D">
            <w:pPr>
              <w:shd w:val="clear" w:color="auto" w:fill="FFFFFF"/>
              <w:suppressAutoHyphens w:val="0"/>
              <w:spacing w:line="156" w:lineRule="atLeast"/>
              <w:ind w:left="320"/>
              <w:jc w:val="both"/>
              <w:rPr>
                <w:rFonts w:eastAsiaTheme="minorHAnsi"/>
                <w:sz w:val="22"/>
                <w:szCs w:val="22"/>
                <w:lang w:eastAsia="en-US"/>
              </w:rPr>
            </w:pPr>
            <w:r w:rsidRPr="00502776">
              <w:rPr>
                <w:rFonts w:eastAsiaTheme="minorHAnsi"/>
                <w:sz w:val="22"/>
                <w:szCs w:val="22"/>
                <w:lang w:eastAsia="en-US"/>
              </w:rPr>
              <w:t>6) energoefektivitāte;</w:t>
            </w:r>
          </w:p>
          <w:p w14:paraId="2762306C" w14:textId="77777777" w:rsidR="00502776" w:rsidRPr="00502776" w:rsidRDefault="00502776" w:rsidP="002F636D">
            <w:pPr>
              <w:shd w:val="clear" w:color="auto" w:fill="FFFFFF"/>
              <w:suppressAutoHyphens w:val="0"/>
              <w:spacing w:line="156" w:lineRule="atLeast"/>
              <w:ind w:left="320"/>
              <w:jc w:val="both"/>
              <w:rPr>
                <w:rFonts w:eastAsiaTheme="minorHAnsi"/>
                <w:sz w:val="22"/>
                <w:szCs w:val="22"/>
                <w:lang w:eastAsia="en-US"/>
              </w:rPr>
            </w:pPr>
            <w:r w:rsidRPr="00502776">
              <w:rPr>
                <w:rFonts w:eastAsiaTheme="minorHAnsi"/>
                <w:sz w:val="22"/>
                <w:szCs w:val="22"/>
                <w:lang w:eastAsia="en-US"/>
              </w:rPr>
              <w:t xml:space="preserve">7) ilgtspējīga dabas resursu izmantošana. </w:t>
            </w:r>
          </w:p>
        </w:tc>
      </w:tr>
      <w:tr w:rsidR="00502776" w:rsidRPr="00502776" w14:paraId="4C3981C6" w14:textId="77777777" w:rsidTr="002C6706">
        <w:trPr>
          <w:trHeight w:val="694"/>
        </w:trPr>
        <w:tc>
          <w:tcPr>
            <w:tcW w:w="516" w:type="dxa"/>
            <w:shd w:val="clear" w:color="auto" w:fill="auto"/>
          </w:tcPr>
          <w:p w14:paraId="7D937E68" w14:textId="60C5AB5B" w:rsidR="00502776" w:rsidRPr="00502776" w:rsidRDefault="002F636D" w:rsidP="002F636D">
            <w:pPr>
              <w:suppressAutoHyphens w:val="0"/>
              <w:spacing w:line="259" w:lineRule="auto"/>
              <w:rPr>
                <w:rFonts w:eastAsiaTheme="minorHAnsi"/>
                <w:b/>
                <w:sz w:val="22"/>
                <w:szCs w:val="22"/>
                <w:lang w:eastAsia="ru-RU"/>
              </w:rPr>
            </w:pPr>
            <w:r>
              <w:rPr>
                <w:rFonts w:eastAsiaTheme="minorHAnsi"/>
                <w:b/>
                <w:sz w:val="22"/>
                <w:szCs w:val="22"/>
                <w:lang w:eastAsia="ru-RU"/>
              </w:rPr>
              <w:t>3</w:t>
            </w:r>
            <w:r w:rsidR="00502776" w:rsidRPr="00502776">
              <w:rPr>
                <w:rFonts w:eastAsiaTheme="minorHAnsi"/>
                <w:b/>
                <w:sz w:val="22"/>
                <w:szCs w:val="22"/>
                <w:lang w:eastAsia="ru-RU"/>
              </w:rPr>
              <w:t>.</w:t>
            </w:r>
          </w:p>
        </w:tc>
        <w:tc>
          <w:tcPr>
            <w:tcW w:w="2994" w:type="dxa"/>
            <w:shd w:val="clear" w:color="auto" w:fill="auto"/>
          </w:tcPr>
          <w:p w14:paraId="1E655CE3" w14:textId="77777777" w:rsidR="00502776" w:rsidRPr="00502776" w:rsidRDefault="00502776" w:rsidP="002F636D">
            <w:pPr>
              <w:suppressAutoHyphens w:val="0"/>
              <w:spacing w:line="259" w:lineRule="auto"/>
              <w:rPr>
                <w:rFonts w:eastAsiaTheme="minorHAnsi"/>
                <w:b/>
                <w:sz w:val="22"/>
                <w:szCs w:val="22"/>
                <w:lang w:eastAsia="ru-RU"/>
              </w:rPr>
            </w:pPr>
            <w:r w:rsidRPr="00502776">
              <w:rPr>
                <w:rFonts w:eastAsiaTheme="minorHAnsi"/>
                <w:b/>
                <w:sz w:val="22"/>
                <w:szCs w:val="22"/>
                <w:lang w:eastAsia="ru-RU"/>
              </w:rPr>
              <w:t xml:space="preserve">Ēkas apsekošanas darbu apjoms </w:t>
            </w:r>
          </w:p>
        </w:tc>
        <w:tc>
          <w:tcPr>
            <w:tcW w:w="5841" w:type="dxa"/>
            <w:shd w:val="clear" w:color="auto" w:fill="auto"/>
          </w:tcPr>
          <w:p w14:paraId="31A922BE" w14:textId="6427183B" w:rsidR="00502776" w:rsidRPr="00502776" w:rsidRDefault="00502776" w:rsidP="002F636D">
            <w:pPr>
              <w:suppressAutoHyphens w:val="0"/>
              <w:spacing w:line="259" w:lineRule="auto"/>
              <w:jc w:val="both"/>
              <w:rPr>
                <w:rFonts w:eastAsiaTheme="minorHAnsi"/>
                <w:sz w:val="22"/>
                <w:szCs w:val="22"/>
                <w:shd w:val="clear" w:color="auto" w:fill="FFFFFF"/>
                <w:lang w:eastAsia="en-US"/>
              </w:rPr>
            </w:pPr>
            <w:r w:rsidRPr="00502776">
              <w:rPr>
                <w:rFonts w:eastAsiaTheme="minorHAnsi"/>
                <w:sz w:val="22"/>
                <w:szCs w:val="22"/>
                <w:lang w:eastAsia="ru-RU"/>
              </w:rPr>
              <w:t xml:space="preserve">1.Veikt </w:t>
            </w:r>
            <w:r w:rsidR="002F636D">
              <w:rPr>
                <w:rFonts w:eastAsiaTheme="minorHAnsi"/>
                <w:sz w:val="22"/>
                <w:szCs w:val="22"/>
                <w:lang w:eastAsia="ru-RU"/>
              </w:rPr>
              <w:t>ēkas</w:t>
            </w:r>
            <w:r w:rsidRPr="00502776">
              <w:rPr>
                <w:rFonts w:eastAsiaTheme="minorHAnsi"/>
                <w:sz w:val="22"/>
                <w:szCs w:val="22"/>
                <w:lang w:eastAsia="ru-RU"/>
              </w:rPr>
              <w:t xml:space="preserve"> tehnisko apsekošanu un atzinuma sastādīšanu  atbilstoši  2021. gada 15. jūnija </w:t>
            </w:r>
            <w:r w:rsidRPr="00502776">
              <w:rPr>
                <w:rFonts w:eastAsiaTheme="minorHAnsi"/>
                <w:sz w:val="22"/>
                <w:szCs w:val="22"/>
                <w:shd w:val="clear" w:color="auto" w:fill="FFFFFF"/>
                <w:lang w:eastAsia="en-US"/>
              </w:rPr>
              <w:t>LBN 405-21</w:t>
            </w:r>
            <w:r w:rsidRPr="00502776">
              <w:rPr>
                <w:rFonts w:eastAsiaTheme="minorHAnsi"/>
                <w:sz w:val="22"/>
                <w:szCs w:val="22"/>
                <w:lang w:eastAsia="ru-RU"/>
              </w:rPr>
              <w:t xml:space="preserve"> “</w:t>
            </w:r>
            <w:r w:rsidRPr="00502776">
              <w:rPr>
                <w:rFonts w:eastAsiaTheme="minorHAnsi"/>
                <w:sz w:val="22"/>
                <w:szCs w:val="22"/>
                <w:shd w:val="clear" w:color="auto" w:fill="FFFFFF"/>
                <w:lang w:eastAsia="en-US"/>
              </w:rPr>
              <w:t>Būvju tehniskās apsekošanas būvnormatīvs” prasībām, un noteikt  būvei:</w:t>
            </w:r>
          </w:p>
          <w:p w14:paraId="40A6A84B" w14:textId="77777777" w:rsidR="00502776" w:rsidRPr="00502776" w:rsidRDefault="00502776" w:rsidP="002F636D">
            <w:pPr>
              <w:suppressAutoHyphens w:val="0"/>
              <w:spacing w:line="259" w:lineRule="auto"/>
              <w:jc w:val="both"/>
              <w:rPr>
                <w:rFonts w:eastAsiaTheme="minorHAnsi"/>
                <w:sz w:val="22"/>
                <w:szCs w:val="22"/>
                <w:shd w:val="clear" w:color="auto" w:fill="FFFFFF"/>
                <w:lang w:eastAsia="en-US"/>
              </w:rPr>
            </w:pPr>
            <w:r w:rsidRPr="00502776">
              <w:rPr>
                <w:rFonts w:eastAsiaTheme="minorHAnsi"/>
                <w:sz w:val="22"/>
                <w:szCs w:val="22"/>
                <w:shd w:val="clear" w:color="auto" w:fill="FFFFFF"/>
                <w:lang w:eastAsia="en-US"/>
              </w:rPr>
              <w:t>1.1. Vispārējo tehnisko stāvokli un fizisko nolietojumu.</w:t>
            </w:r>
          </w:p>
          <w:p w14:paraId="549313D8" w14:textId="77777777" w:rsidR="00502776" w:rsidRPr="00502776" w:rsidRDefault="00502776" w:rsidP="002F636D">
            <w:pPr>
              <w:suppressAutoHyphens w:val="0"/>
              <w:spacing w:line="259" w:lineRule="auto"/>
              <w:jc w:val="both"/>
              <w:rPr>
                <w:rFonts w:eastAsiaTheme="minorHAnsi"/>
                <w:sz w:val="22"/>
                <w:szCs w:val="22"/>
                <w:lang w:eastAsia="en-US"/>
              </w:rPr>
            </w:pPr>
            <w:r w:rsidRPr="00502776">
              <w:rPr>
                <w:rFonts w:eastAsiaTheme="minorHAnsi"/>
                <w:sz w:val="22"/>
                <w:szCs w:val="22"/>
                <w:lang w:eastAsia="en-US"/>
              </w:rPr>
              <w:t>1.2. Galveno būvkonstrukciju  (pamatu, sienu, starpstāvu pārsegumu u.c.) fizisko stāvokli, nolietojuma pakāpi un iespējamās deformācijas.</w:t>
            </w:r>
          </w:p>
          <w:p w14:paraId="296D3411" w14:textId="77777777" w:rsidR="00502776" w:rsidRPr="00502776" w:rsidRDefault="00502776" w:rsidP="002F636D">
            <w:pPr>
              <w:suppressAutoHyphens w:val="0"/>
              <w:spacing w:line="259" w:lineRule="auto"/>
              <w:jc w:val="both"/>
              <w:rPr>
                <w:rFonts w:eastAsiaTheme="minorHAnsi"/>
                <w:sz w:val="22"/>
                <w:szCs w:val="22"/>
                <w:lang w:eastAsia="en-US"/>
              </w:rPr>
            </w:pPr>
            <w:r w:rsidRPr="00502776">
              <w:rPr>
                <w:rFonts w:eastAsiaTheme="minorHAnsi"/>
                <w:sz w:val="22"/>
                <w:szCs w:val="22"/>
                <w:lang w:eastAsia="en-US"/>
              </w:rPr>
              <w:t xml:space="preserve">1.3. Norobežojošo konstrukciju </w:t>
            </w:r>
            <w:proofErr w:type="spellStart"/>
            <w:r w:rsidRPr="00502776">
              <w:rPr>
                <w:rFonts w:eastAsiaTheme="minorHAnsi"/>
                <w:sz w:val="22"/>
                <w:szCs w:val="22"/>
                <w:lang w:eastAsia="en-US"/>
              </w:rPr>
              <w:t>siltumcaurlaidību</w:t>
            </w:r>
            <w:proofErr w:type="spellEnd"/>
            <w:r w:rsidRPr="00502776">
              <w:rPr>
                <w:rFonts w:eastAsiaTheme="minorHAnsi"/>
                <w:sz w:val="22"/>
                <w:szCs w:val="22"/>
                <w:lang w:eastAsia="en-US"/>
              </w:rPr>
              <w:t>.</w:t>
            </w:r>
          </w:p>
          <w:p w14:paraId="5D73278C"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1.4. Būves iekšējo un ārējo inženierkomunikāciju tehnisko stāvokli un nolietojuma pakāpi.</w:t>
            </w:r>
          </w:p>
          <w:p w14:paraId="25C1089E"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1.5. Sastādīt atzinumu par apsekošanas rezultātiem, sniegt priekšlikumus par nepieciešamajiem pasākumiem ēkas tālākai drošai ekspluatācijai, t.sk., būvkonstrukciju vai iekšējo tīklu pārbūves vai nostiprināšanas nepieciešamību.</w:t>
            </w:r>
          </w:p>
          <w:p w14:paraId="7974584E"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1.6. Apsekošanas laikā nepieciešamības gadījumā izstrādāt grafiskos materiālus (mezglus, shēmas), kuros norāda ēkas daļu, konstrukciju izmērus, pielietotos celtniecības materiālus un tehniskos risinājumus.</w:t>
            </w:r>
          </w:p>
          <w:p w14:paraId="7F6CB067"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lastRenderedPageBreak/>
              <w:t>1.7. Gadījumos, kad nepieciešams veikt atsegumus vai kontrolmērījumus.</w:t>
            </w:r>
          </w:p>
          <w:p w14:paraId="07B85A3B"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 xml:space="preserve">1.8. Papildus 1.1.-1.7. punktos prasītajam veikt ēkas konstrukciju un komunikāciju bojājumu </w:t>
            </w:r>
            <w:proofErr w:type="spellStart"/>
            <w:r w:rsidRPr="00502776">
              <w:rPr>
                <w:rFonts w:eastAsiaTheme="minorHAnsi"/>
                <w:sz w:val="22"/>
                <w:szCs w:val="22"/>
                <w:lang w:eastAsia="ru-RU"/>
              </w:rPr>
              <w:t>fotofiksācijas</w:t>
            </w:r>
            <w:proofErr w:type="spellEnd"/>
            <w:r w:rsidRPr="00502776">
              <w:rPr>
                <w:rFonts w:eastAsiaTheme="minorHAnsi"/>
                <w:sz w:val="22"/>
                <w:szCs w:val="22"/>
                <w:lang w:eastAsia="ru-RU"/>
              </w:rPr>
              <w:t>.</w:t>
            </w:r>
          </w:p>
          <w:p w14:paraId="466A31D2"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2.Apsekošanas rezultātus apkopot atzinumā, kurā jāiekļauj:</w:t>
            </w:r>
          </w:p>
          <w:p w14:paraId="73061B74"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2.1. Vispārīgas ziņas par būvi.</w:t>
            </w:r>
          </w:p>
          <w:p w14:paraId="4C582CFF"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 xml:space="preserve">2.2. Situācijas apraksts. </w:t>
            </w:r>
          </w:p>
          <w:p w14:paraId="6DC31637"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2.3. Teritorijas labiekārtojums norādot tā nolietojumu. Apraksta faktisko situāciju, informācija par ietvju, iebraucamo ceļu, iekšpagalma faktisko stāvokli, problēmu apraksts.</w:t>
            </w:r>
          </w:p>
          <w:p w14:paraId="7038252D"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2.4. Būves daļas. Veicot būves daļu apsekošanu, precizē to tehnisko stāvokli un ja konstatē novirzes, apraksta to cēloņus un piedāvā risinājumus.</w:t>
            </w:r>
          </w:p>
          <w:p w14:paraId="34F73073"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2.5. Iekšējie un ārējie inženiertīkli. Apraksta ūdens, apkures, kanalizācijas u.c. inženierkomunikāciju tehnisko stāvokli. Jāprecizē, kādām būvniecības normām jāatbilst iekšējiem inženiertīkliem. Sniedz rekomendācijas, kādi atjaunošanas darbi būtu jāveic katrai sistēmai, lai uzlabotu tās nepārtrauktu darbību.</w:t>
            </w:r>
          </w:p>
          <w:p w14:paraId="0A0A846C"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2.6. Ārējie inženiertīkli. Apraksta būves ārējo inženiertīklu tehnisko stāvokli. Sniedz rekomendācijas, kādi atjaunošanas darbi būtu jāveic, lai sakārtotu šīs sistēmas atbilstoši spēkā esošajiem normatīviem un novērstu iespējamu ēkas avārijas stāvokļa iestāšanos.</w:t>
            </w:r>
          </w:p>
          <w:p w14:paraId="5086D224"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2.7. Kopsavilkums. Aprakstīt, kāds būves kalpošanas paredzētais ilgums, tās kopējais tehniskais stāvoklis, raksturīgās būves problēmas un trūkumi. Sniegt rekomendācijas par nepieciešamajiem uzlabojumiem, lai paaugstinātu būves energoefektivitātes rādītājus, komforta līmeni un ēkas ekspluatācijas, lietošanas ilgumu.</w:t>
            </w:r>
          </w:p>
          <w:p w14:paraId="5F387DAD"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2.8. Secinājumi. Aprakstīt novērtējumu par būves nestspēju, galvenajiem aukstuma tiltiem un konstrukciju daļām, caur kurām ir lielākie siltuma zudumi, kā arī norādīt citu būtisku darbu veikšanu, kas paaugstinātu ēkas ekspluatācijas ilgumu un paaugstinātu energoefektivitāti.</w:t>
            </w:r>
          </w:p>
          <w:p w14:paraId="153A4472" w14:textId="77777777" w:rsidR="00502776" w:rsidRPr="00502776" w:rsidRDefault="00502776" w:rsidP="002F636D">
            <w:pPr>
              <w:suppressAutoHyphens w:val="0"/>
              <w:spacing w:line="259" w:lineRule="auto"/>
              <w:jc w:val="both"/>
              <w:rPr>
                <w:rFonts w:eastAsiaTheme="minorHAnsi"/>
                <w:sz w:val="22"/>
                <w:szCs w:val="22"/>
                <w:lang w:eastAsia="ru-RU"/>
              </w:rPr>
            </w:pPr>
            <w:r w:rsidRPr="00502776">
              <w:rPr>
                <w:rFonts w:eastAsiaTheme="minorHAnsi"/>
                <w:sz w:val="22"/>
                <w:szCs w:val="22"/>
                <w:lang w:eastAsia="ru-RU"/>
              </w:rPr>
              <w:t xml:space="preserve">2.9. </w:t>
            </w:r>
            <w:proofErr w:type="spellStart"/>
            <w:r w:rsidRPr="00502776">
              <w:rPr>
                <w:rFonts w:eastAsiaTheme="minorHAnsi"/>
                <w:sz w:val="22"/>
                <w:szCs w:val="22"/>
                <w:lang w:eastAsia="ru-RU"/>
              </w:rPr>
              <w:t>Fotofiksācija</w:t>
            </w:r>
            <w:proofErr w:type="spellEnd"/>
            <w:r w:rsidRPr="00502776">
              <w:rPr>
                <w:rFonts w:eastAsiaTheme="minorHAnsi"/>
                <w:sz w:val="22"/>
                <w:szCs w:val="22"/>
                <w:lang w:eastAsia="ru-RU"/>
              </w:rPr>
              <w:t xml:space="preserve">. Papildus 2.1.-1.8. punktos prasītajam veikt </w:t>
            </w:r>
            <w:proofErr w:type="spellStart"/>
            <w:r w:rsidRPr="00502776">
              <w:rPr>
                <w:rFonts w:eastAsiaTheme="minorHAnsi"/>
                <w:sz w:val="22"/>
                <w:szCs w:val="22"/>
                <w:lang w:eastAsia="ru-RU"/>
              </w:rPr>
              <w:t>fotofiksācijas</w:t>
            </w:r>
            <w:proofErr w:type="spellEnd"/>
            <w:r w:rsidRPr="00502776">
              <w:rPr>
                <w:rFonts w:eastAsiaTheme="minorHAnsi"/>
                <w:sz w:val="22"/>
                <w:szCs w:val="22"/>
                <w:lang w:eastAsia="ru-RU"/>
              </w:rPr>
              <w:t>, kur būtu aprakstīta faktiskā situācija.</w:t>
            </w:r>
          </w:p>
          <w:p w14:paraId="776080C8" w14:textId="77777777" w:rsidR="00502776" w:rsidRPr="00502776" w:rsidRDefault="00502776" w:rsidP="002F636D">
            <w:pPr>
              <w:suppressAutoHyphens w:val="0"/>
              <w:spacing w:line="259" w:lineRule="auto"/>
              <w:jc w:val="both"/>
              <w:rPr>
                <w:rFonts w:eastAsiaTheme="minorHAnsi"/>
                <w:b/>
                <w:i/>
                <w:sz w:val="22"/>
                <w:szCs w:val="22"/>
                <w:lang w:eastAsia="ru-RU"/>
              </w:rPr>
            </w:pPr>
            <w:r w:rsidRPr="00502776">
              <w:rPr>
                <w:rFonts w:eastAsiaTheme="minorHAnsi"/>
                <w:sz w:val="22"/>
                <w:szCs w:val="22"/>
                <w:lang w:eastAsia="ru-RU"/>
              </w:rPr>
              <w:t>2.10. Grafiskā daļa. Šajā vai iepriekš minētajās daļās jāpievieno rasējumi, skices, shēmas, kur būtu redzama būve kartē, viens vai vairāki stāvu plāni, mezgli ar būves daļām vai konstruktīvie risinājumi. Ēkas stāvu plānu shēmas, fasādes shēmas ar noteikto bojājumu vietām un to veidiem, kā arī ar konstrukciju atsegšanas vietām (ar uzmērījumiem).</w:t>
            </w:r>
            <w:r w:rsidRPr="00502776">
              <w:rPr>
                <w:rFonts w:eastAsiaTheme="minorHAnsi"/>
                <w:b/>
                <w:i/>
                <w:sz w:val="22"/>
                <w:szCs w:val="22"/>
                <w:lang w:eastAsia="ru-RU"/>
              </w:rPr>
              <w:t xml:space="preserve"> </w:t>
            </w:r>
          </w:p>
        </w:tc>
      </w:tr>
      <w:tr w:rsidR="00502776" w:rsidRPr="00502776" w14:paraId="5A93FDC9" w14:textId="77777777" w:rsidTr="002C6706">
        <w:trPr>
          <w:trHeight w:val="694"/>
        </w:trPr>
        <w:tc>
          <w:tcPr>
            <w:tcW w:w="516" w:type="dxa"/>
            <w:shd w:val="clear" w:color="auto" w:fill="auto"/>
          </w:tcPr>
          <w:p w14:paraId="5534725A" w14:textId="5C36C3F2" w:rsidR="00502776" w:rsidRPr="00502776" w:rsidRDefault="002F636D" w:rsidP="00502776">
            <w:pPr>
              <w:suppressAutoHyphens w:val="0"/>
              <w:spacing w:after="160" w:line="259" w:lineRule="auto"/>
              <w:rPr>
                <w:rFonts w:eastAsiaTheme="minorHAnsi"/>
                <w:b/>
                <w:sz w:val="22"/>
                <w:szCs w:val="22"/>
                <w:lang w:eastAsia="ru-RU"/>
              </w:rPr>
            </w:pPr>
            <w:r>
              <w:rPr>
                <w:rFonts w:eastAsiaTheme="minorHAnsi"/>
                <w:b/>
                <w:sz w:val="22"/>
                <w:szCs w:val="22"/>
                <w:lang w:eastAsia="ru-RU"/>
              </w:rPr>
              <w:lastRenderedPageBreak/>
              <w:t>4</w:t>
            </w:r>
            <w:r w:rsidR="00502776" w:rsidRPr="00502776">
              <w:rPr>
                <w:rFonts w:eastAsiaTheme="minorHAnsi"/>
                <w:b/>
                <w:sz w:val="22"/>
                <w:szCs w:val="22"/>
                <w:lang w:eastAsia="ru-RU"/>
              </w:rPr>
              <w:t>.</w:t>
            </w:r>
          </w:p>
        </w:tc>
        <w:tc>
          <w:tcPr>
            <w:tcW w:w="2994" w:type="dxa"/>
            <w:shd w:val="clear" w:color="auto" w:fill="auto"/>
          </w:tcPr>
          <w:p w14:paraId="5813D656"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 xml:space="preserve">Apsekošanas metodes pielietojums </w:t>
            </w:r>
          </w:p>
          <w:p w14:paraId="0C1293D0"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 xml:space="preserve">(ja nepieciešams) </w:t>
            </w:r>
          </w:p>
        </w:tc>
        <w:tc>
          <w:tcPr>
            <w:tcW w:w="5841" w:type="dxa"/>
            <w:shd w:val="clear" w:color="auto" w:fill="auto"/>
          </w:tcPr>
          <w:p w14:paraId="3FBD3BA0" w14:textId="77777777" w:rsidR="00502776" w:rsidRPr="00502776" w:rsidRDefault="00502776" w:rsidP="002F636D">
            <w:pPr>
              <w:numPr>
                <w:ilvl w:val="0"/>
                <w:numId w:val="13"/>
              </w:numPr>
              <w:suppressAutoHyphens w:val="0"/>
              <w:spacing w:line="259" w:lineRule="auto"/>
              <w:jc w:val="both"/>
              <w:rPr>
                <w:rFonts w:eastAsiaTheme="minorHAnsi"/>
                <w:sz w:val="22"/>
                <w:szCs w:val="22"/>
                <w:lang w:eastAsia="ru-RU"/>
              </w:rPr>
            </w:pPr>
            <w:r w:rsidRPr="00502776">
              <w:rPr>
                <w:rFonts w:eastAsiaTheme="minorHAnsi"/>
                <w:sz w:val="22"/>
                <w:szCs w:val="22"/>
                <w:lang w:eastAsia="ru-RU"/>
              </w:rPr>
              <w:t xml:space="preserve">Veidot atsegumus, </w:t>
            </w:r>
            <w:proofErr w:type="spellStart"/>
            <w:r w:rsidRPr="00502776">
              <w:rPr>
                <w:rFonts w:eastAsiaTheme="minorHAnsi"/>
                <w:sz w:val="22"/>
                <w:szCs w:val="22"/>
                <w:lang w:eastAsia="ru-RU"/>
              </w:rPr>
              <w:t>skatrakumus</w:t>
            </w:r>
            <w:proofErr w:type="spellEnd"/>
            <w:r w:rsidRPr="00502776">
              <w:rPr>
                <w:rFonts w:eastAsiaTheme="minorHAnsi"/>
                <w:sz w:val="22"/>
                <w:szCs w:val="22"/>
                <w:lang w:eastAsia="ru-RU"/>
              </w:rPr>
              <w:t xml:space="preserve"> vai urbumus, veikt zondāžas, uzmērīšanu un </w:t>
            </w:r>
            <w:proofErr w:type="spellStart"/>
            <w:r w:rsidRPr="00502776">
              <w:rPr>
                <w:rFonts w:eastAsiaTheme="minorHAnsi"/>
                <w:sz w:val="22"/>
                <w:szCs w:val="22"/>
                <w:lang w:eastAsia="ru-RU"/>
              </w:rPr>
              <w:t>fotofiksāciju</w:t>
            </w:r>
            <w:proofErr w:type="spellEnd"/>
            <w:r w:rsidRPr="00502776">
              <w:rPr>
                <w:rFonts w:eastAsiaTheme="minorHAnsi"/>
                <w:sz w:val="22"/>
                <w:szCs w:val="22"/>
                <w:lang w:eastAsia="ru-RU"/>
              </w:rPr>
              <w:t>, kā arī citas nepieciešamās darbības</w:t>
            </w:r>
          </w:p>
          <w:p w14:paraId="59A53148" w14:textId="77777777" w:rsidR="00502776" w:rsidRPr="00502776" w:rsidRDefault="00502776" w:rsidP="002F636D">
            <w:pPr>
              <w:suppressAutoHyphens w:val="0"/>
              <w:spacing w:line="259" w:lineRule="auto"/>
              <w:ind w:left="360"/>
              <w:jc w:val="both"/>
              <w:rPr>
                <w:rFonts w:eastAsiaTheme="minorHAnsi"/>
                <w:sz w:val="22"/>
                <w:szCs w:val="22"/>
                <w:lang w:eastAsia="ru-RU"/>
              </w:rPr>
            </w:pPr>
            <w:r w:rsidRPr="00502776">
              <w:rPr>
                <w:rFonts w:eastAsiaTheme="minorHAnsi"/>
                <w:sz w:val="22"/>
                <w:szCs w:val="22"/>
                <w:lang w:eastAsia="ru-RU"/>
              </w:rPr>
              <w:t xml:space="preserve">      (tikai nepieciešamības gadījumā);</w:t>
            </w:r>
          </w:p>
          <w:p w14:paraId="31606DED" w14:textId="77777777" w:rsidR="00502776" w:rsidRPr="00502776" w:rsidRDefault="00502776" w:rsidP="002F636D">
            <w:pPr>
              <w:numPr>
                <w:ilvl w:val="0"/>
                <w:numId w:val="13"/>
              </w:numPr>
              <w:suppressAutoHyphens w:val="0"/>
              <w:spacing w:line="259" w:lineRule="auto"/>
              <w:jc w:val="both"/>
              <w:rPr>
                <w:rFonts w:eastAsiaTheme="minorHAnsi"/>
                <w:sz w:val="22"/>
                <w:szCs w:val="22"/>
                <w:lang w:eastAsia="ru-RU"/>
              </w:rPr>
            </w:pPr>
            <w:r w:rsidRPr="00502776">
              <w:rPr>
                <w:rFonts w:eastAsiaTheme="minorHAnsi"/>
                <w:sz w:val="22"/>
                <w:szCs w:val="22"/>
                <w:lang w:eastAsia="ru-RU"/>
              </w:rPr>
              <w:t xml:space="preserve">Konstrukciju nestspējas noteikšanai izmantot kontroles mērinstrumentus; </w:t>
            </w:r>
          </w:p>
          <w:p w14:paraId="5B65DD9C" w14:textId="3C080F34" w:rsidR="00502776" w:rsidRPr="00502776" w:rsidRDefault="00502776" w:rsidP="002F636D">
            <w:pPr>
              <w:numPr>
                <w:ilvl w:val="0"/>
                <w:numId w:val="13"/>
              </w:numPr>
              <w:suppressAutoHyphens w:val="0"/>
              <w:spacing w:line="259" w:lineRule="auto"/>
              <w:jc w:val="both"/>
              <w:rPr>
                <w:rFonts w:eastAsiaTheme="minorHAnsi"/>
                <w:sz w:val="22"/>
                <w:szCs w:val="22"/>
                <w:lang w:eastAsia="ru-RU"/>
              </w:rPr>
            </w:pPr>
            <w:r w:rsidRPr="00502776">
              <w:rPr>
                <w:rFonts w:eastAsiaTheme="minorHAnsi"/>
                <w:sz w:val="22"/>
                <w:szCs w:val="22"/>
                <w:lang w:eastAsia="ru-RU"/>
              </w:rPr>
              <w:t>Deformāciju novērtēšanai būves konstrukcijās veikt plaisu attīstības dinamikas instrumentālos novērojumus (monitoringu)- rekomendācijas Pasūtītajām ar konkrēto vietu norādījumiem shēmās;</w:t>
            </w:r>
          </w:p>
          <w:p w14:paraId="6DF39292" w14:textId="77777777" w:rsidR="00502776" w:rsidRPr="00502776" w:rsidRDefault="00502776" w:rsidP="002F636D">
            <w:pPr>
              <w:numPr>
                <w:ilvl w:val="0"/>
                <w:numId w:val="13"/>
              </w:numPr>
              <w:suppressAutoHyphens w:val="0"/>
              <w:spacing w:line="259" w:lineRule="auto"/>
              <w:jc w:val="both"/>
              <w:rPr>
                <w:rFonts w:eastAsiaTheme="minorHAnsi"/>
                <w:sz w:val="22"/>
                <w:szCs w:val="22"/>
                <w:lang w:eastAsia="ru-RU"/>
              </w:rPr>
            </w:pPr>
            <w:r w:rsidRPr="00502776">
              <w:rPr>
                <w:rFonts w:eastAsiaTheme="minorHAnsi"/>
                <w:sz w:val="22"/>
                <w:szCs w:val="22"/>
                <w:lang w:eastAsia="ru-RU"/>
              </w:rPr>
              <w:lastRenderedPageBreak/>
              <w:t>Konstrukciju detalizētai izpētei apsekot segto konstrukciju defektus un bojājumus (ja tas konstatētas);</w:t>
            </w:r>
          </w:p>
          <w:p w14:paraId="344AD045" w14:textId="18FFE14A" w:rsidR="00502776" w:rsidRPr="00502776" w:rsidRDefault="00502776" w:rsidP="00502776">
            <w:pPr>
              <w:numPr>
                <w:ilvl w:val="0"/>
                <w:numId w:val="13"/>
              </w:numPr>
              <w:suppressAutoHyphens w:val="0"/>
              <w:spacing w:after="160" w:line="259" w:lineRule="auto"/>
              <w:jc w:val="both"/>
              <w:rPr>
                <w:rFonts w:eastAsiaTheme="minorHAnsi"/>
                <w:sz w:val="22"/>
                <w:szCs w:val="22"/>
                <w:lang w:eastAsia="ru-RU"/>
              </w:rPr>
            </w:pPr>
            <w:r w:rsidRPr="00502776">
              <w:rPr>
                <w:rFonts w:eastAsiaTheme="minorHAnsi"/>
                <w:sz w:val="22"/>
                <w:szCs w:val="22"/>
                <w:lang w:eastAsia="ru-RU"/>
              </w:rPr>
              <w:t xml:space="preserve">Atsevišķas pārseguma zonas vai elementus pārbaudīt ar </w:t>
            </w:r>
            <w:proofErr w:type="spellStart"/>
            <w:r w:rsidRPr="00502776">
              <w:rPr>
                <w:rFonts w:eastAsiaTheme="minorHAnsi"/>
                <w:sz w:val="22"/>
                <w:szCs w:val="22"/>
                <w:lang w:eastAsia="ru-RU"/>
              </w:rPr>
              <w:t>kontrolslogošanu</w:t>
            </w:r>
            <w:proofErr w:type="spellEnd"/>
            <w:r w:rsidRPr="00502776">
              <w:rPr>
                <w:rFonts w:eastAsiaTheme="minorHAnsi"/>
                <w:sz w:val="22"/>
                <w:szCs w:val="22"/>
                <w:lang w:eastAsia="ru-RU"/>
              </w:rPr>
              <w:t xml:space="preserve"> (tikai nepieciešamības gadījumā) - rekomendācijas Pasūtītajām ar konkrēto vietu norādījumiem shēmās;</w:t>
            </w:r>
          </w:p>
          <w:p w14:paraId="3524A9D4" w14:textId="2B72A3D6" w:rsidR="00502776" w:rsidRPr="00502776" w:rsidRDefault="00502776" w:rsidP="00502776">
            <w:pPr>
              <w:numPr>
                <w:ilvl w:val="0"/>
                <w:numId w:val="13"/>
              </w:numPr>
              <w:suppressAutoHyphens w:val="0"/>
              <w:spacing w:after="160" w:line="259" w:lineRule="auto"/>
              <w:jc w:val="both"/>
              <w:rPr>
                <w:rFonts w:eastAsiaTheme="minorHAnsi"/>
                <w:sz w:val="22"/>
                <w:szCs w:val="22"/>
                <w:lang w:eastAsia="ru-RU"/>
              </w:rPr>
            </w:pPr>
            <w:r w:rsidRPr="00502776">
              <w:rPr>
                <w:rFonts w:eastAsiaTheme="minorHAnsi"/>
                <w:sz w:val="22"/>
                <w:szCs w:val="22"/>
                <w:lang w:eastAsia="ru-RU"/>
              </w:rPr>
              <w:t>Konstrukciju pārvietojuma (piemēram, sēšanās, sānsveres, izlieču) novērtēšanai veikt instrumentālo monitoringu - rekomendācijas Pasūtītajām ar konkrēto vietu norādījumiem shēmās.</w:t>
            </w:r>
          </w:p>
        </w:tc>
      </w:tr>
      <w:tr w:rsidR="00502776" w:rsidRPr="00502776" w14:paraId="3CBA0F33" w14:textId="77777777" w:rsidTr="002C6706">
        <w:tc>
          <w:tcPr>
            <w:tcW w:w="516" w:type="dxa"/>
            <w:shd w:val="clear" w:color="auto" w:fill="auto"/>
          </w:tcPr>
          <w:p w14:paraId="7A7BE4B4" w14:textId="7E4B66DB" w:rsidR="00502776" w:rsidRPr="00502776" w:rsidRDefault="002F636D" w:rsidP="00502776">
            <w:pPr>
              <w:suppressAutoHyphens w:val="0"/>
              <w:spacing w:after="160" w:line="259" w:lineRule="auto"/>
              <w:rPr>
                <w:rFonts w:eastAsiaTheme="minorHAnsi"/>
                <w:b/>
                <w:sz w:val="22"/>
                <w:szCs w:val="22"/>
                <w:lang w:eastAsia="ru-RU"/>
              </w:rPr>
            </w:pPr>
            <w:r>
              <w:rPr>
                <w:rFonts w:eastAsiaTheme="minorHAnsi"/>
                <w:b/>
                <w:sz w:val="22"/>
                <w:szCs w:val="22"/>
                <w:lang w:eastAsia="ru-RU"/>
              </w:rPr>
              <w:lastRenderedPageBreak/>
              <w:t>5</w:t>
            </w:r>
            <w:r w:rsidR="00502776" w:rsidRPr="00502776">
              <w:rPr>
                <w:rFonts w:eastAsiaTheme="minorHAnsi"/>
                <w:b/>
                <w:sz w:val="22"/>
                <w:szCs w:val="22"/>
                <w:lang w:eastAsia="ru-RU"/>
              </w:rPr>
              <w:t>.</w:t>
            </w:r>
          </w:p>
        </w:tc>
        <w:tc>
          <w:tcPr>
            <w:tcW w:w="2994" w:type="dxa"/>
            <w:shd w:val="clear" w:color="auto" w:fill="auto"/>
          </w:tcPr>
          <w:p w14:paraId="7E01C1AD"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 xml:space="preserve">Tehnisko noteikumu </w:t>
            </w:r>
          </w:p>
          <w:p w14:paraId="24700675"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pieprasījums</w:t>
            </w:r>
          </w:p>
        </w:tc>
        <w:tc>
          <w:tcPr>
            <w:tcW w:w="5841" w:type="dxa"/>
            <w:shd w:val="clear" w:color="auto" w:fill="auto"/>
          </w:tcPr>
          <w:p w14:paraId="78B46CAD" w14:textId="77777777" w:rsidR="00502776" w:rsidRPr="00502776" w:rsidRDefault="00502776" w:rsidP="00502776">
            <w:pPr>
              <w:numPr>
                <w:ilvl w:val="0"/>
                <w:numId w:val="10"/>
              </w:numPr>
              <w:suppressAutoHyphens w:val="0"/>
              <w:spacing w:after="160" w:line="259" w:lineRule="auto"/>
              <w:jc w:val="both"/>
              <w:rPr>
                <w:rFonts w:eastAsiaTheme="minorHAnsi"/>
                <w:sz w:val="22"/>
                <w:szCs w:val="22"/>
                <w:lang w:eastAsia="ru-RU"/>
              </w:rPr>
            </w:pPr>
            <w:r w:rsidRPr="00502776">
              <w:rPr>
                <w:rFonts w:eastAsiaTheme="minorHAnsi"/>
                <w:sz w:val="22"/>
                <w:szCs w:val="22"/>
                <w:lang w:eastAsia="ru-RU"/>
              </w:rPr>
              <w:t>Ja tie ir nepieciešami (precizēt apsekošanas darbu gaitā)</w:t>
            </w:r>
          </w:p>
        </w:tc>
      </w:tr>
      <w:tr w:rsidR="00502776" w:rsidRPr="00502776" w14:paraId="316A0476" w14:textId="77777777" w:rsidTr="002C6706">
        <w:tc>
          <w:tcPr>
            <w:tcW w:w="516" w:type="dxa"/>
            <w:shd w:val="clear" w:color="auto" w:fill="auto"/>
          </w:tcPr>
          <w:p w14:paraId="48E5F629" w14:textId="320EB35A" w:rsidR="00502776" w:rsidRPr="00502776" w:rsidRDefault="002F636D" w:rsidP="00502776">
            <w:pPr>
              <w:suppressAutoHyphens w:val="0"/>
              <w:spacing w:after="160" w:line="259" w:lineRule="auto"/>
              <w:rPr>
                <w:rFonts w:eastAsiaTheme="minorHAnsi"/>
                <w:b/>
                <w:sz w:val="22"/>
                <w:szCs w:val="22"/>
                <w:lang w:eastAsia="ru-RU"/>
              </w:rPr>
            </w:pPr>
            <w:r>
              <w:rPr>
                <w:rFonts w:eastAsiaTheme="minorHAnsi"/>
                <w:b/>
                <w:sz w:val="22"/>
                <w:szCs w:val="22"/>
                <w:lang w:eastAsia="ru-RU"/>
              </w:rPr>
              <w:t>6</w:t>
            </w:r>
            <w:r w:rsidR="00502776" w:rsidRPr="00502776">
              <w:rPr>
                <w:rFonts w:eastAsiaTheme="minorHAnsi"/>
                <w:b/>
                <w:sz w:val="22"/>
                <w:szCs w:val="22"/>
                <w:lang w:eastAsia="ru-RU"/>
              </w:rPr>
              <w:t>.</w:t>
            </w:r>
          </w:p>
        </w:tc>
        <w:tc>
          <w:tcPr>
            <w:tcW w:w="2994" w:type="dxa"/>
            <w:shd w:val="clear" w:color="auto" w:fill="auto"/>
          </w:tcPr>
          <w:p w14:paraId="39216C8B"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Tehnisko apsekošanas atzinumu un apsekošanas veikšanas gaita saskaņojumi</w:t>
            </w:r>
          </w:p>
        </w:tc>
        <w:tc>
          <w:tcPr>
            <w:tcW w:w="5841" w:type="dxa"/>
            <w:shd w:val="clear" w:color="auto" w:fill="auto"/>
          </w:tcPr>
          <w:p w14:paraId="3CF22B0A" w14:textId="11BE6D64" w:rsidR="00502776" w:rsidRPr="00502776" w:rsidRDefault="00502776" w:rsidP="002F636D">
            <w:pPr>
              <w:numPr>
                <w:ilvl w:val="0"/>
                <w:numId w:val="11"/>
              </w:numPr>
              <w:suppressAutoHyphens w:val="0"/>
              <w:spacing w:after="160" w:line="259" w:lineRule="auto"/>
              <w:jc w:val="both"/>
              <w:rPr>
                <w:rFonts w:eastAsiaTheme="minorHAnsi"/>
                <w:sz w:val="22"/>
                <w:szCs w:val="22"/>
                <w:lang w:eastAsia="ru-RU"/>
              </w:rPr>
            </w:pPr>
            <w:r w:rsidRPr="00502776">
              <w:rPr>
                <w:rFonts w:eastAsiaTheme="minorHAnsi"/>
                <w:sz w:val="22"/>
                <w:szCs w:val="22"/>
                <w:lang w:eastAsia="ru-RU"/>
              </w:rPr>
              <w:t>Ar citām iestādēm - ja ir nepieciešams;</w:t>
            </w:r>
          </w:p>
        </w:tc>
      </w:tr>
      <w:tr w:rsidR="00502776" w:rsidRPr="00502776" w14:paraId="2E76C02D" w14:textId="77777777" w:rsidTr="002C6706">
        <w:tc>
          <w:tcPr>
            <w:tcW w:w="516" w:type="dxa"/>
            <w:shd w:val="clear" w:color="auto" w:fill="auto"/>
          </w:tcPr>
          <w:p w14:paraId="4B39F6F0" w14:textId="68C931A7" w:rsidR="00502776" w:rsidRPr="00502776" w:rsidRDefault="002F636D" w:rsidP="00502776">
            <w:pPr>
              <w:suppressAutoHyphens w:val="0"/>
              <w:spacing w:after="160" w:line="259" w:lineRule="auto"/>
              <w:rPr>
                <w:rFonts w:eastAsiaTheme="minorHAnsi"/>
                <w:b/>
                <w:sz w:val="22"/>
                <w:szCs w:val="22"/>
                <w:lang w:eastAsia="ru-RU"/>
              </w:rPr>
            </w:pPr>
            <w:r>
              <w:rPr>
                <w:rFonts w:eastAsiaTheme="minorHAnsi"/>
                <w:b/>
                <w:sz w:val="22"/>
                <w:szCs w:val="22"/>
                <w:lang w:eastAsia="ru-RU"/>
              </w:rPr>
              <w:t>7</w:t>
            </w:r>
            <w:r w:rsidR="00502776" w:rsidRPr="00502776">
              <w:rPr>
                <w:rFonts w:eastAsiaTheme="minorHAnsi"/>
                <w:b/>
                <w:sz w:val="22"/>
                <w:szCs w:val="22"/>
                <w:lang w:eastAsia="ru-RU"/>
              </w:rPr>
              <w:t>.</w:t>
            </w:r>
          </w:p>
        </w:tc>
        <w:tc>
          <w:tcPr>
            <w:tcW w:w="2994" w:type="dxa"/>
            <w:shd w:val="clear" w:color="auto" w:fill="auto"/>
          </w:tcPr>
          <w:p w14:paraId="09C32763"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 xml:space="preserve">Īpaši noteikumi </w:t>
            </w:r>
          </w:p>
        </w:tc>
        <w:tc>
          <w:tcPr>
            <w:tcW w:w="5841" w:type="dxa"/>
            <w:shd w:val="clear" w:color="auto" w:fill="auto"/>
          </w:tcPr>
          <w:p w14:paraId="1ECABE69" w14:textId="77777777" w:rsidR="00502776" w:rsidRPr="00502776" w:rsidRDefault="00502776" w:rsidP="00502776">
            <w:pPr>
              <w:numPr>
                <w:ilvl w:val="0"/>
                <w:numId w:val="11"/>
              </w:numPr>
              <w:suppressAutoHyphens w:val="0"/>
              <w:spacing w:after="160" w:line="259" w:lineRule="auto"/>
              <w:jc w:val="both"/>
              <w:rPr>
                <w:rFonts w:eastAsiaTheme="minorHAnsi"/>
                <w:sz w:val="22"/>
                <w:szCs w:val="22"/>
                <w:lang w:eastAsia="ru-RU"/>
              </w:rPr>
            </w:pPr>
            <w:r w:rsidRPr="00502776">
              <w:rPr>
                <w:rFonts w:eastAsiaTheme="minorHAnsi"/>
                <w:sz w:val="22"/>
                <w:szCs w:val="22"/>
                <w:lang w:eastAsia="en-GB"/>
              </w:rPr>
              <w:t xml:space="preserve">Tehniskās apsekošanas atzinums </w:t>
            </w:r>
            <w:r w:rsidRPr="00502776">
              <w:rPr>
                <w:rFonts w:eastAsiaTheme="minorHAnsi"/>
                <w:sz w:val="22"/>
                <w:szCs w:val="22"/>
                <w:lang w:eastAsia="ru-RU"/>
              </w:rPr>
              <w:t>jāizstrādā tādas detalizācijas pakāpē, lai, pamatojies uz to, varētu nepārprotami pasūtīt būvniecības ieceres dokumentāciju.</w:t>
            </w:r>
          </w:p>
          <w:p w14:paraId="62F77385" w14:textId="77777777" w:rsidR="00502776" w:rsidRPr="00502776" w:rsidRDefault="00502776" w:rsidP="00502776">
            <w:pPr>
              <w:numPr>
                <w:ilvl w:val="0"/>
                <w:numId w:val="11"/>
              </w:numPr>
              <w:suppressAutoHyphens w:val="0"/>
              <w:spacing w:after="160" w:line="259" w:lineRule="auto"/>
              <w:jc w:val="both"/>
              <w:rPr>
                <w:rFonts w:eastAsiaTheme="minorHAnsi"/>
                <w:sz w:val="22"/>
                <w:szCs w:val="22"/>
                <w:lang w:eastAsia="ru-RU"/>
              </w:rPr>
            </w:pPr>
            <w:r w:rsidRPr="00502776">
              <w:rPr>
                <w:rFonts w:eastAsiaTheme="minorHAnsi"/>
                <w:sz w:val="22"/>
                <w:szCs w:val="22"/>
                <w:lang w:eastAsia="en-GB"/>
              </w:rPr>
              <w:t xml:space="preserve">Tehniskās apsekošanas veikšanas </w:t>
            </w:r>
            <w:r w:rsidRPr="00502776">
              <w:rPr>
                <w:rFonts w:eastAsiaTheme="minorHAnsi"/>
                <w:sz w:val="22"/>
                <w:szCs w:val="22"/>
                <w:lang w:eastAsia="ru-RU"/>
              </w:rPr>
              <w:t>gaitā apsekošanas uzdevumā var tikt veikti precizējumi pēc saskaņošanas ar Pasūtītāju. Veidojot piedāvājuma cena jāņem vērā jebkādi citi darbi, ietverot visus apsekošanas darbus, kuri nav iekļauti apsekošanas uzdevumā un/vai ir nepieciešami darbu nodrošināšanai. Ja arī kāds darbs nav īpaši uzsvērts, tad pretendentam, ņemot vērā tā profesionālo pieredzi, ir jāizvērtē visi apsekošanas darbi, kas vajadzīgi tehniskā atzinuma sastādīšanai. Nekāda papildus maksa par neuzskaitītiem darbiem netiek atzīta.</w:t>
            </w:r>
          </w:p>
          <w:p w14:paraId="4A17AA0E" w14:textId="77777777" w:rsidR="00502776" w:rsidRPr="00502776" w:rsidRDefault="00502776" w:rsidP="00502776">
            <w:pPr>
              <w:numPr>
                <w:ilvl w:val="0"/>
                <w:numId w:val="11"/>
              </w:numPr>
              <w:suppressAutoHyphens w:val="0"/>
              <w:spacing w:after="160" w:line="259" w:lineRule="auto"/>
              <w:jc w:val="both"/>
              <w:rPr>
                <w:rFonts w:eastAsiaTheme="minorHAnsi"/>
                <w:sz w:val="22"/>
                <w:szCs w:val="22"/>
                <w:u w:val="single"/>
                <w:lang w:eastAsia="ru-RU"/>
              </w:rPr>
            </w:pPr>
            <w:r w:rsidRPr="00502776">
              <w:rPr>
                <w:rFonts w:eastAsiaTheme="minorHAnsi"/>
                <w:sz w:val="22"/>
                <w:szCs w:val="22"/>
                <w:u w:val="single"/>
                <w:lang w:eastAsia="ru-RU"/>
              </w:rPr>
              <w:t>Pirms finanšu piedāvājuma sastādīšanas, ieteicams apmeklēt objektu, veikt vizuālo novērtēšanu. Pēc iepirkuma noslēgšanas iebildumi par apsekošanas uzdevuma  trūkumiem netiks pieņemti.</w:t>
            </w:r>
          </w:p>
          <w:p w14:paraId="08E3B4C7" w14:textId="0982B8D3" w:rsidR="00502776" w:rsidRPr="00502776" w:rsidRDefault="00502776" w:rsidP="00502776">
            <w:pPr>
              <w:numPr>
                <w:ilvl w:val="0"/>
                <w:numId w:val="11"/>
              </w:numPr>
              <w:suppressAutoHyphens w:val="0"/>
              <w:spacing w:after="160" w:line="259" w:lineRule="auto"/>
              <w:jc w:val="both"/>
              <w:rPr>
                <w:rFonts w:eastAsiaTheme="minorHAnsi"/>
                <w:b/>
                <w:sz w:val="22"/>
                <w:szCs w:val="22"/>
                <w:u w:val="single"/>
                <w:lang w:eastAsia="ru-RU"/>
              </w:rPr>
            </w:pPr>
            <w:r w:rsidRPr="00502776">
              <w:rPr>
                <w:rFonts w:eastAsiaTheme="minorHAnsi"/>
                <w:sz w:val="22"/>
                <w:szCs w:val="22"/>
                <w:u w:val="single"/>
                <w:lang w:eastAsia="ru-RU"/>
              </w:rPr>
              <w:t>Ēku apsekošanu Uzņēmējam veikt par saviem līdzekļiem (pacelšanas mehānismu pielietošana (ja nepieciešams), instrumenti, iekārtas, utt. ). Piekļuvi objektā nodrošina Pasūtītājs.</w:t>
            </w:r>
          </w:p>
          <w:p w14:paraId="229AFA08" w14:textId="77777777" w:rsidR="00502776" w:rsidRPr="00502776" w:rsidRDefault="00502776" w:rsidP="00502776">
            <w:pPr>
              <w:suppressAutoHyphens w:val="0"/>
              <w:spacing w:after="160" w:line="259" w:lineRule="auto"/>
              <w:ind w:left="720"/>
              <w:jc w:val="both"/>
              <w:rPr>
                <w:rFonts w:eastAsiaTheme="minorHAnsi"/>
                <w:b/>
                <w:sz w:val="22"/>
                <w:szCs w:val="22"/>
                <w:u w:val="single"/>
                <w:lang w:eastAsia="ru-RU"/>
              </w:rPr>
            </w:pPr>
          </w:p>
        </w:tc>
      </w:tr>
      <w:tr w:rsidR="00502776" w:rsidRPr="00502776" w14:paraId="58C0D91E" w14:textId="77777777" w:rsidTr="002C6706">
        <w:tc>
          <w:tcPr>
            <w:tcW w:w="516" w:type="dxa"/>
            <w:shd w:val="clear" w:color="auto" w:fill="auto"/>
          </w:tcPr>
          <w:p w14:paraId="2DF78B31" w14:textId="510E376F" w:rsidR="00502776" w:rsidRPr="00502776" w:rsidRDefault="002F636D" w:rsidP="00502776">
            <w:pPr>
              <w:suppressAutoHyphens w:val="0"/>
              <w:spacing w:after="160" w:line="259" w:lineRule="auto"/>
              <w:rPr>
                <w:rFonts w:eastAsiaTheme="minorHAnsi"/>
                <w:b/>
                <w:sz w:val="22"/>
                <w:szCs w:val="22"/>
                <w:lang w:eastAsia="ru-RU"/>
              </w:rPr>
            </w:pPr>
            <w:r>
              <w:rPr>
                <w:rFonts w:eastAsiaTheme="minorHAnsi"/>
                <w:b/>
                <w:sz w:val="22"/>
                <w:szCs w:val="22"/>
                <w:lang w:eastAsia="ru-RU"/>
              </w:rPr>
              <w:t>8</w:t>
            </w:r>
            <w:r w:rsidR="00502776" w:rsidRPr="00502776">
              <w:rPr>
                <w:rFonts w:eastAsiaTheme="minorHAnsi"/>
                <w:b/>
                <w:sz w:val="22"/>
                <w:szCs w:val="22"/>
                <w:lang w:eastAsia="ru-RU"/>
              </w:rPr>
              <w:t>.</w:t>
            </w:r>
          </w:p>
        </w:tc>
        <w:tc>
          <w:tcPr>
            <w:tcW w:w="2994" w:type="dxa"/>
            <w:shd w:val="clear" w:color="auto" w:fill="auto"/>
          </w:tcPr>
          <w:p w14:paraId="0CA398D1" w14:textId="77777777"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Piedāvājuma apjoms</w:t>
            </w:r>
          </w:p>
        </w:tc>
        <w:tc>
          <w:tcPr>
            <w:tcW w:w="5841" w:type="dxa"/>
            <w:shd w:val="clear" w:color="auto" w:fill="auto"/>
          </w:tcPr>
          <w:p w14:paraId="7B2A3E5F" w14:textId="77777777" w:rsidR="00502776" w:rsidRPr="00502776" w:rsidRDefault="00502776" w:rsidP="00502776">
            <w:pPr>
              <w:spacing w:after="160" w:line="276" w:lineRule="auto"/>
              <w:jc w:val="both"/>
              <w:rPr>
                <w:rFonts w:eastAsiaTheme="minorHAnsi"/>
                <w:sz w:val="22"/>
                <w:szCs w:val="22"/>
                <w:lang w:eastAsia="ar-SA"/>
              </w:rPr>
            </w:pPr>
            <w:r w:rsidRPr="00502776">
              <w:rPr>
                <w:rFonts w:eastAsiaTheme="minorHAnsi"/>
                <w:sz w:val="22"/>
                <w:szCs w:val="22"/>
                <w:lang w:eastAsia="ar-SA"/>
              </w:rPr>
              <w:t>Piedāvājumā jāietver šāda informācija:</w:t>
            </w:r>
          </w:p>
          <w:p w14:paraId="1EA7C869" w14:textId="77777777" w:rsidR="00502776" w:rsidRPr="00502776" w:rsidRDefault="00502776" w:rsidP="00502776">
            <w:pPr>
              <w:numPr>
                <w:ilvl w:val="0"/>
                <w:numId w:val="15"/>
              </w:numPr>
              <w:suppressAutoHyphens w:val="0"/>
              <w:spacing w:after="160" w:line="276" w:lineRule="auto"/>
              <w:ind w:left="318" w:hanging="283"/>
              <w:jc w:val="both"/>
              <w:rPr>
                <w:rFonts w:eastAsiaTheme="minorHAnsi"/>
                <w:sz w:val="22"/>
                <w:szCs w:val="22"/>
                <w:lang w:eastAsia="ar-SA"/>
              </w:rPr>
            </w:pPr>
            <w:r w:rsidRPr="00502776">
              <w:rPr>
                <w:rFonts w:eastAsiaTheme="minorHAnsi"/>
                <w:sz w:val="22"/>
                <w:szCs w:val="22"/>
                <w:lang w:eastAsia="ar-SA"/>
              </w:rPr>
              <w:t xml:space="preserve">apliecinājums par profesionālās darbības pieredzi, pēdējo 3 (trīs) gadu laikā ir izstrādāti vismaz 5 (pieci) tehniskās apsekošanas atzinumi dzīvojamām ēkām. </w:t>
            </w:r>
          </w:p>
          <w:p w14:paraId="25C02E67" w14:textId="77777777" w:rsidR="00502776" w:rsidRPr="00502776" w:rsidRDefault="00502776" w:rsidP="00502776">
            <w:pPr>
              <w:numPr>
                <w:ilvl w:val="0"/>
                <w:numId w:val="14"/>
              </w:numPr>
              <w:suppressAutoHyphens w:val="0"/>
              <w:spacing w:after="160" w:line="259" w:lineRule="auto"/>
              <w:ind w:left="354"/>
              <w:jc w:val="both"/>
              <w:rPr>
                <w:rFonts w:eastAsiaTheme="minorHAnsi"/>
                <w:sz w:val="22"/>
                <w:szCs w:val="22"/>
                <w:lang w:eastAsia="ar-SA"/>
              </w:rPr>
            </w:pPr>
            <w:r w:rsidRPr="00502776">
              <w:rPr>
                <w:rFonts w:eastAsiaTheme="minorHAnsi"/>
                <w:sz w:val="22"/>
                <w:szCs w:val="22"/>
                <w:lang w:eastAsia="ar-SA"/>
              </w:rPr>
              <w:t>Specialistu kvalifikāciju  Pasūtītājs pārbaudīs BIS sistēmā, vai piedāvājumam tiek pievienotas speciālistu kvalifikāciju apliecinošu dokumentu kopijas.</w:t>
            </w:r>
          </w:p>
        </w:tc>
      </w:tr>
      <w:tr w:rsidR="00502776" w:rsidRPr="00502776" w14:paraId="68A8ED34" w14:textId="77777777" w:rsidTr="00414806">
        <w:trPr>
          <w:trHeight w:val="966"/>
        </w:trPr>
        <w:tc>
          <w:tcPr>
            <w:tcW w:w="516" w:type="dxa"/>
            <w:shd w:val="clear" w:color="auto" w:fill="auto"/>
          </w:tcPr>
          <w:p w14:paraId="79563A79" w14:textId="01F24C8E" w:rsidR="00502776" w:rsidRPr="00502776" w:rsidRDefault="002F636D" w:rsidP="00502776">
            <w:pPr>
              <w:suppressAutoHyphens w:val="0"/>
              <w:spacing w:after="160" w:line="259" w:lineRule="auto"/>
              <w:rPr>
                <w:rFonts w:eastAsiaTheme="minorHAnsi"/>
                <w:b/>
                <w:sz w:val="22"/>
                <w:szCs w:val="22"/>
                <w:lang w:eastAsia="ru-RU"/>
              </w:rPr>
            </w:pPr>
            <w:r>
              <w:rPr>
                <w:rFonts w:eastAsiaTheme="minorHAnsi"/>
                <w:b/>
                <w:sz w:val="22"/>
                <w:szCs w:val="22"/>
                <w:lang w:eastAsia="ru-RU"/>
              </w:rPr>
              <w:lastRenderedPageBreak/>
              <w:t>9</w:t>
            </w:r>
            <w:r w:rsidR="00502776" w:rsidRPr="00502776">
              <w:rPr>
                <w:rFonts w:eastAsiaTheme="minorHAnsi"/>
                <w:b/>
                <w:sz w:val="22"/>
                <w:szCs w:val="22"/>
                <w:lang w:eastAsia="ru-RU"/>
              </w:rPr>
              <w:t>.</w:t>
            </w:r>
          </w:p>
        </w:tc>
        <w:tc>
          <w:tcPr>
            <w:tcW w:w="2994" w:type="dxa"/>
            <w:shd w:val="clear" w:color="auto" w:fill="auto"/>
          </w:tcPr>
          <w:p w14:paraId="460850AE" w14:textId="22220108"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Tehnisko apsekošanas atzinumu nodošana</w:t>
            </w:r>
          </w:p>
        </w:tc>
        <w:tc>
          <w:tcPr>
            <w:tcW w:w="5841" w:type="dxa"/>
            <w:shd w:val="clear" w:color="auto" w:fill="auto"/>
          </w:tcPr>
          <w:p w14:paraId="28ABFA2A" w14:textId="63CACEA9" w:rsidR="00502776" w:rsidRPr="00502776" w:rsidRDefault="00502776" w:rsidP="002F636D">
            <w:pPr>
              <w:suppressAutoHyphens w:val="0"/>
              <w:spacing w:after="160" w:line="259" w:lineRule="auto"/>
              <w:jc w:val="both"/>
              <w:rPr>
                <w:rFonts w:eastAsiaTheme="minorHAnsi"/>
                <w:sz w:val="22"/>
                <w:szCs w:val="22"/>
                <w:lang w:eastAsia="ru-RU"/>
              </w:rPr>
            </w:pPr>
            <w:r w:rsidRPr="00502776">
              <w:rPr>
                <w:rFonts w:eastAsiaTheme="minorHAnsi"/>
                <w:sz w:val="22"/>
                <w:szCs w:val="22"/>
                <w:shd w:val="clear" w:color="auto" w:fill="FFFFFF"/>
                <w:lang w:eastAsia="ru-RU"/>
              </w:rPr>
              <w:t>Atzinumu sagatavot būvniecības informācijas sistēmā (BIS);</w:t>
            </w:r>
          </w:p>
        </w:tc>
      </w:tr>
      <w:tr w:rsidR="00502776" w:rsidRPr="00502776" w14:paraId="1FD37C22" w14:textId="77777777" w:rsidTr="002C6706">
        <w:tc>
          <w:tcPr>
            <w:tcW w:w="516" w:type="dxa"/>
            <w:shd w:val="clear" w:color="auto" w:fill="auto"/>
          </w:tcPr>
          <w:p w14:paraId="33A0DCD3" w14:textId="3DEAA68E" w:rsidR="00502776" w:rsidRPr="00502776" w:rsidRDefault="00502776" w:rsidP="00502776">
            <w:pPr>
              <w:suppressAutoHyphens w:val="0"/>
              <w:spacing w:after="160" w:line="259" w:lineRule="auto"/>
              <w:rPr>
                <w:rFonts w:eastAsiaTheme="minorHAnsi"/>
                <w:b/>
                <w:sz w:val="22"/>
                <w:szCs w:val="22"/>
                <w:lang w:eastAsia="ru-RU"/>
              </w:rPr>
            </w:pPr>
            <w:r w:rsidRPr="00502776">
              <w:rPr>
                <w:rFonts w:eastAsiaTheme="minorHAnsi"/>
                <w:b/>
                <w:sz w:val="22"/>
                <w:szCs w:val="22"/>
                <w:lang w:eastAsia="ru-RU"/>
              </w:rPr>
              <w:t>1</w:t>
            </w:r>
            <w:r w:rsidR="00AF38AA">
              <w:rPr>
                <w:rFonts w:eastAsiaTheme="minorHAnsi"/>
                <w:b/>
                <w:sz w:val="22"/>
                <w:szCs w:val="22"/>
                <w:lang w:eastAsia="ru-RU"/>
              </w:rPr>
              <w:t>0</w:t>
            </w:r>
            <w:r w:rsidRPr="00502776">
              <w:rPr>
                <w:rFonts w:eastAsiaTheme="minorHAnsi"/>
                <w:b/>
                <w:sz w:val="22"/>
                <w:szCs w:val="22"/>
                <w:lang w:eastAsia="ru-RU"/>
              </w:rPr>
              <w:t>.</w:t>
            </w:r>
          </w:p>
        </w:tc>
        <w:tc>
          <w:tcPr>
            <w:tcW w:w="2994" w:type="dxa"/>
            <w:shd w:val="clear" w:color="auto" w:fill="auto"/>
          </w:tcPr>
          <w:p w14:paraId="3D446AF0" w14:textId="77777777" w:rsidR="00502776" w:rsidRPr="00502776" w:rsidRDefault="00502776" w:rsidP="00502776">
            <w:pPr>
              <w:suppressAutoHyphens w:val="0"/>
              <w:spacing w:after="160" w:line="259" w:lineRule="auto"/>
              <w:rPr>
                <w:rFonts w:eastAsiaTheme="minorHAnsi"/>
                <w:b/>
                <w:sz w:val="22"/>
                <w:szCs w:val="22"/>
                <w:lang w:eastAsia="ru-RU"/>
              </w:rPr>
            </w:pPr>
            <w:proofErr w:type="spellStart"/>
            <w:r w:rsidRPr="00502776">
              <w:rPr>
                <w:rFonts w:eastAsiaTheme="minorHAnsi"/>
                <w:b/>
                <w:sz w:val="22"/>
                <w:szCs w:val="22"/>
                <w:lang w:eastAsia="ru-RU"/>
              </w:rPr>
              <w:t>Būvspeciālisti</w:t>
            </w:r>
            <w:proofErr w:type="spellEnd"/>
          </w:p>
        </w:tc>
        <w:tc>
          <w:tcPr>
            <w:tcW w:w="5841" w:type="dxa"/>
            <w:shd w:val="clear" w:color="auto" w:fill="auto"/>
          </w:tcPr>
          <w:p w14:paraId="04C73C54" w14:textId="77777777" w:rsidR="00502776" w:rsidRPr="00502776" w:rsidRDefault="00502776" w:rsidP="00AF38AA">
            <w:pPr>
              <w:suppressAutoHyphens w:val="0"/>
              <w:spacing w:before="120" w:line="259" w:lineRule="auto"/>
              <w:jc w:val="both"/>
              <w:rPr>
                <w:rFonts w:eastAsiaTheme="minorHAnsi"/>
                <w:sz w:val="22"/>
                <w:szCs w:val="22"/>
                <w:lang w:eastAsia="en-US"/>
              </w:rPr>
            </w:pPr>
            <w:r w:rsidRPr="00502776">
              <w:rPr>
                <w:rFonts w:eastAsiaTheme="minorHAnsi"/>
                <w:iCs/>
                <w:sz w:val="22"/>
                <w:szCs w:val="22"/>
                <w:lang w:eastAsia="en-US"/>
              </w:rPr>
              <w:t xml:space="preserve">Objekta apsekošanu veic </w:t>
            </w:r>
            <w:proofErr w:type="spellStart"/>
            <w:r w:rsidRPr="00502776">
              <w:rPr>
                <w:rFonts w:eastAsiaTheme="minorHAnsi"/>
                <w:iCs/>
                <w:sz w:val="22"/>
                <w:szCs w:val="22"/>
                <w:lang w:eastAsia="en-US"/>
              </w:rPr>
              <w:t>būvspeciālists</w:t>
            </w:r>
            <w:proofErr w:type="spellEnd"/>
            <w:r w:rsidRPr="00502776">
              <w:rPr>
                <w:rFonts w:eastAsiaTheme="minorHAnsi"/>
                <w:iCs/>
                <w:sz w:val="22"/>
                <w:szCs w:val="22"/>
                <w:lang w:eastAsia="en-US"/>
              </w:rPr>
              <w:t xml:space="preserve"> atbilstoši </w:t>
            </w:r>
            <w:proofErr w:type="spellStart"/>
            <w:r w:rsidRPr="00502776">
              <w:rPr>
                <w:rFonts w:eastAsiaTheme="minorHAnsi"/>
                <w:iCs/>
                <w:sz w:val="22"/>
                <w:szCs w:val="22"/>
                <w:lang w:eastAsia="en-US"/>
              </w:rPr>
              <w:t>būvspeciālistu</w:t>
            </w:r>
            <w:proofErr w:type="spellEnd"/>
            <w:r w:rsidRPr="00502776">
              <w:rPr>
                <w:rFonts w:eastAsiaTheme="minorHAnsi"/>
                <w:iCs/>
                <w:sz w:val="22"/>
                <w:szCs w:val="22"/>
                <w:lang w:eastAsia="en-US"/>
              </w:rPr>
              <w:t xml:space="preserve"> kompetences novērtēšanas un patstāvīgās prakses uzraudzības jomas normatīvajā aktā noteiktai attiecīgās sfēras </w:t>
            </w:r>
            <w:proofErr w:type="spellStart"/>
            <w:r w:rsidRPr="00502776">
              <w:rPr>
                <w:rFonts w:eastAsiaTheme="minorHAnsi"/>
                <w:iCs/>
                <w:sz w:val="22"/>
                <w:szCs w:val="22"/>
                <w:lang w:eastAsia="en-US"/>
              </w:rPr>
              <w:t>būvspeciālista</w:t>
            </w:r>
            <w:proofErr w:type="spellEnd"/>
            <w:r w:rsidRPr="00502776">
              <w:rPr>
                <w:rFonts w:eastAsiaTheme="minorHAnsi"/>
                <w:iCs/>
                <w:sz w:val="22"/>
                <w:szCs w:val="22"/>
                <w:lang w:eastAsia="en-US"/>
              </w:rPr>
              <w:t xml:space="preserve"> kompetencei vai būvkomersanta reģistrā reģistrēta juridiskā persona, kura nodarbina attiecīgu </w:t>
            </w:r>
            <w:proofErr w:type="spellStart"/>
            <w:r w:rsidRPr="00502776">
              <w:rPr>
                <w:rFonts w:eastAsiaTheme="minorHAnsi"/>
                <w:iCs/>
                <w:sz w:val="22"/>
                <w:szCs w:val="22"/>
                <w:lang w:eastAsia="en-US"/>
              </w:rPr>
              <w:t>būvspeciālistu</w:t>
            </w:r>
            <w:proofErr w:type="spellEnd"/>
            <w:r w:rsidRPr="00502776">
              <w:rPr>
                <w:rFonts w:eastAsiaTheme="minorHAnsi"/>
                <w:iCs/>
                <w:sz w:val="22"/>
                <w:szCs w:val="22"/>
                <w:lang w:eastAsia="en-US"/>
              </w:rPr>
              <w:t xml:space="preserve"> (izvērtēt pēc nepieciešamības):</w:t>
            </w:r>
          </w:p>
          <w:p w14:paraId="6A620C66" w14:textId="77777777" w:rsidR="00502776" w:rsidRPr="00502776" w:rsidRDefault="00502776" w:rsidP="00AF38AA">
            <w:pPr>
              <w:numPr>
                <w:ilvl w:val="0"/>
                <w:numId w:val="16"/>
              </w:numPr>
              <w:suppressAutoHyphens w:val="0"/>
              <w:spacing w:line="259" w:lineRule="auto"/>
              <w:jc w:val="both"/>
              <w:rPr>
                <w:rFonts w:eastAsiaTheme="minorHAnsi"/>
                <w:sz w:val="22"/>
                <w:szCs w:val="22"/>
                <w:lang w:eastAsia="en-US"/>
              </w:rPr>
            </w:pPr>
            <w:r w:rsidRPr="00502776">
              <w:rPr>
                <w:rFonts w:eastAsia="+mn-ea"/>
                <w:color w:val="000000"/>
                <w:kern w:val="24"/>
                <w:sz w:val="22"/>
                <w:szCs w:val="22"/>
                <w:lang w:eastAsia="en-US"/>
              </w:rPr>
              <w:t xml:space="preserve">Arhitekta prakses </w:t>
            </w:r>
            <w:proofErr w:type="spellStart"/>
            <w:r w:rsidRPr="00502776">
              <w:rPr>
                <w:rFonts w:eastAsia="+mn-ea"/>
                <w:color w:val="000000"/>
                <w:kern w:val="24"/>
                <w:sz w:val="22"/>
                <w:szCs w:val="22"/>
                <w:lang w:eastAsia="en-US"/>
              </w:rPr>
              <w:t>būvspeciālists</w:t>
            </w:r>
            <w:proofErr w:type="spellEnd"/>
            <w:r w:rsidRPr="00502776">
              <w:rPr>
                <w:rFonts w:eastAsiaTheme="minorHAnsi"/>
                <w:sz w:val="22"/>
                <w:szCs w:val="22"/>
                <w:lang w:eastAsia="en-US"/>
              </w:rPr>
              <w:t>;</w:t>
            </w:r>
          </w:p>
          <w:p w14:paraId="4E829380" w14:textId="77777777" w:rsidR="00502776" w:rsidRPr="00502776" w:rsidRDefault="00502776" w:rsidP="00AF38AA">
            <w:pPr>
              <w:numPr>
                <w:ilvl w:val="0"/>
                <w:numId w:val="16"/>
              </w:numPr>
              <w:suppressAutoHyphens w:val="0"/>
              <w:spacing w:line="259" w:lineRule="auto"/>
              <w:jc w:val="both"/>
              <w:rPr>
                <w:rFonts w:eastAsiaTheme="minorHAnsi"/>
                <w:sz w:val="22"/>
                <w:szCs w:val="22"/>
                <w:lang w:eastAsia="en-US"/>
              </w:rPr>
            </w:pPr>
            <w:r w:rsidRPr="00502776">
              <w:rPr>
                <w:rFonts w:eastAsia="+mn-ea"/>
                <w:color w:val="000000"/>
                <w:kern w:val="24"/>
                <w:sz w:val="22"/>
                <w:szCs w:val="22"/>
                <w:lang w:eastAsia="en-US"/>
              </w:rPr>
              <w:t xml:space="preserve">Ēku konstrukciju projektēšanā sertificētais </w:t>
            </w:r>
            <w:proofErr w:type="spellStart"/>
            <w:r w:rsidRPr="00502776">
              <w:rPr>
                <w:rFonts w:eastAsia="+mn-ea"/>
                <w:color w:val="000000"/>
                <w:kern w:val="24"/>
                <w:sz w:val="22"/>
                <w:szCs w:val="22"/>
                <w:lang w:eastAsia="en-US"/>
              </w:rPr>
              <w:t>būvspeciālists</w:t>
            </w:r>
            <w:proofErr w:type="spellEnd"/>
            <w:r w:rsidRPr="00502776">
              <w:rPr>
                <w:rFonts w:eastAsiaTheme="minorHAnsi"/>
                <w:sz w:val="22"/>
                <w:szCs w:val="22"/>
                <w:lang w:eastAsia="en-US"/>
              </w:rPr>
              <w:t>;</w:t>
            </w:r>
          </w:p>
          <w:p w14:paraId="0261654D" w14:textId="77777777" w:rsidR="00502776" w:rsidRPr="00502776" w:rsidRDefault="00502776" w:rsidP="00AF38AA">
            <w:pPr>
              <w:numPr>
                <w:ilvl w:val="0"/>
                <w:numId w:val="16"/>
              </w:numPr>
              <w:suppressAutoHyphens w:val="0"/>
              <w:spacing w:line="259" w:lineRule="auto"/>
              <w:jc w:val="both"/>
              <w:rPr>
                <w:rFonts w:eastAsiaTheme="minorHAnsi"/>
                <w:sz w:val="22"/>
                <w:szCs w:val="22"/>
                <w:lang w:eastAsia="en-US"/>
              </w:rPr>
            </w:pPr>
            <w:r w:rsidRPr="00502776">
              <w:rPr>
                <w:rFonts w:eastAsia="+mn-ea"/>
                <w:color w:val="000000"/>
                <w:kern w:val="24"/>
                <w:sz w:val="22"/>
                <w:szCs w:val="22"/>
                <w:lang w:eastAsia="en-US"/>
              </w:rPr>
              <w:t xml:space="preserve">Ugunsdrošības darbības sfērā sertificētais </w:t>
            </w:r>
            <w:proofErr w:type="spellStart"/>
            <w:r w:rsidRPr="00502776">
              <w:rPr>
                <w:rFonts w:eastAsia="+mn-ea"/>
                <w:color w:val="000000"/>
                <w:kern w:val="24"/>
                <w:sz w:val="22"/>
                <w:szCs w:val="22"/>
                <w:lang w:eastAsia="en-US"/>
              </w:rPr>
              <w:t>būvspeciālists</w:t>
            </w:r>
            <w:proofErr w:type="spellEnd"/>
            <w:r w:rsidRPr="00502776">
              <w:rPr>
                <w:rFonts w:eastAsia="+mn-ea"/>
                <w:color w:val="000000"/>
                <w:kern w:val="24"/>
                <w:sz w:val="22"/>
                <w:szCs w:val="22"/>
                <w:lang w:eastAsia="en-US"/>
              </w:rPr>
              <w:t>;</w:t>
            </w:r>
          </w:p>
          <w:p w14:paraId="6D77FF9B" w14:textId="77777777" w:rsidR="00502776" w:rsidRPr="00502776" w:rsidRDefault="00502776" w:rsidP="00AF38AA">
            <w:pPr>
              <w:numPr>
                <w:ilvl w:val="0"/>
                <w:numId w:val="16"/>
              </w:numPr>
              <w:suppressAutoHyphens w:val="0"/>
              <w:spacing w:line="259" w:lineRule="auto"/>
              <w:jc w:val="both"/>
              <w:rPr>
                <w:rFonts w:eastAsiaTheme="minorHAnsi"/>
                <w:sz w:val="22"/>
                <w:szCs w:val="22"/>
                <w:lang w:eastAsia="en-US"/>
              </w:rPr>
            </w:pPr>
            <w:r w:rsidRPr="00502776">
              <w:rPr>
                <w:rFonts w:eastAsia="+mn-ea"/>
                <w:color w:val="000000"/>
                <w:kern w:val="24"/>
                <w:sz w:val="22"/>
                <w:szCs w:val="22"/>
                <w:lang w:eastAsia="en-US"/>
              </w:rPr>
              <w:t xml:space="preserve">Siltumapgādes, ventilācijas un gaisa kondicionēšanas sistēmu sertificētais </w:t>
            </w:r>
            <w:proofErr w:type="spellStart"/>
            <w:r w:rsidRPr="00502776">
              <w:rPr>
                <w:rFonts w:eastAsia="+mn-ea"/>
                <w:color w:val="000000"/>
                <w:kern w:val="24"/>
                <w:sz w:val="22"/>
                <w:szCs w:val="22"/>
                <w:lang w:eastAsia="en-US"/>
              </w:rPr>
              <w:t>būvspeciālists</w:t>
            </w:r>
            <w:proofErr w:type="spellEnd"/>
            <w:r w:rsidRPr="00502776">
              <w:rPr>
                <w:rFonts w:eastAsia="+mn-ea"/>
                <w:color w:val="000000"/>
                <w:kern w:val="24"/>
                <w:sz w:val="22"/>
                <w:szCs w:val="22"/>
                <w:lang w:eastAsia="en-US"/>
              </w:rPr>
              <w:t>;</w:t>
            </w:r>
          </w:p>
          <w:p w14:paraId="2F95C5D6" w14:textId="77777777" w:rsidR="00502776" w:rsidRPr="00502776" w:rsidRDefault="00502776" w:rsidP="00AF38AA">
            <w:pPr>
              <w:numPr>
                <w:ilvl w:val="0"/>
                <w:numId w:val="16"/>
              </w:numPr>
              <w:suppressAutoHyphens w:val="0"/>
              <w:spacing w:line="259" w:lineRule="auto"/>
              <w:contextualSpacing/>
              <w:jc w:val="both"/>
              <w:rPr>
                <w:rFonts w:eastAsiaTheme="minorHAnsi"/>
                <w:sz w:val="22"/>
                <w:szCs w:val="22"/>
                <w:shd w:val="clear" w:color="auto" w:fill="FFFFFF"/>
                <w:lang w:eastAsia="ru-RU"/>
              </w:rPr>
            </w:pPr>
            <w:r w:rsidRPr="00502776">
              <w:rPr>
                <w:rFonts w:eastAsia="+mn-ea"/>
                <w:color w:val="000000"/>
                <w:kern w:val="24"/>
                <w:sz w:val="22"/>
                <w:szCs w:val="22"/>
                <w:lang w:eastAsia="en-US"/>
              </w:rPr>
              <w:t xml:space="preserve">Ūdensapgādes un kanalizācijas sistēmu projektēšanas sertificētais </w:t>
            </w:r>
            <w:proofErr w:type="spellStart"/>
            <w:r w:rsidRPr="00502776">
              <w:rPr>
                <w:rFonts w:eastAsia="+mn-ea"/>
                <w:color w:val="000000"/>
                <w:kern w:val="24"/>
                <w:sz w:val="22"/>
                <w:szCs w:val="22"/>
                <w:lang w:eastAsia="en-US"/>
              </w:rPr>
              <w:t>būvspeciālists</w:t>
            </w:r>
            <w:proofErr w:type="spellEnd"/>
          </w:p>
        </w:tc>
      </w:tr>
    </w:tbl>
    <w:p w14:paraId="3E61C2AE" w14:textId="77777777" w:rsidR="00502776" w:rsidRDefault="00502776" w:rsidP="00570998">
      <w:pPr>
        <w:suppressAutoHyphens w:val="0"/>
        <w:spacing w:line="0" w:lineRule="atLeast"/>
        <w:jc w:val="right"/>
        <w:rPr>
          <w:rFonts w:cs="Arial"/>
          <w:b/>
          <w:bCs/>
          <w:szCs w:val="20"/>
        </w:rPr>
      </w:pPr>
    </w:p>
    <w:p w14:paraId="26789715" w14:textId="77777777" w:rsidR="00502776" w:rsidRDefault="00502776" w:rsidP="00570998">
      <w:pPr>
        <w:suppressAutoHyphens w:val="0"/>
        <w:spacing w:line="0" w:lineRule="atLeast"/>
        <w:jc w:val="right"/>
        <w:rPr>
          <w:rFonts w:cs="Arial"/>
          <w:b/>
          <w:bCs/>
          <w:szCs w:val="20"/>
        </w:rPr>
      </w:pPr>
    </w:p>
    <w:p w14:paraId="33C14CFA" w14:textId="77777777" w:rsidR="00502776" w:rsidRDefault="00502776" w:rsidP="00570998">
      <w:pPr>
        <w:suppressAutoHyphens w:val="0"/>
        <w:spacing w:line="0" w:lineRule="atLeast"/>
        <w:jc w:val="right"/>
        <w:rPr>
          <w:rFonts w:cs="Arial"/>
          <w:b/>
          <w:bCs/>
          <w:szCs w:val="20"/>
        </w:rPr>
      </w:pPr>
    </w:p>
    <w:p w14:paraId="7C960A73" w14:textId="77777777" w:rsidR="00502776" w:rsidRDefault="00502776" w:rsidP="00570998">
      <w:pPr>
        <w:suppressAutoHyphens w:val="0"/>
        <w:spacing w:line="0" w:lineRule="atLeast"/>
        <w:jc w:val="right"/>
        <w:rPr>
          <w:rFonts w:cs="Arial"/>
          <w:b/>
          <w:bCs/>
          <w:szCs w:val="20"/>
        </w:rPr>
      </w:pPr>
    </w:p>
    <w:p w14:paraId="7B76A216" w14:textId="77777777" w:rsidR="00502776" w:rsidRDefault="00502776" w:rsidP="00570998">
      <w:pPr>
        <w:suppressAutoHyphens w:val="0"/>
        <w:spacing w:line="0" w:lineRule="atLeast"/>
        <w:jc w:val="right"/>
        <w:rPr>
          <w:rFonts w:cs="Arial"/>
          <w:b/>
          <w:bCs/>
          <w:szCs w:val="20"/>
        </w:rPr>
      </w:pPr>
    </w:p>
    <w:p w14:paraId="401DF14B" w14:textId="77777777" w:rsidR="00502776" w:rsidRDefault="00502776" w:rsidP="00570998">
      <w:pPr>
        <w:suppressAutoHyphens w:val="0"/>
        <w:spacing w:line="0" w:lineRule="atLeast"/>
        <w:jc w:val="right"/>
        <w:rPr>
          <w:rFonts w:cs="Arial"/>
          <w:b/>
          <w:bCs/>
          <w:szCs w:val="20"/>
        </w:rPr>
      </w:pPr>
    </w:p>
    <w:p w14:paraId="452E6E3F" w14:textId="77777777" w:rsidR="00502776" w:rsidRDefault="00502776" w:rsidP="00570998">
      <w:pPr>
        <w:suppressAutoHyphens w:val="0"/>
        <w:spacing w:line="0" w:lineRule="atLeast"/>
        <w:jc w:val="right"/>
        <w:rPr>
          <w:rFonts w:cs="Arial"/>
          <w:b/>
          <w:bCs/>
          <w:szCs w:val="20"/>
        </w:rPr>
      </w:pPr>
    </w:p>
    <w:p w14:paraId="6A586337" w14:textId="77777777" w:rsidR="00502776" w:rsidRDefault="00502776" w:rsidP="00570998">
      <w:pPr>
        <w:suppressAutoHyphens w:val="0"/>
        <w:spacing w:line="0" w:lineRule="atLeast"/>
        <w:jc w:val="right"/>
        <w:rPr>
          <w:rFonts w:cs="Arial"/>
          <w:b/>
          <w:bCs/>
          <w:szCs w:val="20"/>
        </w:rPr>
      </w:pPr>
    </w:p>
    <w:p w14:paraId="3606430D" w14:textId="77777777" w:rsidR="00502776" w:rsidRDefault="00502776" w:rsidP="00570998">
      <w:pPr>
        <w:suppressAutoHyphens w:val="0"/>
        <w:spacing w:line="0" w:lineRule="atLeast"/>
        <w:jc w:val="right"/>
        <w:rPr>
          <w:rFonts w:cs="Arial"/>
          <w:b/>
          <w:bCs/>
          <w:szCs w:val="20"/>
        </w:rPr>
      </w:pPr>
    </w:p>
    <w:p w14:paraId="25AE2535" w14:textId="77777777" w:rsidR="00502776" w:rsidRDefault="00502776" w:rsidP="00570998">
      <w:pPr>
        <w:suppressAutoHyphens w:val="0"/>
        <w:spacing w:line="0" w:lineRule="atLeast"/>
        <w:jc w:val="right"/>
        <w:rPr>
          <w:rFonts w:cs="Arial"/>
          <w:b/>
          <w:bCs/>
          <w:szCs w:val="20"/>
        </w:rPr>
      </w:pPr>
    </w:p>
    <w:p w14:paraId="4653FE5A" w14:textId="77777777" w:rsidR="00502776" w:rsidRDefault="00502776" w:rsidP="00570998">
      <w:pPr>
        <w:suppressAutoHyphens w:val="0"/>
        <w:spacing w:line="0" w:lineRule="atLeast"/>
        <w:jc w:val="right"/>
        <w:rPr>
          <w:rFonts w:cs="Arial"/>
          <w:b/>
          <w:bCs/>
          <w:szCs w:val="20"/>
        </w:rPr>
      </w:pPr>
    </w:p>
    <w:p w14:paraId="19FA596B" w14:textId="77777777" w:rsidR="00502776" w:rsidRDefault="00502776" w:rsidP="00570998">
      <w:pPr>
        <w:suppressAutoHyphens w:val="0"/>
        <w:spacing w:line="0" w:lineRule="atLeast"/>
        <w:jc w:val="right"/>
        <w:rPr>
          <w:rFonts w:cs="Arial"/>
          <w:b/>
          <w:bCs/>
          <w:szCs w:val="20"/>
        </w:rPr>
      </w:pPr>
    </w:p>
    <w:p w14:paraId="58B47522" w14:textId="77777777" w:rsidR="00502776" w:rsidRDefault="00502776" w:rsidP="00570998">
      <w:pPr>
        <w:suppressAutoHyphens w:val="0"/>
        <w:spacing w:line="0" w:lineRule="atLeast"/>
        <w:jc w:val="right"/>
        <w:rPr>
          <w:rFonts w:cs="Arial"/>
          <w:b/>
          <w:bCs/>
          <w:szCs w:val="20"/>
        </w:rPr>
      </w:pPr>
    </w:p>
    <w:p w14:paraId="0B3250C0" w14:textId="77777777" w:rsidR="00AF38AA" w:rsidRDefault="00AF38AA" w:rsidP="00570998">
      <w:pPr>
        <w:suppressAutoHyphens w:val="0"/>
        <w:spacing w:line="0" w:lineRule="atLeast"/>
        <w:jc w:val="right"/>
        <w:rPr>
          <w:rFonts w:cs="Arial"/>
          <w:b/>
          <w:bCs/>
          <w:szCs w:val="20"/>
        </w:rPr>
      </w:pPr>
    </w:p>
    <w:p w14:paraId="4350C95A" w14:textId="77777777" w:rsidR="00AF38AA" w:rsidRDefault="00AF38AA" w:rsidP="00570998">
      <w:pPr>
        <w:suppressAutoHyphens w:val="0"/>
        <w:spacing w:line="0" w:lineRule="atLeast"/>
        <w:jc w:val="right"/>
        <w:rPr>
          <w:rFonts w:cs="Arial"/>
          <w:b/>
          <w:bCs/>
          <w:szCs w:val="20"/>
        </w:rPr>
      </w:pPr>
    </w:p>
    <w:p w14:paraId="50D0D962" w14:textId="77777777" w:rsidR="00AF38AA" w:rsidRDefault="00AF38AA" w:rsidP="00570998">
      <w:pPr>
        <w:suppressAutoHyphens w:val="0"/>
        <w:spacing w:line="0" w:lineRule="atLeast"/>
        <w:jc w:val="right"/>
        <w:rPr>
          <w:rFonts w:cs="Arial"/>
          <w:b/>
          <w:bCs/>
          <w:szCs w:val="20"/>
        </w:rPr>
      </w:pPr>
    </w:p>
    <w:p w14:paraId="15FD02B7" w14:textId="77777777" w:rsidR="00AF38AA" w:rsidRDefault="00AF38AA" w:rsidP="00570998">
      <w:pPr>
        <w:suppressAutoHyphens w:val="0"/>
        <w:spacing w:line="0" w:lineRule="atLeast"/>
        <w:jc w:val="right"/>
        <w:rPr>
          <w:rFonts w:cs="Arial"/>
          <w:b/>
          <w:bCs/>
          <w:szCs w:val="20"/>
        </w:rPr>
      </w:pPr>
    </w:p>
    <w:p w14:paraId="7D4AF1F6" w14:textId="77777777" w:rsidR="00AF38AA" w:rsidRDefault="00AF38AA" w:rsidP="00570998">
      <w:pPr>
        <w:suppressAutoHyphens w:val="0"/>
        <w:spacing w:line="0" w:lineRule="atLeast"/>
        <w:jc w:val="right"/>
        <w:rPr>
          <w:rFonts w:cs="Arial"/>
          <w:b/>
          <w:bCs/>
          <w:szCs w:val="20"/>
        </w:rPr>
      </w:pPr>
    </w:p>
    <w:p w14:paraId="63FAC9FE" w14:textId="77777777" w:rsidR="00AF38AA" w:rsidRDefault="00AF38AA" w:rsidP="00570998">
      <w:pPr>
        <w:suppressAutoHyphens w:val="0"/>
        <w:spacing w:line="0" w:lineRule="atLeast"/>
        <w:jc w:val="right"/>
        <w:rPr>
          <w:rFonts w:cs="Arial"/>
          <w:b/>
          <w:bCs/>
          <w:szCs w:val="20"/>
        </w:rPr>
      </w:pPr>
    </w:p>
    <w:p w14:paraId="2D1F6917" w14:textId="77777777" w:rsidR="00AF38AA" w:rsidRDefault="00AF38AA" w:rsidP="00570998">
      <w:pPr>
        <w:suppressAutoHyphens w:val="0"/>
        <w:spacing w:line="0" w:lineRule="atLeast"/>
        <w:jc w:val="right"/>
        <w:rPr>
          <w:rFonts w:cs="Arial"/>
          <w:b/>
          <w:bCs/>
          <w:szCs w:val="20"/>
        </w:rPr>
      </w:pPr>
    </w:p>
    <w:p w14:paraId="4EB8D0E1" w14:textId="77777777" w:rsidR="00AF38AA" w:rsidRDefault="00AF38AA" w:rsidP="00570998">
      <w:pPr>
        <w:suppressAutoHyphens w:val="0"/>
        <w:spacing w:line="0" w:lineRule="atLeast"/>
        <w:jc w:val="right"/>
        <w:rPr>
          <w:rFonts w:cs="Arial"/>
          <w:b/>
          <w:bCs/>
          <w:szCs w:val="20"/>
        </w:rPr>
      </w:pPr>
    </w:p>
    <w:p w14:paraId="58EAF226" w14:textId="77777777" w:rsidR="00AF38AA" w:rsidRDefault="00AF38AA" w:rsidP="00570998">
      <w:pPr>
        <w:suppressAutoHyphens w:val="0"/>
        <w:spacing w:line="0" w:lineRule="atLeast"/>
        <w:jc w:val="right"/>
        <w:rPr>
          <w:rFonts w:cs="Arial"/>
          <w:b/>
          <w:bCs/>
          <w:szCs w:val="20"/>
        </w:rPr>
      </w:pPr>
    </w:p>
    <w:p w14:paraId="03D9F5CD" w14:textId="77777777" w:rsidR="00AF38AA" w:rsidRDefault="00AF38AA" w:rsidP="00570998">
      <w:pPr>
        <w:suppressAutoHyphens w:val="0"/>
        <w:spacing w:line="0" w:lineRule="atLeast"/>
        <w:jc w:val="right"/>
        <w:rPr>
          <w:rFonts w:cs="Arial"/>
          <w:b/>
          <w:bCs/>
          <w:szCs w:val="20"/>
        </w:rPr>
      </w:pPr>
    </w:p>
    <w:p w14:paraId="24A5316E" w14:textId="77777777" w:rsidR="00AF38AA" w:rsidRDefault="00AF38AA" w:rsidP="00570998">
      <w:pPr>
        <w:suppressAutoHyphens w:val="0"/>
        <w:spacing w:line="0" w:lineRule="atLeast"/>
        <w:jc w:val="right"/>
        <w:rPr>
          <w:rFonts w:cs="Arial"/>
          <w:b/>
          <w:bCs/>
          <w:szCs w:val="20"/>
        </w:rPr>
      </w:pPr>
    </w:p>
    <w:p w14:paraId="146F7C67" w14:textId="77777777" w:rsidR="00AF38AA" w:rsidRDefault="00AF38AA" w:rsidP="00570998">
      <w:pPr>
        <w:suppressAutoHyphens w:val="0"/>
        <w:spacing w:line="0" w:lineRule="atLeast"/>
        <w:jc w:val="right"/>
        <w:rPr>
          <w:rFonts w:cs="Arial"/>
          <w:b/>
          <w:bCs/>
          <w:szCs w:val="20"/>
        </w:rPr>
      </w:pPr>
    </w:p>
    <w:p w14:paraId="03A9A946" w14:textId="77777777" w:rsidR="00AF38AA" w:rsidRDefault="00AF38AA" w:rsidP="00570998">
      <w:pPr>
        <w:suppressAutoHyphens w:val="0"/>
        <w:spacing w:line="0" w:lineRule="atLeast"/>
        <w:jc w:val="right"/>
        <w:rPr>
          <w:rFonts w:cs="Arial"/>
          <w:b/>
          <w:bCs/>
          <w:szCs w:val="20"/>
        </w:rPr>
      </w:pPr>
    </w:p>
    <w:p w14:paraId="1F5758B1" w14:textId="77777777" w:rsidR="00AF38AA" w:rsidRDefault="00AF38AA" w:rsidP="00570998">
      <w:pPr>
        <w:suppressAutoHyphens w:val="0"/>
        <w:spacing w:line="0" w:lineRule="atLeast"/>
        <w:jc w:val="right"/>
        <w:rPr>
          <w:rFonts w:cs="Arial"/>
          <w:b/>
          <w:bCs/>
          <w:szCs w:val="20"/>
        </w:rPr>
      </w:pPr>
    </w:p>
    <w:p w14:paraId="0F51B895" w14:textId="77777777" w:rsidR="00AF38AA" w:rsidRDefault="00AF38AA" w:rsidP="00570998">
      <w:pPr>
        <w:suppressAutoHyphens w:val="0"/>
        <w:spacing w:line="0" w:lineRule="atLeast"/>
        <w:jc w:val="right"/>
        <w:rPr>
          <w:rFonts w:cs="Arial"/>
          <w:b/>
          <w:bCs/>
          <w:szCs w:val="20"/>
        </w:rPr>
      </w:pPr>
    </w:p>
    <w:p w14:paraId="4ECF04A2" w14:textId="77777777" w:rsidR="00AF38AA" w:rsidRDefault="00AF38AA" w:rsidP="00570998">
      <w:pPr>
        <w:suppressAutoHyphens w:val="0"/>
        <w:spacing w:line="0" w:lineRule="atLeast"/>
        <w:jc w:val="right"/>
        <w:rPr>
          <w:rFonts w:cs="Arial"/>
          <w:b/>
          <w:bCs/>
          <w:szCs w:val="20"/>
        </w:rPr>
      </w:pPr>
    </w:p>
    <w:p w14:paraId="2F26C1DA" w14:textId="77777777" w:rsidR="00AF38AA" w:rsidRDefault="00AF38AA" w:rsidP="00570998">
      <w:pPr>
        <w:suppressAutoHyphens w:val="0"/>
        <w:spacing w:line="0" w:lineRule="atLeast"/>
        <w:jc w:val="right"/>
        <w:rPr>
          <w:rFonts w:cs="Arial"/>
          <w:b/>
          <w:bCs/>
          <w:szCs w:val="20"/>
        </w:rPr>
      </w:pPr>
    </w:p>
    <w:p w14:paraId="5929B404" w14:textId="77777777" w:rsidR="00AF38AA" w:rsidRDefault="00AF38AA" w:rsidP="00570998">
      <w:pPr>
        <w:suppressAutoHyphens w:val="0"/>
        <w:spacing w:line="0" w:lineRule="atLeast"/>
        <w:jc w:val="right"/>
        <w:rPr>
          <w:rFonts w:cs="Arial"/>
          <w:b/>
          <w:bCs/>
          <w:szCs w:val="20"/>
        </w:rPr>
      </w:pPr>
    </w:p>
    <w:p w14:paraId="063923B7" w14:textId="77777777" w:rsidR="00AF38AA" w:rsidRDefault="00AF38AA" w:rsidP="00570998">
      <w:pPr>
        <w:suppressAutoHyphens w:val="0"/>
        <w:spacing w:line="0" w:lineRule="atLeast"/>
        <w:jc w:val="right"/>
        <w:rPr>
          <w:rFonts w:cs="Arial"/>
          <w:b/>
          <w:bCs/>
          <w:szCs w:val="20"/>
        </w:rPr>
      </w:pPr>
    </w:p>
    <w:p w14:paraId="24DBD8A9" w14:textId="77777777" w:rsidR="00502776" w:rsidRDefault="00502776" w:rsidP="006C3E18">
      <w:pPr>
        <w:suppressAutoHyphens w:val="0"/>
        <w:spacing w:line="0" w:lineRule="atLeast"/>
        <w:rPr>
          <w:rFonts w:cs="Arial"/>
          <w:b/>
          <w:bCs/>
          <w:szCs w:val="20"/>
        </w:rPr>
      </w:pPr>
    </w:p>
    <w:p w14:paraId="05AECEE7" w14:textId="77777777" w:rsidR="00502776" w:rsidRDefault="00502776" w:rsidP="00570998">
      <w:pPr>
        <w:suppressAutoHyphens w:val="0"/>
        <w:spacing w:line="0" w:lineRule="atLeast"/>
        <w:jc w:val="right"/>
        <w:rPr>
          <w:rFonts w:cs="Arial"/>
          <w:b/>
          <w:bCs/>
          <w:szCs w:val="20"/>
        </w:rPr>
      </w:pPr>
    </w:p>
    <w:p w14:paraId="7B77D4B5" w14:textId="3B796D8B" w:rsidR="00570998" w:rsidRPr="00570998" w:rsidRDefault="00570998" w:rsidP="00570998">
      <w:pPr>
        <w:suppressAutoHyphens w:val="0"/>
        <w:spacing w:line="0" w:lineRule="atLeast"/>
        <w:jc w:val="right"/>
        <w:rPr>
          <w:rFonts w:cs="Arial"/>
          <w:b/>
          <w:bCs/>
          <w:szCs w:val="20"/>
        </w:rPr>
      </w:pPr>
      <w:r w:rsidRPr="00570998">
        <w:rPr>
          <w:rFonts w:cs="Arial"/>
          <w:b/>
          <w:bCs/>
          <w:szCs w:val="20"/>
        </w:rPr>
        <w:t>Pielikums Nr.</w:t>
      </w:r>
      <w:r w:rsidR="00AF38AA">
        <w:rPr>
          <w:rFonts w:cs="Arial"/>
          <w:b/>
          <w:bCs/>
          <w:szCs w:val="20"/>
        </w:rPr>
        <w:t>2</w:t>
      </w:r>
    </w:p>
    <w:p w14:paraId="035F8F84" w14:textId="175172FC" w:rsidR="00570998" w:rsidRDefault="00570998" w:rsidP="00AF38AA">
      <w:pPr>
        <w:suppressAutoHyphens w:val="0"/>
        <w:jc w:val="right"/>
      </w:pPr>
      <w:r w:rsidRPr="00570998">
        <w:t>Cenu aptauja “</w:t>
      </w:r>
      <w:bookmarkStart w:id="12" w:name="_Hlk175222014"/>
      <w:r w:rsidR="00AF38AA" w:rsidRPr="00C17C98">
        <w:rPr>
          <w:b/>
        </w:rPr>
        <w:t>Par Tehniskās apsekošanas atzinuma sagatavošanu – kopmītnes,  “</w:t>
      </w:r>
      <w:r w:rsidR="00AF38AA" w:rsidRPr="00C17C98">
        <w:rPr>
          <w:rFonts w:eastAsiaTheme="minorHAnsi"/>
          <w:b/>
          <w:lang w:eastAsia="en-US"/>
        </w:rPr>
        <w:t>Ozolu arodvidusskola", Ozolmuiža, Brīvzemnieku</w:t>
      </w:r>
      <w:r w:rsidR="00AF38AA" w:rsidRPr="00C17C98">
        <w:rPr>
          <w:b/>
          <w:i/>
        </w:rPr>
        <w:t xml:space="preserve"> pagastā, Limbažu novadā</w:t>
      </w:r>
      <w:bookmarkEnd w:id="12"/>
      <w:r w:rsidRPr="00570998">
        <w:t>”</w:t>
      </w:r>
    </w:p>
    <w:p w14:paraId="04115D93" w14:textId="77777777" w:rsidR="00570998" w:rsidRDefault="00570998">
      <w:pPr>
        <w:ind w:left="720"/>
        <w:contextualSpacing/>
        <w:jc w:val="center"/>
        <w:rPr>
          <w:b/>
        </w:rPr>
      </w:pPr>
    </w:p>
    <w:bookmarkEnd w:id="10"/>
    <w:p w14:paraId="293F80BC" w14:textId="77777777" w:rsidR="00570998" w:rsidRDefault="00570998">
      <w:pPr>
        <w:ind w:left="720"/>
        <w:contextualSpacing/>
        <w:jc w:val="center"/>
        <w:rPr>
          <w:b/>
        </w:rPr>
      </w:pPr>
    </w:p>
    <w:p w14:paraId="043A65D9" w14:textId="77777777" w:rsidR="002562ED" w:rsidRDefault="002D7470">
      <w:pPr>
        <w:ind w:left="720"/>
        <w:contextualSpacing/>
        <w:jc w:val="center"/>
        <w:rPr>
          <w:b/>
        </w:rPr>
      </w:pPr>
      <w:r>
        <w:rPr>
          <w:b/>
        </w:rPr>
        <w:t>PIEDĀVĀJUMA VEIDLAPA</w:t>
      </w:r>
    </w:p>
    <w:p w14:paraId="4F61D620" w14:textId="77777777" w:rsidR="002562ED" w:rsidRPr="004717C0" w:rsidRDefault="002562ED">
      <w:pPr>
        <w:rPr>
          <w:b/>
          <w:sz w:val="16"/>
          <w:szCs w:val="16"/>
        </w:rPr>
      </w:pPr>
    </w:p>
    <w:p w14:paraId="77606E7A" w14:textId="03E06456" w:rsidR="002562ED" w:rsidRDefault="002D7470">
      <w:pPr>
        <w:rPr>
          <w:b/>
        </w:rPr>
      </w:pPr>
      <w:r>
        <w:rPr>
          <w:b/>
        </w:rPr>
        <w:t>___.____.202</w:t>
      </w:r>
      <w:r w:rsidR="00B42E4F">
        <w:rPr>
          <w:b/>
        </w:rPr>
        <w:t>4</w:t>
      </w:r>
      <w:r>
        <w:rPr>
          <w:b/>
        </w:rPr>
        <w:t>. Nr.______</w:t>
      </w:r>
    </w:p>
    <w:p w14:paraId="497B2AE4" w14:textId="77777777" w:rsidR="002562ED" w:rsidRPr="004717C0" w:rsidRDefault="002562ED">
      <w:pPr>
        <w:rPr>
          <w:b/>
          <w:sz w:val="16"/>
          <w:szCs w:val="16"/>
        </w:rPr>
      </w:pPr>
    </w:p>
    <w:p w14:paraId="15294E50" w14:textId="449C958C" w:rsidR="002562ED" w:rsidRPr="00570998" w:rsidRDefault="002D7470" w:rsidP="00570998">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AF38AA" w:rsidRPr="00AF38AA">
        <w:rPr>
          <w:b/>
          <w:i/>
        </w:rPr>
        <w:t xml:space="preserve">Par Tehniskās apsekošanas atzinuma sagatavošanu – </w:t>
      </w:r>
      <w:bookmarkStart w:id="13" w:name="_Hlk175221792"/>
      <w:r w:rsidR="00AF38AA" w:rsidRPr="00AF38AA">
        <w:rPr>
          <w:b/>
          <w:i/>
        </w:rPr>
        <w:t>kopmītnes,  “Ozolu arodvidusskola", Ozolmuiža, Brīvzemnieku pagastā, Limbažu novadā</w:t>
      </w:r>
      <w:bookmarkEnd w:id="13"/>
      <w:r w:rsidR="00570998">
        <w:rPr>
          <w:b/>
          <w:i/>
        </w:rPr>
        <w:t>”</w:t>
      </w:r>
    </w:p>
    <w:p w14:paraId="6CAE1299" w14:textId="77777777" w:rsidR="002562ED" w:rsidRPr="004717C0" w:rsidRDefault="002562ED">
      <w:pPr>
        <w:jc w:val="both"/>
        <w:rPr>
          <w:b/>
          <w:sz w:val="16"/>
          <w:szCs w:val="16"/>
        </w:rPr>
      </w:pPr>
    </w:p>
    <w:p w14:paraId="6D0C78FB" w14:textId="77777777" w:rsidR="002562ED" w:rsidRDefault="002D7470" w:rsidP="0057099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tbl>
      <w:tblPr>
        <w:tblW w:w="9945" w:type="dxa"/>
        <w:tblInd w:w="-431" w:type="dxa"/>
        <w:tblLayout w:type="fixed"/>
        <w:tblLook w:val="00A0" w:firstRow="1" w:lastRow="0" w:firstColumn="1" w:lastColumn="0" w:noHBand="0" w:noVBand="0"/>
      </w:tblPr>
      <w:tblGrid>
        <w:gridCol w:w="3828"/>
        <w:gridCol w:w="6117"/>
      </w:tblGrid>
      <w:tr w:rsidR="002562ED" w14:paraId="3CF428CB" w14:textId="77777777"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28A29B3" w14:textId="77777777" w:rsidR="002562ED" w:rsidRDefault="002D7470">
            <w:pPr>
              <w:widowControl w:val="0"/>
              <w:snapToGrid w:val="0"/>
              <w:rPr>
                <w:b/>
                <w:szCs w:val="22"/>
              </w:rPr>
            </w:pPr>
            <w:r>
              <w:rPr>
                <w:b/>
                <w:sz w:val="22"/>
                <w:szCs w:val="22"/>
              </w:rPr>
              <w:t>Pretendenta nosaukums</w:t>
            </w:r>
          </w:p>
          <w:p w14:paraId="596E7CE3" w14:textId="77777777" w:rsidR="002562ED" w:rsidRDefault="002D7470">
            <w:pPr>
              <w:widowControl w:val="0"/>
              <w:snapToGrid w:val="0"/>
              <w:rPr>
                <w:b/>
              </w:rPr>
            </w:pPr>
            <w:r>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14:paraId="7EB9E787" w14:textId="77777777" w:rsidR="002562ED" w:rsidRDefault="002562ED">
            <w:pPr>
              <w:widowControl w:val="0"/>
              <w:snapToGrid w:val="0"/>
              <w:spacing w:before="120" w:after="120"/>
              <w:rPr>
                <w:b/>
              </w:rPr>
            </w:pPr>
          </w:p>
        </w:tc>
      </w:tr>
      <w:tr w:rsidR="002562ED" w14:paraId="5313CBE1"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7DCDCC3C" w14:textId="77777777" w:rsidR="002562ED" w:rsidRDefault="002D7470">
            <w:pPr>
              <w:widowControl w:val="0"/>
              <w:snapToGrid w:val="0"/>
              <w:rPr>
                <w:b/>
                <w:szCs w:val="22"/>
              </w:rPr>
            </w:pPr>
            <w:r>
              <w:rPr>
                <w:b/>
                <w:sz w:val="22"/>
                <w:szCs w:val="22"/>
              </w:rPr>
              <w:t>Reģistrācijas Nr.</w:t>
            </w:r>
          </w:p>
          <w:p w14:paraId="5B21077E" w14:textId="77777777" w:rsidR="002562ED" w:rsidRDefault="002D7470">
            <w:pPr>
              <w:widowControl w:val="0"/>
              <w:snapToGrid w:val="0"/>
              <w:rPr>
                <w:b/>
              </w:rPr>
            </w:pPr>
            <w:r>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14:paraId="1D29439E" w14:textId="77777777" w:rsidR="002562ED" w:rsidRDefault="002562ED">
            <w:pPr>
              <w:widowControl w:val="0"/>
              <w:snapToGrid w:val="0"/>
              <w:spacing w:before="120" w:after="120"/>
              <w:rPr>
                <w:b/>
              </w:rPr>
            </w:pPr>
          </w:p>
        </w:tc>
      </w:tr>
      <w:tr w:rsidR="002562ED" w14:paraId="5B6E791D"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9815B84" w14:textId="77777777"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32A0BC8F" w14:textId="77777777" w:rsidR="002562ED" w:rsidRDefault="002562ED">
            <w:pPr>
              <w:widowControl w:val="0"/>
              <w:snapToGrid w:val="0"/>
              <w:spacing w:before="120" w:after="120"/>
              <w:rPr>
                <w:b/>
              </w:rPr>
            </w:pPr>
          </w:p>
        </w:tc>
      </w:tr>
      <w:tr w:rsidR="002562ED" w14:paraId="342A665D" w14:textId="77777777"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8292C18" w14:textId="77777777"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1E8D7767" w14:textId="77777777" w:rsidR="002562ED" w:rsidRDefault="002562ED">
            <w:pPr>
              <w:widowControl w:val="0"/>
              <w:snapToGrid w:val="0"/>
              <w:spacing w:before="120" w:after="120"/>
              <w:rPr>
                <w:b/>
              </w:rPr>
            </w:pPr>
          </w:p>
        </w:tc>
      </w:tr>
      <w:tr w:rsidR="002562ED" w14:paraId="08CA5FFD" w14:textId="77777777"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9A5BD40" w14:textId="77777777"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465A1452" w14:textId="77777777" w:rsidR="002562ED" w:rsidRDefault="002562ED">
            <w:pPr>
              <w:widowControl w:val="0"/>
              <w:snapToGrid w:val="0"/>
              <w:spacing w:before="120" w:after="120"/>
              <w:rPr>
                <w:b/>
              </w:rPr>
            </w:pPr>
          </w:p>
        </w:tc>
      </w:tr>
      <w:tr w:rsidR="002562ED" w14:paraId="48621510"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6D12A5A" w14:textId="77777777"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31529670" w14:textId="77777777" w:rsidR="002562ED" w:rsidRDefault="002562ED">
            <w:pPr>
              <w:widowControl w:val="0"/>
              <w:snapToGrid w:val="0"/>
              <w:spacing w:before="120" w:after="120"/>
              <w:rPr>
                <w:b/>
              </w:rPr>
            </w:pPr>
          </w:p>
        </w:tc>
      </w:tr>
      <w:tr w:rsidR="002562ED" w14:paraId="142A6737"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75CEE080"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1C87789A" w14:textId="77777777" w:rsidR="002562ED" w:rsidRDefault="002562ED">
            <w:pPr>
              <w:widowControl w:val="0"/>
              <w:snapToGrid w:val="0"/>
              <w:spacing w:before="120" w:after="120"/>
              <w:rPr>
                <w:b/>
              </w:rPr>
            </w:pPr>
          </w:p>
        </w:tc>
      </w:tr>
      <w:tr w:rsidR="002562ED" w14:paraId="62920DCC"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9C67675" w14:textId="77777777"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0DBB394E" w14:textId="77777777" w:rsidR="002562ED" w:rsidRDefault="002562ED">
            <w:pPr>
              <w:widowControl w:val="0"/>
              <w:snapToGrid w:val="0"/>
              <w:spacing w:before="120" w:after="120"/>
              <w:rPr>
                <w:b/>
              </w:rPr>
            </w:pPr>
          </w:p>
        </w:tc>
      </w:tr>
      <w:tr w:rsidR="002562ED" w14:paraId="350829DB" w14:textId="77777777" w:rsidTr="00570998">
        <w:trPr>
          <w:trHeight w:val="253"/>
        </w:trPr>
        <w:tc>
          <w:tcPr>
            <w:tcW w:w="3828" w:type="dxa"/>
            <w:tcBorders>
              <w:left w:val="single" w:sz="4" w:space="0" w:color="000000"/>
              <w:bottom w:val="single" w:sz="4" w:space="0" w:color="000000"/>
            </w:tcBorders>
            <w:shd w:val="clear" w:color="auto" w:fill="FFFFFF" w:themeFill="background1"/>
            <w:vAlign w:val="center"/>
          </w:tcPr>
          <w:p w14:paraId="1828283F"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579CCA42" w14:textId="77777777" w:rsidR="002562ED" w:rsidRDefault="002562ED">
            <w:pPr>
              <w:widowControl w:val="0"/>
              <w:snapToGrid w:val="0"/>
              <w:spacing w:before="120" w:after="120"/>
              <w:rPr>
                <w:b/>
              </w:rPr>
            </w:pPr>
          </w:p>
        </w:tc>
      </w:tr>
    </w:tbl>
    <w:p w14:paraId="62CB76AF" w14:textId="77777777" w:rsidR="00502776" w:rsidRPr="00502776" w:rsidRDefault="00502776" w:rsidP="00502776">
      <w:pPr>
        <w:suppressAutoHyphens w:val="0"/>
        <w:rPr>
          <w:rFonts w:eastAsiaTheme="minorHAnsi"/>
          <w:b/>
          <w:sz w:val="22"/>
          <w:szCs w:val="22"/>
          <w:highlight w:val="yellow"/>
          <w:lang w:eastAsia="en-US"/>
        </w:rPr>
      </w:pPr>
    </w:p>
    <w:p w14:paraId="3294F310" w14:textId="77777777" w:rsidR="00502776" w:rsidRPr="00502776" w:rsidRDefault="00502776" w:rsidP="00502776">
      <w:pPr>
        <w:suppressAutoHyphens w:val="0"/>
        <w:ind w:firstLine="720"/>
        <w:jc w:val="both"/>
        <w:rPr>
          <w:rFonts w:eastAsiaTheme="minorHAnsi"/>
          <w:bCs/>
          <w:sz w:val="22"/>
          <w:szCs w:val="22"/>
          <w:lang w:eastAsia="en-US"/>
        </w:rPr>
      </w:pPr>
      <w:r w:rsidRPr="00502776">
        <w:rPr>
          <w:rFonts w:eastAsiaTheme="minorHAnsi"/>
          <w:bCs/>
          <w:sz w:val="22"/>
          <w:szCs w:val="22"/>
          <w:lang w:eastAsia="en-U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73D7E56" w14:textId="77777777" w:rsidR="00502776" w:rsidRPr="00502776" w:rsidRDefault="00502776" w:rsidP="00502776">
      <w:pPr>
        <w:suppressAutoHyphens w:val="0"/>
        <w:jc w:val="both"/>
        <w:rPr>
          <w:rFonts w:eastAsiaTheme="minorHAnsi"/>
          <w:bCs/>
          <w:sz w:val="22"/>
          <w:szCs w:val="22"/>
          <w:lang w:eastAsia="en-US"/>
        </w:rPr>
      </w:pPr>
    </w:p>
    <w:p w14:paraId="2D2474B2" w14:textId="4B1D823C" w:rsidR="00502776" w:rsidRPr="00502776" w:rsidRDefault="00502776" w:rsidP="00502776">
      <w:pPr>
        <w:suppressAutoHyphens w:val="0"/>
        <w:jc w:val="both"/>
        <w:rPr>
          <w:rFonts w:eastAsiaTheme="minorHAnsi"/>
          <w:bCs/>
          <w:sz w:val="22"/>
          <w:szCs w:val="22"/>
          <w:lang w:eastAsia="en-US"/>
        </w:rPr>
      </w:pPr>
      <w:r w:rsidRPr="00502776">
        <w:rPr>
          <w:rFonts w:eastAsiaTheme="minorHAnsi"/>
          <w:bCs/>
          <w:sz w:val="22"/>
          <w:szCs w:val="22"/>
          <w:lang w:eastAsia="en-US"/>
        </w:rPr>
        <w:t xml:space="preserve">Mēs piedāvājam veikt  </w:t>
      </w:r>
      <w:r w:rsidRPr="00502776">
        <w:rPr>
          <w:rFonts w:eastAsiaTheme="minorHAnsi"/>
          <w:b/>
          <w:sz w:val="22"/>
          <w:szCs w:val="22"/>
          <w:u w:val="single"/>
          <w:lang w:eastAsia="en-US"/>
        </w:rPr>
        <w:t xml:space="preserve">tehniskās apsekošanas atzinuma sagatavošanu </w:t>
      </w:r>
      <w:r w:rsidR="00AF38AA">
        <w:rPr>
          <w:rFonts w:eastAsiaTheme="minorHAnsi"/>
          <w:b/>
          <w:sz w:val="22"/>
          <w:szCs w:val="22"/>
          <w:u w:val="single"/>
          <w:lang w:eastAsia="en-US"/>
        </w:rPr>
        <w:t xml:space="preserve"> - </w:t>
      </w:r>
      <w:r w:rsidR="00AF38AA" w:rsidRPr="00AF38AA">
        <w:rPr>
          <w:rFonts w:eastAsiaTheme="minorHAnsi"/>
          <w:b/>
          <w:sz w:val="22"/>
          <w:szCs w:val="22"/>
          <w:u w:val="single"/>
          <w:lang w:eastAsia="en-US"/>
        </w:rPr>
        <w:t xml:space="preserve">kopmītnes,  “Ozolu arodvidusskola", Ozolmuiža, Brīvzemnieku pagastā, Limbažu novadā </w:t>
      </w:r>
      <w:r w:rsidRPr="00502776">
        <w:rPr>
          <w:rFonts w:eastAsiaTheme="minorHAnsi"/>
          <w:bCs/>
          <w:sz w:val="22"/>
          <w:szCs w:val="22"/>
          <w:lang w:eastAsia="en-US"/>
        </w:rPr>
        <w:t>atbilstoši cenu aptaujas noteikumiem par summu:</w:t>
      </w:r>
    </w:p>
    <w:p w14:paraId="6A9DA721" w14:textId="77777777" w:rsidR="00502776" w:rsidRPr="00502776" w:rsidRDefault="00502776" w:rsidP="00502776">
      <w:pPr>
        <w:suppressAutoHyphens w:val="0"/>
        <w:jc w:val="both"/>
        <w:rPr>
          <w:rFonts w:eastAsiaTheme="minorHAnsi"/>
          <w:bCs/>
          <w:sz w:val="22"/>
          <w:szCs w:val="22"/>
          <w:lang w:eastAsia="en-US"/>
        </w:rPr>
      </w:pPr>
    </w:p>
    <w:tbl>
      <w:tblPr>
        <w:tblStyle w:val="Reatabula2"/>
        <w:tblW w:w="0" w:type="auto"/>
        <w:tblLook w:val="04A0" w:firstRow="1" w:lastRow="0" w:firstColumn="1" w:lastColumn="0" w:noHBand="0" w:noVBand="1"/>
      </w:tblPr>
      <w:tblGrid>
        <w:gridCol w:w="2294"/>
        <w:gridCol w:w="6953"/>
      </w:tblGrid>
      <w:tr w:rsidR="00502776" w:rsidRPr="00502776" w14:paraId="19008D6A" w14:textId="77777777" w:rsidTr="002C6706">
        <w:tc>
          <w:tcPr>
            <w:tcW w:w="2547" w:type="dxa"/>
            <w:shd w:val="clear" w:color="auto" w:fill="D9D9D9" w:themeFill="background1" w:themeFillShade="D9"/>
          </w:tcPr>
          <w:p w14:paraId="3D218E5B" w14:textId="77777777" w:rsidR="00502776" w:rsidRPr="00502776" w:rsidRDefault="00502776" w:rsidP="00502776">
            <w:pPr>
              <w:jc w:val="both"/>
              <w:rPr>
                <w:rFonts w:eastAsiaTheme="minorHAnsi"/>
                <w:b/>
                <w:sz w:val="22"/>
                <w:szCs w:val="22"/>
                <w:lang w:eastAsia="en-US"/>
              </w:rPr>
            </w:pPr>
            <w:proofErr w:type="spellStart"/>
            <w:r w:rsidRPr="00502776">
              <w:rPr>
                <w:rFonts w:eastAsiaTheme="minorHAnsi"/>
                <w:b/>
                <w:sz w:val="22"/>
                <w:szCs w:val="22"/>
                <w:lang w:eastAsia="en-US"/>
              </w:rPr>
              <w:t>Līgumcena</w:t>
            </w:r>
            <w:proofErr w:type="spellEnd"/>
            <w:r w:rsidRPr="00502776">
              <w:rPr>
                <w:rFonts w:eastAsiaTheme="minorHAnsi"/>
                <w:b/>
                <w:sz w:val="22"/>
                <w:szCs w:val="22"/>
                <w:lang w:eastAsia="en-US"/>
              </w:rPr>
              <w:t xml:space="preserve"> bez PVN, EUR*</w:t>
            </w:r>
          </w:p>
        </w:tc>
        <w:tc>
          <w:tcPr>
            <w:tcW w:w="7371" w:type="dxa"/>
          </w:tcPr>
          <w:p w14:paraId="4B5F0C14" w14:textId="77777777" w:rsidR="00502776" w:rsidRPr="00502776" w:rsidRDefault="00502776" w:rsidP="00502776">
            <w:pPr>
              <w:jc w:val="center"/>
              <w:rPr>
                <w:rFonts w:eastAsiaTheme="minorHAnsi"/>
                <w:bCs/>
                <w:sz w:val="22"/>
                <w:szCs w:val="22"/>
                <w:lang w:eastAsia="en-US"/>
              </w:rPr>
            </w:pPr>
            <w:r w:rsidRPr="00502776">
              <w:rPr>
                <w:rFonts w:eastAsiaTheme="minorHAnsi"/>
                <w:bCs/>
                <w:sz w:val="22"/>
                <w:szCs w:val="22"/>
                <w:lang w:eastAsia="en-US"/>
              </w:rPr>
              <w:t>______________________________________________</w:t>
            </w:r>
          </w:p>
          <w:p w14:paraId="185F3EFF" w14:textId="77777777" w:rsidR="00502776" w:rsidRPr="00502776" w:rsidRDefault="00502776" w:rsidP="00502776">
            <w:pPr>
              <w:jc w:val="center"/>
              <w:rPr>
                <w:rFonts w:eastAsiaTheme="minorHAnsi"/>
                <w:bCs/>
                <w:i/>
                <w:iCs/>
                <w:sz w:val="22"/>
                <w:szCs w:val="22"/>
                <w:lang w:eastAsia="en-US"/>
              </w:rPr>
            </w:pPr>
            <w:r w:rsidRPr="00502776">
              <w:rPr>
                <w:rFonts w:eastAsiaTheme="minorHAnsi"/>
                <w:bCs/>
                <w:i/>
                <w:iCs/>
                <w:sz w:val="22"/>
                <w:szCs w:val="22"/>
                <w:lang w:eastAsia="en-US"/>
              </w:rPr>
              <w:t>(</w:t>
            </w:r>
            <w:proofErr w:type="spellStart"/>
            <w:r w:rsidRPr="00502776">
              <w:rPr>
                <w:rFonts w:eastAsiaTheme="minorHAnsi"/>
                <w:bCs/>
                <w:i/>
                <w:iCs/>
                <w:sz w:val="22"/>
                <w:szCs w:val="22"/>
                <w:lang w:eastAsia="en-US"/>
              </w:rPr>
              <w:t>skaitļos</w:t>
            </w:r>
            <w:proofErr w:type="spellEnd"/>
            <w:r w:rsidRPr="00502776">
              <w:rPr>
                <w:rFonts w:eastAsiaTheme="minorHAnsi"/>
                <w:bCs/>
                <w:i/>
                <w:iCs/>
                <w:sz w:val="22"/>
                <w:szCs w:val="22"/>
                <w:lang w:eastAsia="en-US"/>
              </w:rPr>
              <w:t xml:space="preserve"> un </w:t>
            </w:r>
            <w:proofErr w:type="spellStart"/>
            <w:r w:rsidRPr="00502776">
              <w:rPr>
                <w:rFonts w:eastAsiaTheme="minorHAnsi"/>
                <w:bCs/>
                <w:i/>
                <w:iCs/>
                <w:sz w:val="22"/>
                <w:szCs w:val="22"/>
                <w:lang w:eastAsia="en-US"/>
              </w:rPr>
              <w:t>vārdos</w:t>
            </w:r>
            <w:proofErr w:type="spellEnd"/>
            <w:r w:rsidRPr="00502776">
              <w:rPr>
                <w:rFonts w:eastAsiaTheme="minorHAnsi"/>
                <w:bCs/>
                <w:i/>
                <w:iCs/>
                <w:sz w:val="22"/>
                <w:szCs w:val="22"/>
                <w:lang w:eastAsia="en-US"/>
              </w:rPr>
              <w:t>)</w:t>
            </w:r>
          </w:p>
        </w:tc>
      </w:tr>
      <w:tr w:rsidR="00502776" w:rsidRPr="00502776" w14:paraId="209472BA" w14:textId="77777777" w:rsidTr="002C6706">
        <w:tc>
          <w:tcPr>
            <w:tcW w:w="2547" w:type="dxa"/>
            <w:shd w:val="clear" w:color="auto" w:fill="D9D9D9" w:themeFill="background1" w:themeFillShade="D9"/>
          </w:tcPr>
          <w:p w14:paraId="453DC7A4" w14:textId="77777777" w:rsidR="00502776" w:rsidRPr="00502776" w:rsidRDefault="00502776" w:rsidP="00502776">
            <w:pPr>
              <w:rPr>
                <w:rFonts w:eastAsiaTheme="minorHAnsi"/>
                <w:b/>
                <w:sz w:val="22"/>
                <w:szCs w:val="22"/>
                <w:lang w:eastAsia="en-US"/>
              </w:rPr>
            </w:pPr>
            <w:proofErr w:type="spellStart"/>
            <w:r w:rsidRPr="00502776">
              <w:rPr>
                <w:rFonts w:eastAsiaTheme="minorHAnsi"/>
                <w:b/>
                <w:sz w:val="22"/>
                <w:szCs w:val="22"/>
                <w:lang w:eastAsia="en-US"/>
              </w:rPr>
              <w:t>Pievienotās</w:t>
            </w:r>
            <w:proofErr w:type="spellEnd"/>
            <w:r w:rsidRPr="00502776">
              <w:rPr>
                <w:rFonts w:eastAsiaTheme="minorHAnsi"/>
                <w:b/>
                <w:sz w:val="22"/>
                <w:szCs w:val="22"/>
                <w:lang w:eastAsia="en-US"/>
              </w:rPr>
              <w:t xml:space="preserve"> </w:t>
            </w:r>
            <w:proofErr w:type="spellStart"/>
            <w:r w:rsidRPr="00502776">
              <w:rPr>
                <w:rFonts w:eastAsiaTheme="minorHAnsi"/>
                <w:b/>
                <w:sz w:val="22"/>
                <w:szCs w:val="22"/>
                <w:lang w:eastAsia="en-US"/>
              </w:rPr>
              <w:t>vērtības</w:t>
            </w:r>
            <w:proofErr w:type="spellEnd"/>
            <w:r w:rsidRPr="00502776">
              <w:rPr>
                <w:rFonts w:eastAsiaTheme="minorHAnsi"/>
                <w:b/>
                <w:sz w:val="22"/>
                <w:szCs w:val="22"/>
                <w:lang w:eastAsia="en-US"/>
              </w:rPr>
              <w:t xml:space="preserve"> </w:t>
            </w:r>
            <w:proofErr w:type="spellStart"/>
            <w:r w:rsidRPr="00502776">
              <w:rPr>
                <w:rFonts w:eastAsiaTheme="minorHAnsi"/>
                <w:b/>
                <w:sz w:val="22"/>
                <w:szCs w:val="22"/>
                <w:lang w:eastAsia="en-US"/>
              </w:rPr>
              <w:t>nodoklis</w:t>
            </w:r>
            <w:proofErr w:type="spellEnd"/>
            <w:r w:rsidRPr="00502776">
              <w:rPr>
                <w:rFonts w:eastAsiaTheme="minorHAnsi"/>
                <w:b/>
                <w:sz w:val="22"/>
                <w:szCs w:val="22"/>
                <w:lang w:eastAsia="en-US"/>
              </w:rPr>
              <w:t xml:space="preserve"> 21%, EUR</w:t>
            </w:r>
          </w:p>
        </w:tc>
        <w:tc>
          <w:tcPr>
            <w:tcW w:w="7371" w:type="dxa"/>
          </w:tcPr>
          <w:p w14:paraId="6E20B7E4" w14:textId="77777777" w:rsidR="00502776" w:rsidRPr="00502776" w:rsidRDefault="00502776" w:rsidP="00502776">
            <w:pPr>
              <w:jc w:val="center"/>
              <w:rPr>
                <w:rFonts w:eastAsiaTheme="minorHAnsi"/>
                <w:bCs/>
                <w:sz w:val="22"/>
                <w:szCs w:val="22"/>
                <w:lang w:eastAsia="en-US"/>
              </w:rPr>
            </w:pPr>
            <w:r w:rsidRPr="00502776">
              <w:rPr>
                <w:rFonts w:eastAsiaTheme="minorHAnsi"/>
                <w:bCs/>
                <w:sz w:val="22"/>
                <w:szCs w:val="22"/>
                <w:lang w:eastAsia="en-US"/>
              </w:rPr>
              <w:t>______________________________________________</w:t>
            </w:r>
          </w:p>
          <w:p w14:paraId="783B9372" w14:textId="77777777" w:rsidR="00502776" w:rsidRPr="00502776" w:rsidRDefault="00502776" w:rsidP="00502776">
            <w:pPr>
              <w:jc w:val="center"/>
              <w:rPr>
                <w:rFonts w:eastAsiaTheme="minorHAnsi"/>
                <w:bCs/>
                <w:i/>
                <w:iCs/>
                <w:sz w:val="22"/>
                <w:szCs w:val="22"/>
                <w:lang w:eastAsia="en-US"/>
              </w:rPr>
            </w:pPr>
            <w:r w:rsidRPr="00502776">
              <w:rPr>
                <w:rFonts w:eastAsiaTheme="minorHAnsi"/>
                <w:bCs/>
                <w:i/>
                <w:iCs/>
                <w:sz w:val="22"/>
                <w:szCs w:val="22"/>
                <w:lang w:eastAsia="en-US"/>
              </w:rPr>
              <w:t>(</w:t>
            </w:r>
            <w:proofErr w:type="spellStart"/>
            <w:r w:rsidRPr="00502776">
              <w:rPr>
                <w:rFonts w:eastAsiaTheme="minorHAnsi"/>
                <w:bCs/>
                <w:i/>
                <w:iCs/>
                <w:sz w:val="22"/>
                <w:szCs w:val="22"/>
                <w:lang w:eastAsia="en-US"/>
              </w:rPr>
              <w:t>skaitļos</w:t>
            </w:r>
            <w:proofErr w:type="spellEnd"/>
            <w:r w:rsidRPr="00502776">
              <w:rPr>
                <w:rFonts w:eastAsiaTheme="minorHAnsi"/>
                <w:bCs/>
                <w:i/>
                <w:iCs/>
                <w:sz w:val="22"/>
                <w:szCs w:val="22"/>
                <w:lang w:eastAsia="en-US"/>
              </w:rPr>
              <w:t xml:space="preserve"> un </w:t>
            </w:r>
            <w:proofErr w:type="spellStart"/>
            <w:r w:rsidRPr="00502776">
              <w:rPr>
                <w:rFonts w:eastAsiaTheme="minorHAnsi"/>
                <w:bCs/>
                <w:i/>
                <w:iCs/>
                <w:sz w:val="22"/>
                <w:szCs w:val="22"/>
                <w:lang w:eastAsia="en-US"/>
              </w:rPr>
              <w:t>vārdos</w:t>
            </w:r>
            <w:proofErr w:type="spellEnd"/>
            <w:r w:rsidRPr="00502776">
              <w:rPr>
                <w:rFonts w:eastAsiaTheme="minorHAnsi"/>
                <w:bCs/>
                <w:i/>
                <w:iCs/>
                <w:sz w:val="22"/>
                <w:szCs w:val="22"/>
                <w:lang w:eastAsia="en-US"/>
              </w:rPr>
              <w:t>)</w:t>
            </w:r>
          </w:p>
        </w:tc>
      </w:tr>
      <w:tr w:rsidR="00502776" w:rsidRPr="00502776" w14:paraId="722E86C7" w14:textId="77777777" w:rsidTr="002C6706">
        <w:trPr>
          <w:trHeight w:val="491"/>
        </w:trPr>
        <w:tc>
          <w:tcPr>
            <w:tcW w:w="2547" w:type="dxa"/>
            <w:shd w:val="clear" w:color="auto" w:fill="D9D9D9" w:themeFill="background1" w:themeFillShade="D9"/>
          </w:tcPr>
          <w:p w14:paraId="7A021C37" w14:textId="77777777" w:rsidR="00502776" w:rsidRPr="00502776" w:rsidRDefault="00502776" w:rsidP="00502776">
            <w:pPr>
              <w:jc w:val="both"/>
              <w:rPr>
                <w:rFonts w:eastAsiaTheme="minorHAnsi"/>
                <w:b/>
                <w:sz w:val="22"/>
                <w:szCs w:val="22"/>
                <w:lang w:eastAsia="en-US"/>
              </w:rPr>
            </w:pPr>
            <w:r w:rsidRPr="00502776">
              <w:rPr>
                <w:rFonts w:eastAsiaTheme="minorHAnsi"/>
                <w:b/>
                <w:sz w:val="22"/>
                <w:szCs w:val="22"/>
                <w:lang w:eastAsia="en-US"/>
              </w:rPr>
              <w:t>SUMMA KOPĀ, EUR</w:t>
            </w:r>
          </w:p>
          <w:p w14:paraId="3E01513B" w14:textId="77777777" w:rsidR="00502776" w:rsidRPr="00502776" w:rsidRDefault="00502776" w:rsidP="00502776">
            <w:pPr>
              <w:jc w:val="both"/>
              <w:rPr>
                <w:rFonts w:eastAsiaTheme="minorHAnsi"/>
                <w:b/>
                <w:sz w:val="22"/>
                <w:szCs w:val="22"/>
                <w:lang w:eastAsia="en-US"/>
              </w:rPr>
            </w:pPr>
          </w:p>
        </w:tc>
        <w:tc>
          <w:tcPr>
            <w:tcW w:w="7371" w:type="dxa"/>
          </w:tcPr>
          <w:p w14:paraId="539629F6" w14:textId="77777777" w:rsidR="00502776" w:rsidRPr="00502776" w:rsidRDefault="00502776" w:rsidP="00502776">
            <w:pPr>
              <w:jc w:val="center"/>
              <w:rPr>
                <w:rFonts w:eastAsiaTheme="minorHAnsi"/>
                <w:bCs/>
                <w:sz w:val="22"/>
                <w:szCs w:val="22"/>
                <w:lang w:eastAsia="en-US"/>
              </w:rPr>
            </w:pPr>
            <w:r w:rsidRPr="00502776">
              <w:rPr>
                <w:rFonts w:eastAsiaTheme="minorHAnsi"/>
                <w:bCs/>
                <w:sz w:val="22"/>
                <w:szCs w:val="22"/>
                <w:lang w:eastAsia="en-US"/>
              </w:rPr>
              <w:t>______________________________________________</w:t>
            </w:r>
          </w:p>
          <w:p w14:paraId="42D4A0ED" w14:textId="77777777" w:rsidR="00502776" w:rsidRPr="00502776" w:rsidRDefault="00502776" w:rsidP="00502776">
            <w:pPr>
              <w:jc w:val="center"/>
              <w:rPr>
                <w:rFonts w:eastAsiaTheme="minorHAnsi"/>
                <w:bCs/>
                <w:i/>
                <w:iCs/>
                <w:sz w:val="22"/>
                <w:szCs w:val="22"/>
                <w:lang w:eastAsia="en-US"/>
              </w:rPr>
            </w:pPr>
            <w:r w:rsidRPr="00502776">
              <w:rPr>
                <w:rFonts w:eastAsiaTheme="minorHAnsi"/>
                <w:bCs/>
                <w:i/>
                <w:iCs/>
                <w:sz w:val="22"/>
                <w:szCs w:val="22"/>
                <w:lang w:eastAsia="en-US"/>
              </w:rPr>
              <w:t>(</w:t>
            </w:r>
            <w:proofErr w:type="spellStart"/>
            <w:r w:rsidRPr="00502776">
              <w:rPr>
                <w:rFonts w:eastAsiaTheme="minorHAnsi"/>
                <w:bCs/>
                <w:i/>
                <w:iCs/>
                <w:sz w:val="22"/>
                <w:szCs w:val="22"/>
                <w:lang w:eastAsia="en-US"/>
              </w:rPr>
              <w:t>skaitļos</w:t>
            </w:r>
            <w:proofErr w:type="spellEnd"/>
            <w:r w:rsidRPr="00502776">
              <w:rPr>
                <w:rFonts w:eastAsiaTheme="minorHAnsi"/>
                <w:bCs/>
                <w:i/>
                <w:iCs/>
                <w:sz w:val="22"/>
                <w:szCs w:val="22"/>
                <w:lang w:eastAsia="en-US"/>
              </w:rPr>
              <w:t xml:space="preserve"> un </w:t>
            </w:r>
            <w:proofErr w:type="spellStart"/>
            <w:r w:rsidRPr="00502776">
              <w:rPr>
                <w:rFonts w:eastAsiaTheme="minorHAnsi"/>
                <w:bCs/>
                <w:i/>
                <w:iCs/>
                <w:sz w:val="22"/>
                <w:szCs w:val="22"/>
                <w:lang w:eastAsia="en-US"/>
              </w:rPr>
              <w:t>vārdos</w:t>
            </w:r>
            <w:proofErr w:type="spellEnd"/>
            <w:r w:rsidRPr="00502776">
              <w:rPr>
                <w:rFonts w:eastAsiaTheme="minorHAnsi"/>
                <w:bCs/>
                <w:i/>
                <w:iCs/>
                <w:sz w:val="22"/>
                <w:szCs w:val="22"/>
                <w:lang w:eastAsia="en-US"/>
              </w:rPr>
              <w:t>)</w:t>
            </w:r>
          </w:p>
        </w:tc>
      </w:tr>
    </w:tbl>
    <w:p w14:paraId="7DF56298" w14:textId="77777777" w:rsidR="00502776" w:rsidRPr="00502776" w:rsidRDefault="00502776" w:rsidP="00502776">
      <w:pPr>
        <w:suppressAutoHyphens w:val="0"/>
        <w:jc w:val="both"/>
        <w:rPr>
          <w:rFonts w:eastAsiaTheme="minorHAnsi"/>
          <w:bCs/>
          <w:sz w:val="22"/>
          <w:szCs w:val="22"/>
          <w:lang w:eastAsia="en-US"/>
        </w:rPr>
      </w:pPr>
      <w:r w:rsidRPr="00502776">
        <w:rPr>
          <w:rFonts w:eastAsiaTheme="minorHAnsi"/>
          <w:bCs/>
          <w:sz w:val="22"/>
          <w:szCs w:val="22"/>
          <w:lang w:eastAsia="en-US"/>
        </w:rPr>
        <w:t>* cena, kas tiek vērtēta.</w:t>
      </w:r>
    </w:p>
    <w:p w14:paraId="49D46D69" w14:textId="77777777" w:rsidR="00502776" w:rsidRPr="00502776" w:rsidRDefault="00502776" w:rsidP="00502776">
      <w:pPr>
        <w:suppressAutoHyphens w:val="0"/>
        <w:ind w:firstLine="720"/>
        <w:jc w:val="both"/>
        <w:rPr>
          <w:rFonts w:eastAsiaTheme="minorHAnsi"/>
          <w:bCs/>
          <w:sz w:val="22"/>
          <w:szCs w:val="22"/>
          <w:lang w:eastAsia="en-US"/>
        </w:rPr>
      </w:pPr>
    </w:p>
    <w:p w14:paraId="75762949" w14:textId="77777777" w:rsidR="00502776" w:rsidRPr="00502776" w:rsidRDefault="00502776" w:rsidP="00502776">
      <w:pPr>
        <w:suppressAutoHyphens w:val="0"/>
        <w:ind w:firstLine="720"/>
        <w:jc w:val="both"/>
        <w:rPr>
          <w:rFonts w:eastAsiaTheme="minorHAnsi"/>
          <w:bCs/>
          <w:sz w:val="22"/>
          <w:szCs w:val="22"/>
          <w:lang w:eastAsia="en-US"/>
        </w:rPr>
      </w:pPr>
      <w:r w:rsidRPr="00502776">
        <w:rPr>
          <w:rFonts w:eastAsiaTheme="minorHAnsi"/>
          <w:bCs/>
          <w:sz w:val="22"/>
          <w:szCs w:val="22"/>
          <w:lang w:eastAsia="en-US"/>
        </w:rPr>
        <w:lastRenderedPageBreak/>
        <w:t>Mēs apliecinām, ka piedāvātajā līgumcenā ir iekļautas visas izmaksas, kas saistītas ar iepirkuma priekšmetu; visi valsts un pašvaldību noteiktie nodokļi un nodevas, citas izmaksas, kas ir saistošas pretendentam.</w:t>
      </w:r>
    </w:p>
    <w:p w14:paraId="511AD50C" w14:textId="77777777" w:rsidR="00502776" w:rsidRPr="00502776" w:rsidRDefault="00502776" w:rsidP="00502776">
      <w:pPr>
        <w:suppressAutoHyphens w:val="0"/>
        <w:jc w:val="both"/>
        <w:rPr>
          <w:rFonts w:eastAsiaTheme="minorHAnsi"/>
          <w:bCs/>
          <w:sz w:val="22"/>
          <w:szCs w:val="22"/>
          <w:lang w:eastAsia="en-US"/>
        </w:rPr>
      </w:pPr>
    </w:p>
    <w:p w14:paraId="19343896" w14:textId="0C935F20" w:rsidR="00502776" w:rsidRPr="00502776" w:rsidRDefault="00502776" w:rsidP="00FE2D02">
      <w:pPr>
        <w:suppressAutoHyphens w:val="0"/>
        <w:ind w:firstLine="720"/>
        <w:jc w:val="both"/>
        <w:rPr>
          <w:rFonts w:eastAsiaTheme="minorHAnsi"/>
          <w:bCs/>
          <w:sz w:val="22"/>
          <w:szCs w:val="22"/>
          <w:lang w:eastAsia="en-US"/>
        </w:rPr>
      </w:pPr>
      <w:r w:rsidRPr="00502776">
        <w:rPr>
          <w:rFonts w:eastAsiaTheme="minorHAnsi"/>
          <w:bCs/>
          <w:sz w:val="22"/>
          <w:szCs w:val="22"/>
          <w:lang w:eastAsia="en-US"/>
        </w:rPr>
        <w:t xml:space="preserve">Mūsu piedāvājums ir spēkā </w:t>
      </w:r>
      <w:r w:rsidRPr="00502776">
        <w:rPr>
          <w:rFonts w:eastAsiaTheme="minorHAnsi"/>
          <w:b/>
          <w:sz w:val="22"/>
          <w:szCs w:val="22"/>
          <w:lang w:eastAsia="en-US"/>
        </w:rPr>
        <w:t>60 (sešdesmit) dienas</w:t>
      </w:r>
      <w:r w:rsidRPr="00502776">
        <w:rPr>
          <w:rFonts w:eastAsiaTheme="minorHAnsi"/>
          <w:bCs/>
          <w:sz w:val="22"/>
          <w:szCs w:val="22"/>
          <w:lang w:eastAsia="en-US"/>
        </w:rPr>
        <w:t xml:space="preserve"> no datuma, kas ir noteikts kā piedāvājuma iesniegšanas termiņš. Šajā termiņā mūsu piedāvājums ir mums saistošs un var tikt pieņemts jebkurā laikā pirms šī termiņa izbeigšanās.</w:t>
      </w:r>
    </w:p>
    <w:p w14:paraId="036B8B71" w14:textId="77777777" w:rsidR="00502776" w:rsidRPr="00502776" w:rsidRDefault="00502776" w:rsidP="00502776">
      <w:pPr>
        <w:suppressAutoHyphens w:val="0"/>
        <w:jc w:val="both"/>
        <w:rPr>
          <w:rFonts w:eastAsiaTheme="minorHAnsi"/>
          <w:bCs/>
          <w:sz w:val="22"/>
          <w:szCs w:val="22"/>
          <w:highlight w:val="yellow"/>
          <w:lang w:eastAsia="en-US"/>
        </w:rPr>
      </w:pPr>
    </w:p>
    <w:p w14:paraId="4FD12353" w14:textId="21FBFA6A" w:rsidR="00502776" w:rsidRPr="00FE2D02" w:rsidRDefault="00502776" w:rsidP="00FE2D02">
      <w:pPr>
        <w:pStyle w:val="Sarakstarindkopa"/>
        <w:numPr>
          <w:ilvl w:val="0"/>
          <w:numId w:val="7"/>
        </w:numPr>
        <w:suppressAutoHyphens w:val="0"/>
        <w:spacing w:after="160" w:line="259" w:lineRule="auto"/>
        <w:jc w:val="center"/>
        <w:rPr>
          <w:rFonts w:eastAsiaTheme="minorHAnsi"/>
          <w:b/>
          <w:lang w:eastAsia="en-US"/>
        </w:rPr>
      </w:pPr>
      <w:r w:rsidRPr="00FE2D02">
        <w:rPr>
          <w:rFonts w:eastAsiaTheme="minorHAnsi"/>
          <w:b/>
          <w:lang w:eastAsia="en-US"/>
        </w:rPr>
        <w:t>PIEREDZES APRAKSTS</w:t>
      </w:r>
    </w:p>
    <w:p w14:paraId="2545069D" w14:textId="2339BBDF" w:rsidR="00502776" w:rsidRPr="00502776" w:rsidRDefault="00502776" w:rsidP="00502776">
      <w:pPr>
        <w:suppressAutoHyphens w:val="0"/>
        <w:ind w:left="720"/>
        <w:contextualSpacing/>
        <w:jc w:val="both"/>
        <w:rPr>
          <w:rFonts w:eastAsiaTheme="minorHAnsi"/>
          <w:bCs/>
          <w:sz w:val="22"/>
          <w:szCs w:val="22"/>
          <w:lang w:eastAsia="en-US"/>
        </w:rPr>
      </w:pPr>
      <w:r w:rsidRPr="00502776">
        <w:rPr>
          <w:rFonts w:eastAsiaTheme="minorHAnsi"/>
          <w:bCs/>
          <w:sz w:val="22"/>
          <w:szCs w:val="22"/>
          <w:lang w:eastAsia="en-US"/>
        </w:rPr>
        <w:t xml:space="preserve">Vismaz </w:t>
      </w:r>
      <w:r w:rsidR="006C3E18">
        <w:rPr>
          <w:rFonts w:eastAsiaTheme="minorHAnsi"/>
          <w:bCs/>
          <w:sz w:val="22"/>
          <w:szCs w:val="22"/>
          <w:lang w:eastAsia="en-US"/>
        </w:rPr>
        <w:t>3</w:t>
      </w:r>
      <w:r w:rsidRPr="00502776">
        <w:rPr>
          <w:rFonts w:eastAsiaTheme="minorHAnsi"/>
          <w:bCs/>
          <w:sz w:val="22"/>
          <w:szCs w:val="22"/>
          <w:lang w:eastAsia="en-US"/>
        </w:rPr>
        <w:t xml:space="preserve"> (</w:t>
      </w:r>
      <w:r w:rsidR="006C3E18">
        <w:rPr>
          <w:rFonts w:eastAsiaTheme="minorHAnsi"/>
          <w:bCs/>
          <w:sz w:val="22"/>
          <w:szCs w:val="22"/>
          <w:lang w:eastAsia="en-US"/>
        </w:rPr>
        <w:t>trīs</w:t>
      </w:r>
      <w:r w:rsidRPr="00502776">
        <w:rPr>
          <w:rFonts w:eastAsiaTheme="minorHAnsi"/>
          <w:bCs/>
          <w:sz w:val="22"/>
          <w:szCs w:val="22"/>
          <w:lang w:eastAsia="en-US"/>
        </w:rPr>
        <w:t>) līdzvērtīgas pieredzes.</w:t>
      </w:r>
    </w:p>
    <w:tbl>
      <w:tblPr>
        <w:tblStyle w:val="Reatabula11"/>
        <w:tblW w:w="5413" w:type="pct"/>
        <w:tblInd w:w="-714" w:type="dxa"/>
        <w:tblLook w:val="04A0" w:firstRow="1" w:lastRow="0" w:firstColumn="1" w:lastColumn="0" w:noHBand="0" w:noVBand="1"/>
      </w:tblPr>
      <w:tblGrid>
        <w:gridCol w:w="1018"/>
        <w:gridCol w:w="2393"/>
        <w:gridCol w:w="2621"/>
        <w:gridCol w:w="1684"/>
        <w:gridCol w:w="2295"/>
      </w:tblGrid>
      <w:tr w:rsidR="00502776" w:rsidRPr="00502776" w14:paraId="5B68CCA2" w14:textId="77777777" w:rsidTr="002C6706">
        <w:trPr>
          <w:trHeight w:val="1684"/>
        </w:trPr>
        <w:tc>
          <w:tcPr>
            <w:tcW w:w="509" w:type="pct"/>
            <w:shd w:val="clear" w:color="auto" w:fill="D9D9D9" w:themeFill="background1" w:themeFillShade="D9"/>
            <w:vAlign w:val="center"/>
          </w:tcPr>
          <w:p w14:paraId="641B783E" w14:textId="77777777" w:rsidR="00502776" w:rsidRPr="00502776" w:rsidRDefault="00502776" w:rsidP="00502776">
            <w:pPr>
              <w:jc w:val="center"/>
              <w:rPr>
                <w:b/>
                <w:bCs/>
                <w:color w:val="000000" w:themeColor="text1"/>
                <w:sz w:val="22"/>
                <w:szCs w:val="22"/>
              </w:rPr>
            </w:pPr>
            <w:proofErr w:type="spellStart"/>
            <w:r w:rsidRPr="00502776">
              <w:rPr>
                <w:b/>
                <w:bCs/>
                <w:color w:val="000000" w:themeColor="text1"/>
                <w:sz w:val="22"/>
                <w:szCs w:val="22"/>
              </w:rPr>
              <w:t>Nr.p.k</w:t>
            </w:r>
            <w:proofErr w:type="spellEnd"/>
            <w:r w:rsidRPr="00502776">
              <w:rPr>
                <w:b/>
                <w:bCs/>
                <w:color w:val="000000" w:themeColor="text1"/>
                <w:sz w:val="22"/>
                <w:szCs w:val="22"/>
              </w:rPr>
              <w:t>.</w:t>
            </w:r>
          </w:p>
        </w:tc>
        <w:tc>
          <w:tcPr>
            <w:tcW w:w="1195" w:type="pct"/>
            <w:shd w:val="clear" w:color="auto" w:fill="D9D9D9" w:themeFill="background1" w:themeFillShade="D9"/>
            <w:vAlign w:val="center"/>
          </w:tcPr>
          <w:p w14:paraId="0CE0E01B" w14:textId="77777777" w:rsidR="00502776" w:rsidRPr="00502776" w:rsidRDefault="00502776" w:rsidP="00502776">
            <w:pPr>
              <w:jc w:val="center"/>
              <w:rPr>
                <w:bCs/>
                <w:color w:val="000000" w:themeColor="text1"/>
                <w:sz w:val="22"/>
                <w:szCs w:val="22"/>
              </w:rPr>
            </w:pPr>
            <w:r w:rsidRPr="00502776">
              <w:rPr>
                <w:b/>
                <w:bCs/>
                <w:color w:val="000000" w:themeColor="text1"/>
                <w:sz w:val="22"/>
                <w:szCs w:val="22"/>
              </w:rPr>
              <w:t>Pasūtītājs</w:t>
            </w:r>
            <w:r w:rsidRPr="00502776">
              <w:rPr>
                <w:bCs/>
                <w:color w:val="000000" w:themeColor="text1"/>
                <w:sz w:val="22"/>
                <w:szCs w:val="22"/>
              </w:rPr>
              <w:t xml:space="preserve"> </w:t>
            </w:r>
            <w:r w:rsidRPr="00502776">
              <w:rPr>
                <w:bCs/>
                <w:i/>
                <w:color w:val="000000" w:themeColor="text1"/>
                <w:sz w:val="20"/>
                <w:szCs w:val="20"/>
              </w:rPr>
              <w:t>(nosaukums, reģistrācijas numurs, adrese)</w:t>
            </w:r>
          </w:p>
        </w:tc>
        <w:tc>
          <w:tcPr>
            <w:tcW w:w="1309" w:type="pct"/>
            <w:shd w:val="clear" w:color="auto" w:fill="D9D9D9" w:themeFill="background1" w:themeFillShade="D9"/>
            <w:vAlign w:val="center"/>
          </w:tcPr>
          <w:p w14:paraId="2A022FC5" w14:textId="77777777" w:rsidR="00502776" w:rsidRPr="00502776" w:rsidRDefault="00502776" w:rsidP="00502776">
            <w:pPr>
              <w:jc w:val="center"/>
              <w:rPr>
                <w:b/>
                <w:bCs/>
                <w:color w:val="000000" w:themeColor="text1"/>
                <w:sz w:val="22"/>
                <w:szCs w:val="22"/>
              </w:rPr>
            </w:pPr>
            <w:r w:rsidRPr="00502776">
              <w:rPr>
                <w:bCs/>
                <w:i/>
                <w:color w:val="000000" w:themeColor="text1"/>
                <w:sz w:val="20"/>
                <w:szCs w:val="20"/>
              </w:rPr>
              <w:t>un kontakt– persona (e-pasts))</w:t>
            </w:r>
          </w:p>
        </w:tc>
        <w:tc>
          <w:tcPr>
            <w:tcW w:w="841" w:type="pct"/>
            <w:shd w:val="clear" w:color="auto" w:fill="D9D9D9" w:themeFill="background1" w:themeFillShade="D9"/>
            <w:vAlign w:val="center"/>
          </w:tcPr>
          <w:p w14:paraId="30EF68BE" w14:textId="77777777" w:rsidR="00502776" w:rsidRPr="00502776" w:rsidRDefault="00502776" w:rsidP="00502776">
            <w:pPr>
              <w:jc w:val="center"/>
              <w:rPr>
                <w:b/>
                <w:bCs/>
                <w:color w:val="000000" w:themeColor="text1"/>
              </w:rPr>
            </w:pPr>
            <w:r w:rsidRPr="00502776">
              <w:rPr>
                <w:b/>
                <w:bCs/>
                <w:color w:val="000000" w:themeColor="text1"/>
              </w:rPr>
              <w:t xml:space="preserve">Līguma darbības laiks </w:t>
            </w:r>
            <w:r w:rsidRPr="00502776">
              <w:rPr>
                <w:bCs/>
                <w:i/>
                <w:color w:val="000000" w:themeColor="text1"/>
                <w:sz w:val="20"/>
                <w:szCs w:val="20"/>
              </w:rPr>
              <w:t>(</w:t>
            </w:r>
            <w:proofErr w:type="spellStart"/>
            <w:r w:rsidRPr="00502776">
              <w:rPr>
                <w:bCs/>
                <w:i/>
                <w:color w:val="000000" w:themeColor="text1"/>
                <w:sz w:val="20"/>
                <w:szCs w:val="20"/>
              </w:rPr>
              <w:t>dd.mm.gggg</w:t>
            </w:r>
            <w:proofErr w:type="spellEnd"/>
            <w:r w:rsidRPr="00502776">
              <w:rPr>
                <w:bCs/>
                <w:i/>
                <w:color w:val="000000" w:themeColor="text1"/>
                <w:sz w:val="20"/>
                <w:szCs w:val="20"/>
              </w:rPr>
              <w:t xml:space="preserve">. – </w:t>
            </w:r>
            <w:proofErr w:type="spellStart"/>
            <w:r w:rsidRPr="00502776">
              <w:rPr>
                <w:bCs/>
                <w:i/>
                <w:color w:val="000000" w:themeColor="text1"/>
                <w:sz w:val="20"/>
                <w:szCs w:val="20"/>
              </w:rPr>
              <w:t>dd.mm.gggg</w:t>
            </w:r>
            <w:proofErr w:type="spellEnd"/>
            <w:r w:rsidRPr="00502776">
              <w:rPr>
                <w:bCs/>
                <w:i/>
                <w:color w:val="000000" w:themeColor="text1"/>
                <w:sz w:val="20"/>
                <w:szCs w:val="20"/>
              </w:rPr>
              <w:t>.)</w:t>
            </w:r>
          </w:p>
        </w:tc>
        <w:tc>
          <w:tcPr>
            <w:tcW w:w="1146" w:type="pct"/>
            <w:shd w:val="clear" w:color="auto" w:fill="D9D9D9" w:themeFill="background1" w:themeFillShade="D9"/>
            <w:vAlign w:val="center"/>
          </w:tcPr>
          <w:p w14:paraId="6B920222" w14:textId="77777777" w:rsidR="00502776" w:rsidRPr="00502776" w:rsidRDefault="00502776" w:rsidP="00502776">
            <w:pPr>
              <w:jc w:val="center"/>
              <w:rPr>
                <w:b/>
                <w:bCs/>
                <w:color w:val="000000" w:themeColor="text1"/>
                <w:sz w:val="22"/>
                <w:szCs w:val="22"/>
              </w:rPr>
            </w:pPr>
            <w:r w:rsidRPr="00502776">
              <w:rPr>
                <w:b/>
                <w:bCs/>
                <w:color w:val="000000" w:themeColor="text1"/>
              </w:rPr>
              <w:t xml:space="preserve">Veikto pakalpojumu apraksts </w:t>
            </w:r>
            <w:r w:rsidRPr="00502776">
              <w:rPr>
                <w:bCs/>
                <w:i/>
                <w:color w:val="000000" w:themeColor="text1"/>
                <w:sz w:val="20"/>
                <w:szCs w:val="20"/>
              </w:rPr>
              <w:t>(jānorāda darbu apjomi, ēku skaits u.tml.)</w:t>
            </w:r>
          </w:p>
        </w:tc>
      </w:tr>
      <w:tr w:rsidR="00502776" w:rsidRPr="00502776" w14:paraId="5481ABE9" w14:textId="77777777" w:rsidTr="002C6706">
        <w:trPr>
          <w:trHeight w:val="247"/>
        </w:trPr>
        <w:tc>
          <w:tcPr>
            <w:tcW w:w="509" w:type="pct"/>
            <w:vAlign w:val="center"/>
          </w:tcPr>
          <w:p w14:paraId="5E7F4D79" w14:textId="77777777" w:rsidR="00502776" w:rsidRPr="00502776" w:rsidRDefault="00502776" w:rsidP="00502776">
            <w:pPr>
              <w:jc w:val="center"/>
              <w:rPr>
                <w:bCs/>
                <w:color w:val="000000" w:themeColor="text1"/>
                <w:sz w:val="22"/>
                <w:szCs w:val="22"/>
              </w:rPr>
            </w:pPr>
            <w:r w:rsidRPr="00502776">
              <w:rPr>
                <w:bCs/>
                <w:color w:val="000000" w:themeColor="text1"/>
                <w:sz w:val="22"/>
                <w:szCs w:val="22"/>
              </w:rPr>
              <w:t>1.</w:t>
            </w:r>
          </w:p>
        </w:tc>
        <w:tc>
          <w:tcPr>
            <w:tcW w:w="1195" w:type="pct"/>
          </w:tcPr>
          <w:p w14:paraId="54CC0701" w14:textId="77777777" w:rsidR="00502776" w:rsidRPr="00502776" w:rsidRDefault="00502776" w:rsidP="00502776">
            <w:pPr>
              <w:jc w:val="both"/>
              <w:rPr>
                <w:bCs/>
                <w:color w:val="000000" w:themeColor="text1"/>
                <w:sz w:val="22"/>
                <w:szCs w:val="22"/>
              </w:rPr>
            </w:pPr>
          </w:p>
        </w:tc>
        <w:tc>
          <w:tcPr>
            <w:tcW w:w="1309" w:type="pct"/>
          </w:tcPr>
          <w:p w14:paraId="3235885B" w14:textId="77777777" w:rsidR="00502776" w:rsidRPr="00502776" w:rsidRDefault="00502776" w:rsidP="00502776">
            <w:pPr>
              <w:jc w:val="both"/>
              <w:rPr>
                <w:bCs/>
                <w:color w:val="000000" w:themeColor="text1"/>
                <w:sz w:val="22"/>
                <w:szCs w:val="22"/>
              </w:rPr>
            </w:pPr>
          </w:p>
        </w:tc>
        <w:tc>
          <w:tcPr>
            <w:tcW w:w="841" w:type="pct"/>
          </w:tcPr>
          <w:p w14:paraId="4ABCE07A" w14:textId="77777777" w:rsidR="00502776" w:rsidRPr="00502776" w:rsidRDefault="00502776" w:rsidP="00502776">
            <w:pPr>
              <w:jc w:val="both"/>
              <w:rPr>
                <w:bCs/>
                <w:color w:val="000000" w:themeColor="text1"/>
                <w:sz w:val="22"/>
                <w:szCs w:val="22"/>
              </w:rPr>
            </w:pPr>
          </w:p>
        </w:tc>
        <w:tc>
          <w:tcPr>
            <w:tcW w:w="1146" w:type="pct"/>
          </w:tcPr>
          <w:p w14:paraId="4AFC84DB" w14:textId="77777777" w:rsidR="00502776" w:rsidRPr="00502776" w:rsidRDefault="00502776" w:rsidP="00502776">
            <w:pPr>
              <w:jc w:val="both"/>
              <w:rPr>
                <w:bCs/>
                <w:color w:val="000000" w:themeColor="text1"/>
                <w:sz w:val="22"/>
                <w:szCs w:val="22"/>
              </w:rPr>
            </w:pPr>
          </w:p>
        </w:tc>
      </w:tr>
      <w:tr w:rsidR="00502776" w:rsidRPr="00502776" w14:paraId="2085D301" w14:textId="77777777" w:rsidTr="002C6706">
        <w:trPr>
          <w:trHeight w:val="262"/>
        </w:trPr>
        <w:tc>
          <w:tcPr>
            <w:tcW w:w="509" w:type="pct"/>
            <w:vAlign w:val="center"/>
          </w:tcPr>
          <w:p w14:paraId="0DACE822" w14:textId="77777777" w:rsidR="00502776" w:rsidRPr="00502776" w:rsidRDefault="00502776" w:rsidP="00502776">
            <w:pPr>
              <w:jc w:val="center"/>
              <w:rPr>
                <w:bCs/>
                <w:color w:val="000000" w:themeColor="text1"/>
                <w:sz w:val="22"/>
                <w:szCs w:val="22"/>
              </w:rPr>
            </w:pPr>
            <w:r w:rsidRPr="00502776">
              <w:rPr>
                <w:bCs/>
                <w:color w:val="000000" w:themeColor="text1"/>
                <w:sz w:val="22"/>
                <w:szCs w:val="22"/>
              </w:rPr>
              <w:t>2.</w:t>
            </w:r>
          </w:p>
        </w:tc>
        <w:tc>
          <w:tcPr>
            <w:tcW w:w="1195" w:type="pct"/>
          </w:tcPr>
          <w:p w14:paraId="3D5215B3" w14:textId="77777777" w:rsidR="00502776" w:rsidRPr="00502776" w:rsidRDefault="00502776" w:rsidP="00502776">
            <w:pPr>
              <w:jc w:val="both"/>
              <w:rPr>
                <w:bCs/>
                <w:color w:val="000000" w:themeColor="text1"/>
                <w:sz w:val="22"/>
                <w:szCs w:val="22"/>
              </w:rPr>
            </w:pPr>
          </w:p>
        </w:tc>
        <w:tc>
          <w:tcPr>
            <w:tcW w:w="1309" w:type="pct"/>
          </w:tcPr>
          <w:p w14:paraId="11175A75" w14:textId="77777777" w:rsidR="00502776" w:rsidRPr="00502776" w:rsidRDefault="00502776" w:rsidP="00502776">
            <w:pPr>
              <w:jc w:val="both"/>
              <w:rPr>
                <w:bCs/>
                <w:color w:val="000000" w:themeColor="text1"/>
                <w:sz w:val="22"/>
                <w:szCs w:val="22"/>
              </w:rPr>
            </w:pPr>
          </w:p>
        </w:tc>
        <w:tc>
          <w:tcPr>
            <w:tcW w:w="841" w:type="pct"/>
          </w:tcPr>
          <w:p w14:paraId="47F5F998" w14:textId="77777777" w:rsidR="00502776" w:rsidRPr="00502776" w:rsidRDefault="00502776" w:rsidP="00502776">
            <w:pPr>
              <w:jc w:val="both"/>
              <w:rPr>
                <w:bCs/>
                <w:color w:val="000000" w:themeColor="text1"/>
                <w:sz w:val="22"/>
                <w:szCs w:val="22"/>
              </w:rPr>
            </w:pPr>
          </w:p>
        </w:tc>
        <w:tc>
          <w:tcPr>
            <w:tcW w:w="1146" w:type="pct"/>
          </w:tcPr>
          <w:p w14:paraId="427513CF" w14:textId="77777777" w:rsidR="00502776" w:rsidRPr="00502776" w:rsidRDefault="00502776" w:rsidP="00502776">
            <w:pPr>
              <w:jc w:val="both"/>
              <w:rPr>
                <w:bCs/>
                <w:color w:val="000000" w:themeColor="text1"/>
                <w:sz w:val="22"/>
                <w:szCs w:val="22"/>
              </w:rPr>
            </w:pPr>
          </w:p>
        </w:tc>
      </w:tr>
      <w:tr w:rsidR="00502776" w:rsidRPr="00502776" w14:paraId="120359F2" w14:textId="77777777" w:rsidTr="002C6706">
        <w:trPr>
          <w:trHeight w:val="247"/>
        </w:trPr>
        <w:tc>
          <w:tcPr>
            <w:tcW w:w="509" w:type="pct"/>
            <w:vAlign w:val="center"/>
          </w:tcPr>
          <w:p w14:paraId="48FC88EE" w14:textId="77777777" w:rsidR="00502776" w:rsidRPr="00502776" w:rsidRDefault="00502776" w:rsidP="00502776">
            <w:pPr>
              <w:jc w:val="center"/>
              <w:rPr>
                <w:bCs/>
                <w:color w:val="000000" w:themeColor="text1"/>
                <w:sz w:val="22"/>
                <w:szCs w:val="22"/>
              </w:rPr>
            </w:pPr>
            <w:r w:rsidRPr="00502776">
              <w:rPr>
                <w:bCs/>
                <w:color w:val="000000" w:themeColor="text1"/>
                <w:sz w:val="22"/>
                <w:szCs w:val="22"/>
              </w:rPr>
              <w:t>3.</w:t>
            </w:r>
          </w:p>
        </w:tc>
        <w:tc>
          <w:tcPr>
            <w:tcW w:w="1195" w:type="pct"/>
          </w:tcPr>
          <w:p w14:paraId="1B1DFBD0" w14:textId="77777777" w:rsidR="00502776" w:rsidRPr="00502776" w:rsidRDefault="00502776" w:rsidP="00502776">
            <w:pPr>
              <w:jc w:val="both"/>
              <w:rPr>
                <w:bCs/>
                <w:color w:val="000000" w:themeColor="text1"/>
                <w:sz w:val="22"/>
                <w:szCs w:val="22"/>
              </w:rPr>
            </w:pPr>
          </w:p>
        </w:tc>
        <w:tc>
          <w:tcPr>
            <w:tcW w:w="1309" w:type="pct"/>
          </w:tcPr>
          <w:p w14:paraId="68521CDF" w14:textId="77777777" w:rsidR="00502776" w:rsidRPr="00502776" w:rsidRDefault="00502776" w:rsidP="00502776">
            <w:pPr>
              <w:jc w:val="both"/>
              <w:rPr>
                <w:bCs/>
                <w:color w:val="000000" w:themeColor="text1"/>
                <w:sz w:val="22"/>
                <w:szCs w:val="22"/>
              </w:rPr>
            </w:pPr>
          </w:p>
        </w:tc>
        <w:tc>
          <w:tcPr>
            <w:tcW w:w="841" w:type="pct"/>
          </w:tcPr>
          <w:p w14:paraId="312A8DB3" w14:textId="77777777" w:rsidR="00502776" w:rsidRPr="00502776" w:rsidRDefault="00502776" w:rsidP="00502776">
            <w:pPr>
              <w:jc w:val="both"/>
              <w:rPr>
                <w:bCs/>
                <w:color w:val="000000" w:themeColor="text1"/>
                <w:sz w:val="22"/>
                <w:szCs w:val="22"/>
              </w:rPr>
            </w:pPr>
          </w:p>
        </w:tc>
        <w:tc>
          <w:tcPr>
            <w:tcW w:w="1146" w:type="pct"/>
          </w:tcPr>
          <w:p w14:paraId="488ADB14" w14:textId="77777777" w:rsidR="00502776" w:rsidRPr="00502776" w:rsidRDefault="00502776" w:rsidP="00502776">
            <w:pPr>
              <w:jc w:val="both"/>
              <w:rPr>
                <w:bCs/>
                <w:color w:val="000000" w:themeColor="text1"/>
                <w:sz w:val="22"/>
                <w:szCs w:val="22"/>
              </w:rPr>
            </w:pPr>
          </w:p>
        </w:tc>
      </w:tr>
    </w:tbl>
    <w:tbl>
      <w:tblPr>
        <w:tblStyle w:val="Reatabula2"/>
        <w:tblW w:w="8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502776" w:rsidRPr="00502776" w14:paraId="6519D1D7" w14:textId="77777777" w:rsidTr="002C6706">
        <w:trPr>
          <w:trHeight w:val="707"/>
        </w:trPr>
        <w:tc>
          <w:tcPr>
            <w:tcW w:w="8821" w:type="dxa"/>
          </w:tcPr>
          <w:p w14:paraId="6626445F" w14:textId="4B158C28" w:rsidR="00502776" w:rsidRPr="00502776" w:rsidRDefault="00502776" w:rsidP="00502776">
            <w:pPr>
              <w:tabs>
                <w:tab w:val="left" w:leader="dot" w:pos="7797"/>
              </w:tabs>
              <w:jc w:val="both"/>
              <w:rPr>
                <w:rFonts w:eastAsiaTheme="minorHAnsi"/>
                <w:bCs/>
                <w:i/>
                <w:iCs/>
                <w:sz w:val="22"/>
                <w:szCs w:val="22"/>
                <w:lang w:eastAsia="en-US"/>
              </w:rPr>
            </w:pPr>
            <w:proofErr w:type="spellStart"/>
            <w:r w:rsidRPr="00502776">
              <w:rPr>
                <w:rFonts w:eastAsiaTheme="minorHAnsi"/>
                <w:i/>
                <w:color w:val="000000" w:themeColor="text1"/>
                <w:sz w:val="22"/>
                <w:szCs w:val="22"/>
                <w:lang w:eastAsia="ar-SA"/>
              </w:rPr>
              <w:t>Pretendentam</w:t>
            </w:r>
            <w:proofErr w:type="spellEnd"/>
            <w:r w:rsidRPr="00502776">
              <w:rPr>
                <w:rFonts w:eastAsiaTheme="minorHAnsi"/>
                <w:i/>
                <w:color w:val="000000" w:themeColor="text1"/>
                <w:sz w:val="22"/>
                <w:szCs w:val="22"/>
                <w:lang w:eastAsia="ar-SA"/>
              </w:rPr>
              <w:t xml:space="preserve"> </w:t>
            </w:r>
            <w:proofErr w:type="spellStart"/>
            <w:r w:rsidRPr="00502776">
              <w:rPr>
                <w:rFonts w:eastAsiaTheme="minorHAnsi"/>
                <w:i/>
                <w:color w:val="000000" w:themeColor="text1"/>
                <w:sz w:val="22"/>
                <w:szCs w:val="22"/>
                <w:lang w:eastAsia="ar-SA"/>
              </w:rPr>
              <w:t>jānorāda</w:t>
            </w:r>
            <w:proofErr w:type="spellEnd"/>
            <w:r w:rsidRPr="00502776">
              <w:rPr>
                <w:rFonts w:eastAsiaTheme="minorHAnsi"/>
                <w:i/>
                <w:color w:val="000000" w:themeColor="text1"/>
                <w:sz w:val="22"/>
                <w:szCs w:val="22"/>
                <w:lang w:eastAsia="ar-SA"/>
              </w:rPr>
              <w:t xml:space="preserve"> visa </w:t>
            </w:r>
            <w:proofErr w:type="spellStart"/>
            <w:r w:rsidRPr="00502776">
              <w:rPr>
                <w:rFonts w:eastAsiaTheme="minorHAnsi"/>
                <w:i/>
                <w:color w:val="000000" w:themeColor="text1"/>
                <w:sz w:val="22"/>
                <w:szCs w:val="22"/>
                <w:lang w:eastAsia="ar-SA"/>
              </w:rPr>
              <w:t>informācija</w:t>
            </w:r>
            <w:proofErr w:type="spellEnd"/>
            <w:r w:rsidRPr="00502776">
              <w:rPr>
                <w:rFonts w:eastAsiaTheme="minorHAnsi"/>
                <w:i/>
                <w:color w:val="000000" w:themeColor="text1"/>
                <w:sz w:val="22"/>
                <w:szCs w:val="22"/>
                <w:lang w:eastAsia="ar-SA"/>
              </w:rPr>
              <w:t xml:space="preserve">, </w:t>
            </w:r>
            <w:proofErr w:type="spellStart"/>
            <w:r w:rsidRPr="00502776">
              <w:rPr>
                <w:rFonts w:eastAsiaTheme="minorHAnsi"/>
                <w:i/>
                <w:color w:val="000000" w:themeColor="text1"/>
                <w:sz w:val="22"/>
                <w:szCs w:val="22"/>
                <w:lang w:eastAsia="ar-SA"/>
              </w:rPr>
              <w:t>lai</w:t>
            </w:r>
            <w:proofErr w:type="spellEnd"/>
            <w:r w:rsidRPr="00502776">
              <w:rPr>
                <w:rFonts w:eastAsiaTheme="minorHAnsi"/>
                <w:i/>
                <w:color w:val="000000" w:themeColor="text1"/>
                <w:sz w:val="22"/>
                <w:szCs w:val="22"/>
                <w:lang w:eastAsia="ar-SA"/>
              </w:rPr>
              <w:t xml:space="preserve"> </w:t>
            </w:r>
            <w:proofErr w:type="spellStart"/>
            <w:r w:rsidRPr="00502776">
              <w:rPr>
                <w:rFonts w:eastAsiaTheme="minorHAnsi"/>
                <w:i/>
                <w:color w:val="000000" w:themeColor="text1"/>
                <w:sz w:val="22"/>
                <w:szCs w:val="22"/>
                <w:lang w:eastAsia="ar-SA"/>
              </w:rPr>
              <w:t>Pasūtītājs</w:t>
            </w:r>
            <w:proofErr w:type="spellEnd"/>
            <w:r w:rsidRPr="00502776">
              <w:rPr>
                <w:rFonts w:eastAsiaTheme="minorHAnsi"/>
                <w:i/>
                <w:color w:val="000000" w:themeColor="text1"/>
                <w:sz w:val="22"/>
                <w:szCs w:val="22"/>
                <w:lang w:eastAsia="ar-SA"/>
              </w:rPr>
              <w:t xml:space="preserve"> </w:t>
            </w:r>
            <w:proofErr w:type="spellStart"/>
            <w:r w:rsidRPr="00502776">
              <w:rPr>
                <w:rFonts w:eastAsiaTheme="minorHAnsi"/>
                <w:i/>
                <w:color w:val="000000" w:themeColor="text1"/>
                <w:sz w:val="22"/>
                <w:szCs w:val="22"/>
                <w:lang w:eastAsia="ar-SA"/>
              </w:rPr>
              <w:t>varētu</w:t>
            </w:r>
            <w:proofErr w:type="spellEnd"/>
            <w:r w:rsidRPr="00502776">
              <w:rPr>
                <w:rFonts w:eastAsiaTheme="minorHAnsi"/>
                <w:i/>
                <w:color w:val="000000" w:themeColor="text1"/>
                <w:sz w:val="22"/>
                <w:szCs w:val="22"/>
                <w:lang w:eastAsia="ar-SA"/>
              </w:rPr>
              <w:t xml:space="preserve"> </w:t>
            </w:r>
            <w:proofErr w:type="spellStart"/>
            <w:r w:rsidRPr="00502776">
              <w:rPr>
                <w:rFonts w:eastAsiaTheme="minorHAnsi"/>
                <w:i/>
                <w:color w:val="000000" w:themeColor="text1"/>
                <w:sz w:val="22"/>
                <w:szCs w:val="22"/>
                <w:lang w:eastAsia="ar-SA"/>
              </w:rPr>
              <w:t>izvērtēt</w:t>
            </w:r>
            <w:proofErr w:type="spellEnd"/>
            <w:r w:rsidRPr="00502776">
              <w:rPr>
                <w:rFonts w:eastAsiaTheme="minorHAnsi"/>
                <w:i/>
                <w:color w:val="000000" w:themeColor="text1"/>
                <w:sz w:val="22"/>
                <w:szCs w:val="22"/>
                <w:lang w:eastAsia="ar-SA"/>
              </w:rPr>
              <w:t xml:space="preserve"> </w:t>
            </w:r>
            <w:proofErr w:type="spellStart"/>
            <w:r w:rsidRPr="00502776">
              <w:rPr>
                <w:rFonts w:eastAsiaTheme="minorHAnsi"/>
                <w:i/>
                <w:color w:val="000000" w:themeColor="text1"/>
                <w:sz w:val="22"/>
                <w:szCs w:val="22"/>
                <w:lang w:eastAsia="ar-SA"/>
              </w:rPr>
              <w:t>Pretendenta</w:t>
            </w:r>
            <w:proofErr w:type="spellEnd"/>
            <w:r w:rsidRPr="00502776">
              <w:rPr>
                <w:rFonts w:eastAsiaTheme="minorHAnsi"/>
                <w:i/>
                <w:color w:val="000000" w:themeColor="text1"/>
                <w:sz w:val="22"/>
                <w:szCs w:val="22"/>
                <w:lang w:eastAsia="ar-SA"/>
              </w:rPr>
              <w:t xml:space="preserve"> </w:t>
            </w:r>
            <w:proofErr w:type="spellStart"/>
            <w:r w:rsidRPr="00502776">
              <w:rPr>
                <w:rFonts w:eastAsiaTheme="minorHAnsi"/>
                <w:i/>
                <w:color w:val="000000" w:themeColor="text1"/>
                <w:sz w:val="22"/>
                <w:szCs w:val="22"/>
                <w:lang w:eastAsia="ar-SA"/>
              </w:rPr>
              <w:t>atbilstību</w:t>
            </w:r>
            <w:proofErr w:type="spellEnd"/>
            <w:r w:rsidRPr="00502776">
              <w:rPr>
                <w:rFonts w:eastAsiaTheme="minorHAnsi"/>
                <w:i/>
                <w:color w:val="000000" w:themeColor="text1"/>
                <w:sz w:val="22"/>
                <w:szCs w:val="22"/>
                <w:lang w:eastAsia="ar-SA"/>
              </w:rPr>
              <w:t>.</w:t>
            </w:r>
          </w:p>
        </w:tc>
      </w:tr>
    </w:tbl>
    <w:p w14:paraId="2A942370" w14:textId="77777777" w:rsidR="00502776" w:rsidRPr="00502776" w:rsidRDefault="00502776" w:rsidP="00FE2D02">
      <w:pPr>
        <w:numPr>
          <w:ilvl w:val="0"/>
          <w:numId w:val="7"/>
        </w:numPr>
        <w:suppressAutoHyphens w:val="0"/>
        <w:spacing w:after="160" w:line="259" w:lineRule="auto"/>
        <w:contextualSpacing/>
        <w:jc w:val="center"/>
        <w:rPr>
          <w:rFonts w:eastAsiaTheme="minorHAnsi"/>
          <w:b/>
          <w:iCs/>
          <w:lang w:eastAsia="en-US"/>
        </w:rPr>
      </w:pPr>
      <w:r w:rsidRPr="00502776">
        <w:rPr>
          <w:rFonts w:eastAsiaTheme="minorHAnsi"/>
          <w:b/>
          <w:iCs/>
          <w:lang w:eastAsia="en-US"/>
        </w:rPr>
        <w:t>LĪGUMA IZPILDĒ PIESAISTĪTIE SPECIĀLISTI</w:t>
      </w:r>
    </w:p>
    <w:p w14:paraId="10203C9C" w14:textId="77777777" w:rsidR="00502776" w:rsidRPr="00502776" w:rsidRDefault="00502776" w:rsidP="00502776">
      <w:pPr>
        <w:suppressAutoHyphens w:val="0"/>
        <w:jc w:val="center"/>
        <w:rPr>
          <w:rFonts w:eastAsiaTheme="minorHAnsi"/>
          <w:b/>
          <w:iCs/>
          <w:lang w:eastAsia="en-US"/>
        </w:rPr>
      </w:pPr>
    </w:p>
    <w:tbl>
      <w:tblPr>
        <w:tblW w:w="5384" w:type="pct"/>
        <w:tblInd w:w="-711" w:type="dxa"/>
        <w:tblLook w:val="01E0" w:firstRow="1" w:lastRow="1" w:firstColumn="1" w:lastColumn="1" w:noHBand="0" w:noVBand="0"/>
      </w:tblPr>
      <w:tblGrid>
        <w:gridCol w:w="785"/>
        <w:gridCol w:w="2023"/>
        <w:gridCol w:w="2242"/>
        <w:gridCol w:w="2102"/>
        <w:gridCol w:w="2805"/>
      </w:tblGrid>
      <w:tr w:rsidR="00502776" w:rsidRPr="00502776" w14:paraId="0992BAD0" w14:textId="77777777" w:rsidTr="002C6706">
        <w:tc>
          <w:tcPr>
            <w:tcW w:w="3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C1D3A3" w14:textId="77777777" w:rsidR="00502776" w:rsidRPr="00502776" w:rsidRDefault="00502776" w:rsidP="00502776">
            <w:pPr>
              <w:suppressAutoHyphens w:val="0"/>
              <w:spacing w:after="160" w:line="259" w:lineRule="auto"/>
              <w:jc w:val="center"/>
              <w:rPr>
                <w:rFonts w:eastAsiaTheme="minorHAnsi"/>
                <w:b/>
                <w:bCs/>
                <w:color w:val="000000" w:themeColor="text1"/>
                <w:sz w:val="22"/>
                <w:szCs w:val="22"/>
                <w:lang w:eastAsia="en-US"/>
              </w:rPr>
            </w:pPr>
            <w:proofErr w:type="spellStart"/>
            <w:r w:rsidRPr="00502776">
              <w:rPr>
                <w:rFonts w:eastAsiaTheme="minorHAnsi"/>
                <w:b/>
                <w:bCs/>
                <w:color w:val="000000" w:themeColor="text1"/>
                <w:sz w:val="22"/>
                <w:szCs w:val="22"/>
                <w:lang w:eastAsia="en-US"/>
              </w:rPr>
              <w:t>N.p.k</w:t>
            </w:r>
            <w:proofErr w:type="spellEnd"/>
            <w:r w:rsidRPr="00502776">
              <w:rPr>
                <w:rFonts w:eastAsiaTheme="minorHAnsi"/>
                <w:b/>
                <w:bCs/>
                <w:color w:val="000000" w:themeColor="text1"/>
                <w:sz w:val="22"/>
                <w:szCs w:val="22"/>
                <w:lang w:eastAsia="en-US"/>
              </w:rPr>
              <w:t>.</w:t>
            </w:r>
          </w:p>
        </w:tc>
        <w:tc>
          <w:tcPr>
            <w:tcW w:w="10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E0D914" w14:textId="77777777" w:rsidR="00502776" w:rsidRPr="00502776" w:rsidRDefault="00502776" w:rsidP="00502776">
            <w:pPr>
              <w:suppressAutoHyphens w:val="0"/>
              <w:spacing w:after="160" w:line="259" w:lineRule="auto"/>
              <w:jc w:val="center"/>
              <w:rPr>
                <w:rFonts w:eastAsiaTheme="minorHAnsi"/>
                <w:b/>
                <w:bCs/>
                <w:color w:val="000000" w:themeColor="text1"/>
                <w:sz w:val="22"/>
                <w:szCs w:val="22"/>
                <w:lang w:eastAsia="en-US"/>
              </w:rPr>
            </w:pPr>
            <w:r w:rsidRPr="00502776">
              <w:rPr>
                <w:rFonts w:eastAsiaTheme="minorHAnsi"/>
                <w:b/>
                <w:bCs/>
                <w:color w:val="000000" w:themeColor="text1"/>
                <w:sz w:val="22"/>
                <w:szCs w:val="22"/>
                <w:lang w:eastAsia="en-US"/>
              </w:rPr>
              <w:t>Līguma izpildē piedāvātā pozīcija</w:t>
            </w:r>
          </w:p>
        </w:tc>
        <w:tc>
          <w:tcPr>
            <w:tcW w:w="112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F484F9" w14:textId="77777777" w:rsidR="00502776" w:rsidRPr="00502776" w:rsidRDefault="00502776" w:rsidP="00502776">
            <w:pPr>
              <w:suppressAutoHyphens w:val="0"/>
              <w:spacing w:after="160" w:line="259" w:lineRule="auto"/>
              <w:jc w:val="center"/>
              <w:rPr>
                <w:rFonts w:eastAsiaTheme="minorHAnsi"/>
                <w:b/>
                <w:bCs/>
                <w:color w:val="000000" w:themeColor="text1"/>
                <w:sz w:val="22"/>
                <w:szCs w:val="22"/>
                <w:lang w:eastAsia="en-US"/>
              </w:rPr>
            </w:pPr>
            <w:r w:rsidRPr="00502776">
              <w:rPr>
                <w:rFonts w:eastAsiaTheme="minorHAnsi"/>
                <w:b/>
                <w:bCs/>
                <w:color w:val="000000" w:themeColor="text1"/>
                <w:sz w:val="22"/>
                <w:szCs w:val="22"/>
                <w:lang w:eastAsia="en-US"/>
              </w:rPr>
              <w:t>Speciālista vārds, uzvārds</w:t>
            </w:r>
          </w:p>
        </w:tc>
        <w:tc>
          <w:tcPr>
            <w:tcW w:w="10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9DFA7A" w14:textId="77777777" w:rsidR="00502776" w:rsidRPr="00502776" w:rsidRDefault="00502776" w:rsidP="00502776">
            <w:pPr>
              <w:suppressAutoHyphens w:val="0"/>
              <w:spacing w:after="160" w:line="259" w:lineRule="auto"/>
              <w:jc w:val="center"/>
              <w:rPr>
                <w:rFonts w:eastAsiaTheme="minorHAnsi"/>
                <w:bCs/>
                <w:color w:val="000000" w:themeColor="text1"/>
                <w:sz w:val="22"/>
                <w:szCs w:val="22"/>
                <w:lang w:eastAsia="en-US"/>
              </w:rPr>
            </w:pPr>
            <w:r w:rsidRPr="00502776">
              <w:rPr>
                <w:rFonts w:eastAsiaTheme="minorHAnsi"/>
                <w:b/>
                <w:bCs/>
                <w:color w:val="000000" w:themeColor="text1"/>
                <w:sz w:val="22"/>
                <w:szCs w:val="22"/>
                <w:lang w:eastAsia="en-US"/>
              </w:rPr>
              <w:t>Sertifikāta Nr.</w:t>
            </w:r>
          </w:p>
        </w:tc>
        <w:tc>
          <w:tcPr>
            <w:tcW w:w="14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9F191A" w14:textId="77777777" w:rsidR="00502776" w:rsidRPr="00502776" w:rsidRDefault="00502776" w:rsidP="00502776">
            <w:pPr>
              <w:suppressAutoHyphens w:val="0"/>
              <w:spacing w:after="160" w:line="259" w:lineRule="auto"/>
              <w:jc w:val="center"/>
              <w:rPr>
                <w:rFonts w:eastAsiaTheme="minorHAnsi"/>
                <w:bCs/>
                <w:color w:val="000000" w:themeColor="text1"/>
                <w:sz w:val="22"/>
                <w:szCs w:val="22"/>
                <w:lang w:eastAsia="en-US"/>
              </w:rPr>
            </w:pPr>
            <w:r w:rsidRPr="00502776">
              <w:rPr>
                <w:rFonts w:eastAsiaTheme="minorHAnsi"/>
                <w:b/>
                <w:bCs/>
                <w:color w:val="000000" w:themeColor="text1"/>
                <w:sz w:val="22"/>
                <w:szCs w:val="22"/>
                <w:lang w:eastAsia="en-US"/>
              </w:rPr>
              <w:t>Līgumattiecību pamats</w:t>
            </w:r>
            <w:r w:rsidRPr="00502776">
              <w:rPr>
                <w:rFonts w:eastAsiaTheme="minorHAnsi"/>
                <w:bCs/>
                <w:color w:val="000000" w:themeColor="text1"/>
                <w:sz w:val="22"/>
                <w:szCs w:val="22"/>
                <w:lang w:eastAsia="en-US"/>
              </w:rPr>
              <w:t xml:space="preserve"> (darba, līgums, uzņēmuma līgums, u.c.)</w:t>
            </w:r>
          </w:p>
        </w:tc>
      </w:tr>
      <w:tr w:rsidR="00502776" w:rsidRPr="00502776" w14:paraId="6602DEDB" w14:textId="77777777" w:rsidTr="002C6706">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5D157229" w14:textId="77777777" w:rsidR="00502776" w:rsidRPr="00502776" w:rsidRDefault="00502776" w:rsidP="00502776">
            <w:pPr>
              <w:suppressAutoHyphens w:val="0"/>
              <w:spacing w:after="160" w:line="259" w:lineRule="auto"/>
              <w:jc w:val="center"/>
              <w:rPr>
                <w:rFonts w:eastAsiaTheme="minorHAnsi"/>
                <w:bCs/>
                <w:color w:val="000000" w:themeColor="text1"/>
                <w:spacing w:val="-9"/>
                <w:sz w:val="22"/>
                <w:szCs w:val="22"/>
                <w:lang w:eastAsia="en-US"/>
              </w:rPr>
            </w:pPr>
            <w:r w:rsidRPr="00502776">
              <w:rPr>
                <w:rFonts w:eastAsiaTheme="minorHAnsi"/>
                <w:bCs/>
                <w:color w:val="000000" w:themeColor="text1"/>
                <w:spacing w:val="-9"/>
                <w:sz w:val="22"/>
                <w:szCs w:val="22"/>
                <w:lang w:eastAsia="en-US"/>
              </w:rPr>
              <w:t>1.</w:t>
            </w:r>
          </w:p>
        </w:tc>
        <w:tc>
          <w:tcPr>
            <w:tcW w:w="1017" w:type="pct"/>
            <w:tcBorders>
              <w:top w:val="single" w:sz="4" w:space="0" w:color="000000"/>
              <w:left w:val="single" w:sz="4" w:space="0" w:color="000000"/>
              <w:bottom w:val="single" w:sz="4" w:space="0" w:color="000000"/>
              <w:right w:val="single" w:sz="4" w:space="0" w:color="000000"/>
            </w:tcBorders>
          </w:tcPr>
          <w:p w14:paraId="1AC97C5E"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127" w:type="pct"/>
            <w:tcBorders>
              <w:top w:val="single" w:sz="4" w:space="0" w:color="000000"/>
              <w:left w:val="single" w:sz="4" w:space="0" w:color="000000"/>
              <w:bottom w:val="single" w:sz="4" w:space="0" w:color="000000"/>
              <w:right w:val="single" w:sz="4" w:space="0" w:color="000000"/>
            </w:tcBorders>
            <w:shd w:val="clear" w:color="auto" w:fill="auto"/>
          </w:tcPr>
          <w:p w14:paraId="3EB4E416"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056" w:type="pct"/>
            <w:tcBorders>
              <w:top w:val="single" w:sz="4" w:space="0" w:color="000000"/>
              <w:left w:val="single" w:sz="4" w:space="0" w:color="000000"/>
              <w:bottom w:val="single" w:sz="4" w:space="0" w:color="000000"/>
              <w:right w:val="single" w:sz="4" w:space="0" w:color="000000"/>
            </w:tcBorders>
            <w:shd w:val="clear" w:color="auto" w:fill="auto"/>
          </w:tcPr>
          <w:p w14:paraId="3C9EF3D6"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409" w:type="pct"/>
            <w:tcBorders>
              <w:top w:val="single" w:sz="4" w:space="0" w:color="000000"/>
              <w:left w:val="single" w:sz="4" w:space="0" w:color="000000"/>
              <w:bottom w:val="single" w:sz="4" w:space="0" w:color="000000"/>
              <w:right w:val="single" w:sz="4" w:space="0" w:color="000000"/>
            </w:tcBorders>
            <w:shd w:val="clear" w:color="auto" w:fill="auto"/>
          </w:tcPr>
          <w:p w14:paraId="38FD3C66"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r>
      <w:tr w:rsidR="00502776" w:rsidRPr="00502776" w14:paraId="39D9AB6D" w14:textId="77777777" w:rsidTr="002C6706">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172C748B" w14:textId="77777777" w:rsidR="00502776" w:rsidRPr="00502776" w:rsidRDefault="00502776" w:rsidP="00502776">
            <w:pPr>
              <w:suppressAutoHyphens w:val="0"/>
              <w:spacing w:after="160" w:line="259" w:lineRule="auto"/>
              <w:jc w:val="center"/>
              <w:rPr>
                <w:rFonts w:eastAsiaTheme="minorHAnsi"/>
                <w:bCs/>
                <w:color w:val="000000" w:themeColor="text1"/>
                <w:spacing w:val="-9"/>
                <w:sz w:val="22"/>
                <w:szCs w:val="22"/>
                <w:lang w:eastAsia="en-US"/>
              </w:rPr>
            </w:pPr>
            <w:r w:rsidRPr="00502776">
              <w:rPr>
                <w:rFonts w:eastAsiaTheme="minorHAnsi"/>
                <w:bCs/>
                <w:color w:val="000000" w:themeColor="text1"/>
                <w:spacing w:val="-9"/>
                <w:sz w:val="22"/>
                <w:szCs w:val="22"/>
                <w:lang w:eastAsia="en-US"/>
              </w:rPr>
              <w:t>2.</w:t>
            </w:r>
          </w:p>
        </w:tc>
        <w:tc>
          <w:tcPr>
            <w:tcW w:w="1017" w:type="pct"/>
            <w:tcBorders>
              <w:top w:val="single" w:sz="4" w:space="0" w:color="000000"/>
              <w:left w:val="single" w:sz="4" w:space="0" w:color="000000"/>
              <w:bottom w:val="single" w:sz="4" w:space="0" w:color="000000"/>
              <w:right w:val="single" w:sz="4" w:space="0" w:color="000000"/>
            </w:tcBorders>
          </w:tcPr>
          <w:p w14:paraId="1F7FAB13"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127" w:type="pct"/>
            <w:tcBorders>
              <w:top w:val="single" w:sz="4" w:space="0" w:color="000000"/>
              <w:left w:val="single" w:sz="4" w:space="0" w:color="000000"/>
              <w:bottom w:val="single" w:sz="4" w:space="0" w:color="000000"/>
              <w:right w:val="single" w:sz="4" w:space="0" w:color="000000"/>
            </w:tcBorders>
            <w:shd w:val="clear" w:color="auto" w:fill="auto"/>
          </w:tcPr>
          <w:p w14:paraId="7FD2C2AD"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056" w:type="pct"/>
            <w:tcBorders>
              <w:top w:val="single" w:sz="4" w:space="0" w:color="000000"/>
              <w:left w:val="single" w:sz="4" w:space="0" w:color="000000"/>
              <w:bottom w:val="single" w:sz="4" w:space="0" w:color="000000"/>
              <w:right w:val="single" w:sz="4" w:space="0" w:color="000000"/>
            </w:tcBorders>
            <w:shd w:val="clear" w:color="auto" w:fill="auto"/>
          </w:tcPr>
          <w:p w14:paraId="538371B0"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409" w:type="pct"/>
            <w:tcBorders>
              <w:top w:val="single" w:sz="4" w:space="0" w:color="000000"/>
              <w:left w:val="single" w:sz="4" w:space="0" w:color="000000"/>
              <w:bottom w:val="single" w:sz="4" w:space="0" w:color="000000"/>
              <w:right w:val="single" w:sz="4" w:space="0" w:color="000000"/>
            </w:tcBorders>
            <w:shd w:val="clear" w:color="auto" w:fill="auto"/>
          </w:tcPr>
          <w:p w14:paraId="74AD5D1A"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r>
      <w:tr w:rsidR="00502776" w:rsidRPr="00502776" w14:paraId="7C9CBA1C" w14:textId="77777777" w:rsidTr="002C6706">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6E924D89" w14:textId="77777777" w:rsidR="00502776" w:rsidRPr="00502776" w:rsidRDefault="00502776" w:rsidP="00502776">
            <w:pPr>
              <w:suppressAutoHyphens w:val="0"/>
              <w:spacing w:after="160" w:line="259" w:lineRule="auto"/>
              <w:jc w:val="center"/>
              <w:rPr>
                <w:rFonts w:eastAsiaTheme="minorHAnsi"/>
                <w:bCs/>
                <w:color w:val="000000" w:themeColor="text1"/>
                <w:spacing w:val="-9"/>
                <w:sz w:val="22"/>
                <w:szCs w:val="22"/>
                <w:lang w:eastAsia="en-US"/>
              </w:rPr>
            </w:pPr>
            <w:r w:rsidRPr="00502776">
              <w:rPr>
                <w:rFonts w:eastAsiaTheme="minorHAnsi"/>
                <w:bCs/>
                <w:color w:val="000000" w:themeColor="text1"/>
                <w:spacing w:val="-9"/>
                <w:sz w:val="22"/>
                <w:szCs w:val="22"/>
                <w:lang w:eastAsia="en-US"/>
              </w:rPr>
              <w:t>..</w:t>
            </w:r>
          </w:p>
        </w:tc>
        <w:tc>
          <w:tcPr>
            <w:tcW w:w="1017" w:type="pct"/>
            <w:tcBorders>
              <w:top w:val="single" w:sz="4" w:space="0" w:color="000000"/>
              <w:left w:val="single" w:sz="4" w:space="0" w:color="000000"/>
              <w:bottom w:val="single" w:sz="4" w:space="0" w:color="000000"/>
              <w:right w:val="single" w:sz="4" w:space="0" w:color="000000"/>
            </w:tcBorders>
          </w:tcPr>
          <w:p w14:paraId="7DB571E8"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127" w:type="pct"/>
            <w:tcBorders>
              <w:top w:val="single" w:sz="4" w:space="0" w:color="000000"/>
              <w:left w:val="single" w:sz="4" w:space="0" w:color="000000"/>
              <w:bottom w:val="single" w:sz="4" w:space="0" w:color="000000"/>
              <w:right w:val="single" w:sz="4" w:space="0" w:color="000000"/>
            </w:tcBorders>
            <w:shd w:val="clear" w:color="auto" w:fill="auto"/>
          </w:tcPr>
          <w:p w14:paraId="34DFDC46"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056" w:type="pct"/>
            <w:tcBorders>
              <w:top w:val="single" w:sz="4" w:space="0" w:color="000000"/>
              <w:left w:val="single" w:sz="4" w:space="0" w:color="000000"/>
              <w:bottom w:val="single" w:sz="4" w:space="0" w:color="000000"/>
              <w:right w:val="single" w:sz="4" w:space="0" w:color="000000"/>
            </w:tcBorders>
            <w:shd w:val="clear" w:color="auto" w:fill="auto"/>
          </w:tcPr>
          <w:p w14:paraId="0B12412D"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409" w:type="pct"/>
            <w:tcBorders>
              <w:top w:val="single" w:sz="4" w:space="0" w:color="000000"/>
              <w:left w:val="single" w:sz="4" w:space="0" w:color="000000"/>
              <w:bottom w:val="single" w:sz="4" w:space="0" w:color="000000"/>
              <w:right w:val="single" w:sz="4" w:space="0" w:color="000000"/>
            </w:tcBorders>
            <w:shd w:val="clear" w:color="auto" w:fill="auto"/>
          </w:tcPr>
          <w:p w14:paraId="565B035C"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r>
      <w:tr w:rsidR="00502776" w:rsidRPr="00502776" w14:paraId="611D287A" w14:textId="77777777" w:rsidTr="002C6706">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239CAE46" w14:textId="77777777" w:rsidR="00502776" w:rsidRPr="00502776" w:rsidRDefault="00502776" w:rsidP="00502776">
            <w:pPr>
              <w:suppressAutoHyphens w:val="0"/>
              <w:spacing w:after="160" w:line="259" w:lineRule="auto"/>
              <w:jc w:val="center"/>
              <w:rPr>
                <w:rFonts w:eastAsiaTheme="minorHAnsi"/>
                <w:bCs/>
                <w:color w:val="000000" w:themeColor="text1"/>
                <w:spacing w:val="-9"/>
                <w:sz w:val="22"/>
                <w:szCs w:val="22"/>
                <w:lang w:eastAsia="en-US"/>
              </w:rPr>
            </w:pPr>
            <w:r w:rsidRPr="00502776">
              <w:rPr>
                <w:rFonts w:eastAsiaTheme="minorHAnsi"/>
                <w:bCs/>
                <w:color w:val="000000" w:themeColor="text1"/>
                <w:spacing w:val="-9"/>
                <w:sz w:val="22"/>
                <w:szCs w:val="22"/>
                <w:lang w:eastAsia="en-US"/>
              </w:rPr>
              <w:t>…</w:t>
            </w:r>
          </w:p>
        </w:tc>
        <w:tc>
          <w:tcPr>
            <w:tcW w:w="1017" w:type="pct"/>
            <w:tcBorders>
              <w:top w:val="single" w:sz="4" w:space="0" w:color="000000"/>
              <w:left w:val="single" w:sz="4" w:space="0" w:color="000000"/>
              <w:bottom w:val="single" w:sz="4" w:space="0" w:color="000000"/>
              <w:right w:val="single" w:sz="4" w:space="0" w:color="000000"/>
            </w:tcBorders>
          </w:tcPr>
          <w:p w14:paraId="4CD66EB3"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127" w:type="pct"/>
            <w:tcBorders>
              <w:top w:val="single" w:sz="4" w:space="0" w:color="000000"/>
              <w:left w:val="single" w:sz="4" w:space="0" w:color="000000"/>
              <w:bottom w:val="single" w:sz="4" w:space="0" w:color="000000"/>
              <w:right w:val="single" w:sz="4" w:space="0" w:color="000000"/>
            </w:tcBorders>
            <w:shd w:val="clear" w:color="auto" w:fill="auto"/>
          </w:tcPr>
          <w:p w14:paraId="59619681"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056" w:type="pct"/>
            <w:tcBorders>
              <w:top w:val="single" w:sz="4" w:space="0" w:color="000000"/>
              <w:left w:val="single" w:sz="4" w:space="0" w:color="000000"/>
              <w:bottom w:val="single" w:sz="4" w:space="0" w:color="000000"/>
              <w:right w:val="single" w:sz="4" w:space="0" w:color="000000"/>
            </w:tcBorders>
            <w:shd w:val="clear" w:color="auto" w:fill="auto"/>
          </w:tcPr>
          <w:p w14:paraId="0FD7A5AA"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c>
          <w:tcPr>
            <w:tcW w:w="1409" w:type="pct"/>
            <w:tcBorders>
              <w:top w:val="single" w:sz="4" w:space="0" w:color="000000"/>
              <w:left w:val="single" w:sz="4" w:space="0" w:color="000000"/>
              <w:bottom w:val="single" w:sz="4" w:space="0" w:color="000000"/>
              <w:right w:val="single" w:sz="4" w:space="0" w:color="000000"/>
            </w:tcBorders>
            <w:shd w:val="clear" w:color="auto" w:fill="auto"/>
          </w:tcPr>
          <w:p w14:paraId="5EFB1338" w14:textId="77777777" w:rsidR="00502776" w:rsidRPr="00502776" w:rsidRDefault="00502776" w:rsidP="00502776">
            <w:pPr>
              <w:suppressAutoHyphens w:val="0"/>
              <w:spacing w:after="160" w:line="259" w:lineRule="auto"/>
              <w:rPr>
                <w:rFonts w:eastAsiaTheme="minorHAnsi"/>
                <w:bCs/>
                <w:color w:val="000000" w:themeColor="text1"/>
                <w:spacing w:val="-9"/>
                <w:sz w:val="22"/>
                <w:szCs w:val="22"/>
                <w:lang w:eastAsia="en-US"/>
              </w:rPr>
            </w:pPr>
          </w:p>
        </w:tc>
      </w:tr>
    </w:tbl>
    <w:p w14:paraId="36A6C80E" w14:textId="77777777" w:rsidR="00502776" w:rsidRPr="00502776" w:rsidRDefault="00502776" w:rsidP="00502776">
      <w:pPr>
        <w:suppressAutoHyphens w:val="0"/>
        <w:jc w:val="center"/>
        <w:rPr>
          <w:rFonts w:eastAsiaTheme="minorHAnsi"/>
          <w:b/>
          <w:iCs/>
          <w:lang w:eastAsia="en-US"/>
        </w:rPr>
      </w:pPr>
    </w:p>
    <w:p w14:paraId="3755A4F7" w14:textId="77777777" w:rsidR="00502776" w:rsidRPr="00502776" w:rsidRDefault="00502776" w:rsidP="00502776">
      <w:pPr>
        <w:suppressAutoHyphens w:val="0"/>
        <w:jc w:val="both"/>
        <w:rPr>
          <w:b/>
          <w:bCs/>
          <w:i/>
          <w:lang w:eastAsia="en-US"/>
        </w:rPr>
      </w:pPr>
      <w:r w:rsidRPr="00502776">
        <w:rPr>
          <w:bCs/>
          <w:color w:val="000000" w:themeColor="text1"/>
          <w:lang w:eastAsia="en-US"/>
        </w:rPr>
        <w:t>Ar šo uzņemos pilnu atbildību par apliecinājumā ietverto informāciju, atbilstību Noteikumu prasībām. Sniegtā informācija un dati ir patiesi.</w:t>
      </w:r>
    </w:p>
    <w:p w14:paraId="6BA67670" w14:textId="77777777" w:rsidR="00502776" w:rsidRPr="00502776" w:rsidRDefault="00502776" w:rsidP="00502776">
      <w:pPr>
        <w:suppressAutoHyphens w:val="0"/>
        <w:jc w:val="center"/>
        <w:rPr>
          <w:rFonts w:eastAsiaTheme="minorHAnsi"/>
          <w:b/>
          <w:i/>
          <w:sz w:val="22"/>
          <w:szCs w:val="22"/>
          <w:lang w:eastAsia="en-US"/>
        </w:rPr>
      </w:pPr>
    </w:p>
    <w:tbl>
      <w:tblPr>
        <w:tblStyle w:val="Reatabula2"/>
        <w:tblW w:w="0" w:type="auto"/>
        <w:tblInd w:w="-5" w:type="dxa"/>
        <w:tblLook w:val="04A0" w:firstRow="1" w:lastRow="0" w:firstColumn="1" w:lastColumn="0" w:noHBand="0" w:noVBand="1"/>
      </w:tblPr>
      <w:tblGrid>
        <w:gridCol w:w="2908"/>
        <w:gridCol w:w="6344"/>
      </w:tblGrid>
      <w:tr w:rsidR="00502776" w:rsidRPr="00502776" w14:paraId="42E0C094" w14:textId="77777777" w:rsidTr="002C6706">
        <w:tc>
          <w:tcPr>
            <w:tcW w:w="2930" w:type="dxa"/>
            <w:shd w:val="clear" w:color="auto" w:fill="D9D9D9" w:themeFill="background1" w:themeFillShade="D9"/>
          </w:tcPr>
          <w:p w14:paraId="6C1A974D" w14:textId="77777777" w:rsidR="00502776" w:rsidRPr="00502776" w:rsidRDefault="00502776" w:rsidP="00502776">
            <w:pPr>
              <w:spacing w:after="120"/>
              <w:rPr>
                <w:rFonts w:eastAsiaTheme="minorHAnsi"/>
                <w:b/>
                <w:color w:val="000000" w:themeColor="text1"/>
                <w:sz w:val="22"/>
                <w:szCs w:val="22"/>
                <w:lang w:eastAsia="en-US"/>
              </w:rPr>
            </w:pPr>
            <w:proofErr w:type="spellStart"/>
            <w:r w:rsidRPr="00502776">
              <w:rPr>
                <w:rFonts w:eastAsiaTheme="minorHAnsi"/>
                <w:b/>
                <w:color w:val="000000" w:themeColor="text1"/>
                <w:sz w:val="22"/>
                <w:szCs w:val="22"/>
                <w:lang w:eastAsia="en-US"/>
              </w:rPr>
              <w:t>Paraksts</w:t>
            </w:r>
            <w:proofErr w:type="spellEnd"/>
          </w:p>
        </w:tc>
        <w:tc>
          <w:tcPr>
            <w:tcW w:w="6414" w:type="dxa"/>
          </w:tcPr>
          <w:p w14:paraId="532B6579" w14:textId="77777777" w:rsidR="00502776" w:rsidRPr="00502776" w:rsidRDefault="00502776" w:rsidP="00502776">
            <w:pPr>
              <w:rPr>
                <w:rFonts w:eastAsiaTheme="minorHAnsi"/>
                <w:color w:val="000000" w:themeColor="text1"/>
                <w:sz w:val="22"/>
                <w:szCs w:val="22"/>
                <w:u w:val="single"/>
                <w:lang w:eastAsia="en-US"/>
              </w:rPr>
            </w:pPr>
          </w:p>
        </w:tc>
      </w:tr>
      <w:tr w:rsidR="00502776" w:rsidRPr="00502776" w14:paraId="0E66B11E" w14:textId="77777777" w:rsidTr="002C6706">
        <w:tc>
          <w:tcPr>
            <w:tcW w:w="2930" w:type="dxa"/>
            <w:shd w:val="clear" w:color="auto" w:fill="D9D9D9" w:themeFill="background1" w:themeFillShade="D9"/>
          </w:tcPr>
          <w:p w14:paraId="4348BDA4" w14:textId="77777777" w:rsidR="00502776" w:rsidRPr="00502776" w:rsidRDefault="00502776" w:rsidP="00502776">
            <w:pPr>
              <w:spacing w:after="120"/>
              <w:rPr>
                <w:rFonts w:eastAsiaTheme="minorHAnsi"/>
                <w:b/>
                <w:color w:val="000000" w:themeColor="text1"/>
                <w:sz w:val="22"/>
                <w:szCs w:val="22"/>
                <w:lang w:eastAsia="en-US"/>
              </w:rPr>
            </w:pPr>
            <w:r w:rsidRPr="00502776">
              <w:rPr>
                <w:rFonts w:eastAsiaTheme="minorHAnsi"/>
                <w:b/>
                <w:color w:val="000000" w:themeColor="text1"/>
                <w:sz w:val="22"/>
                <w:szCs w:val="22"/>
                <w:lang w:eastAsia="en-US"/>
              </w:rPr>
              <w:t>Datums</w:t>
            </w:r>
          </w:p>
        </w:tc>
        <w:tc>
          <w:tcPr>
            <w:tcW w:w="6414" w:type="dxa"/>
          </w:tcPr>
          <w:p w14:paraId="58A0082E" w14:textId="77777777" w:rsidR="00502776" w:rsidRPr="00502776" w:rsidRDefault="00502776" w:rsidP="00502776">
            <w:pPr>
              <w:rPr>
                <w:rFonts w:eastAsiaTheme="minorHAnsi"/>
                <w:color w:val="000000" w:themeColor="text1"/>
                <w:sz w:val="22"/>
                <w:szCs w:val="22"/>
                <w:u w:val="single"/>
                <w:lang w:eastAsia="en-US"/>
              </w:rPr>
            </w:pPr>
          </w:p>
        </w:tc>
      </w:tr>
      <w:tr w:rsidR="00502776" w:rsidRPr="00502776" w14:paraId="038BD0F3" w14:textId="77777777" w:rsidTr="002C6706">
        <w:tc>
          <w:tcPr>
            <w:tcW w:w="2930" w:type="dxa"/>
            <w:shd w:val="clear" w:color="auto" w:fill="D9D9D9" w:themeFill="background1" w:themeFillShade="D9"/>
          </w:tcPr>
          <w:p w14:paraId="14A58EAA" w14:textId="77777777" w:rsidR="00502776" w:rsidRPr="00502776" w:rsidRDefault="00502776" w:rsidP="00502776">
            <w:pPr>
              <w:spacing w:after="120"/>
              <w:rPr>
                <w:rFonts w:eastAsiaTheme="minorHAnsi"/>
                <w:b/>
                <w:color w:val="000000" w:themeColor="text1"/>
                <w:sz w:val="22"/>
                <w:szCs w:val="22"/>
                <w:lang w:eastAsia="en-US"/>
              </w:rPr>
            </w:pPr>
            <w:proofErr w:type="spellStart"/>
            <w:r w:rsidRPr="00502776">
              <w:rPr>
                <w:rFonts w:eastAsiaTheme="minorHAnsi"/>
                <w:b/>
                <w:color w:val="000000" w:themeColor="text1"/>
                <w:sz w:val="22"/>
                <w:szCs w:val="22"/>
                <w:lang w:eastAsia="en-US"/>
              </w:rPr>
              <w:t>Vārds</w:t>
            </w:r>
            <w:proofErr w:type="spellEnd"/>
            <w:r w:rsidRPr="00502776">
              <w:rPr>
                <w:rFonts w:eastAsiaTheme="minorHAnsi"/>
                <w:b/>
                <w:color w:val="000000" w:themeColor="text1"/>
                <w:sz w:val="22"/>
                <w:szCs w:val="22"/>
                <w:lang w:eastAsia="en-US"/>
              </w:rPr>
              <w:t xml:space="preserve">, </w:t>
            </w:r>
            <w:proofErr w:type="spellStart"/>
            <w:r w:rsidRPr="00502776">
              <w:rPr>
                <w:rFonts w:eastAsiaTheme="minorHAnsi"/>
                <w:b/>
                <w:color w:val="000000" w:themeColor="text1"/>
                <w:sz w:val="22"/>
                <w:szCs w:val="22"/>
                <w:lang w:eastAsia="en-US"/>
              </w:rPr>
              <w:t>uzvārds</w:t>
            </w:r>
            <w:proofErr w:type="spellEnd"/>
          </w:p>
        </w:tc>
        <w:tc>
          <w:tcPr>
            <w:tcW w:w="6414" w:type="dxa"/>
          </w:tcPr>
          <w:p w14:paraId="2E5EBD2A" w14:textId="77777777" w:rsidR="00502776" w:rsidRPr="00502776" w:rsidRDefault="00502776" w:rsidP="00502776">
            <w:pPr>
              <w:rPr>
                <w:rFonts w:eastAsiaTheme="minorHAnsi"/>
                <w:color w:val="000000" w:themeColor="text1"/>
                <w:sz w:val="22"/>
                <w:szCs w:val="22"/>
                <w:u w:val="single"/>
                <w:lang w:eastAsia="en-US"/>
              </w:rPr>
            </w:pPr>
          </w:p>
        </w:tc>
      </w:tr>
      <w:tr w:rsidR="00502776" w:rsidRPr="00502776" w14:paraId="28DAB1CC" w14:textId="77777777" w:rsidTr="002C6706">
        <w:tc>
          <w:tcPr>
            <w:tcW w:w="2930" w:type="dxa"/>
            <w:shd w:val="clear" w:color="auto" w:fill="D9D9D9" w:themeFill="background1" w:themeFillShade="D9"/>
          </w:tcPr>
          <w:p w14:paraId="25DBA1D7" w14:textId="77777777" w:rsidR="00502776" w:rsidRPr="00502776" w:rsidRDefault="00502776" w:rsidP="00502776">
            <w:pPr>
              <w:spacing w:after="120"/>
              <w:rPr>
                <w:rFonts w:eastAsiaTheme="minorHAnsi"/>
                <w:b/>
                <w:color w:val="000000" w:themeColor="text1"/>
                <w:sz w:val="22"/>
                <w:szCs w:val="22"/>
                <w:lang w:eastAsia="en-US"/>
              </w:rPr>
            </w:pPr>
            <w:proofErr w:type="spellStart"/>
            <w:r w:rsidRPr="00502776">
              <w:rPr>
                <w:rFonts w:eastAsiaTheme="minorHAnsi"/>
                <w:b/>
                <w:color w:val="000000" w:themeColor="text1"/>
                <w:sz w:val="22"/>
                <w:szCs w:val="22"/>
                <w:lang w:eastAsia="en-US"/>
              </w:rPr>
              <w:t>Amats</w:t>
            </w:r>
            <w:proofErr w:type="spellEnd"/>
          </w:p>
        </w:tc>
        <w:tc>
          <w:tcPr>
            <w:tcW w:w="6414" w:type="dxa"/>
          </w:tcPr>
          <w:p w14:paraId="75DC8B58" w14:textId="77777777" w:rsidR="00502776" w:rsidRPr="00502776" w:rsidRDefault="00502776" w:rsidP="00502776">
            <w:pPr>
              <w:rPr>
                <w:rFonts w:eastAsiaTheme="minorHAnsi"/>
                <w:color w:val="000000" w:themeColor="text1"/>
                <w:sz w:val="22"/>
                <w:szCs w:val="22"/>
                <w:u w:val="single"/>
                <w:lang w:eastAsia="en-US"/>
              </w:rPr>
            </w:pPr>
          </w:p>
        </w:tc>
      </w:tr>
    </w:tbl>
    <w:p w14:paraId="68E39847" w14:textId="77777777" w:rsidR="00502776" w:rsidRPr="00502776" w:rsidRDefault="00502776" w:rsidP="00502776">
      <w:pPr>
        <w:suppressAutoHyphens w:val="0"/>
        <w:jc w:val="center"/>
        <w:rPr>
          <w:rFonts w:eastAsiaTheme="minorHAnsi"/>
          <w:b/>
          <w:i/>
          <w:sz w:val="22"/>
          <w:szCs w:val="22"/>
          <w:lang w:eastAsia="en-US"/>
        </w:rPr>
      </w:pPr>
    </w:p>
    <w:p w14:paraId="174C6CE6" w14:textId="7E55CC55" w:rsidR="007622AB" w:rsidRDefault="00502776" w:rsidP="00502776">
      <w:pPr>
        <w:pStyle w:val="naisnod"/>
        <w:spacing w:before="0" w:after="0"/>
        <w:ind w:left="360"/>
        <w:jc w:val="left"/>
        <w:rPr>
          <w:sz w:val="26"/>
          <w:szCs w:val="26"/>
        </w:rPr>
      </w:pPr>
      <w:r w:rsidRPr="00502776">
        <w:rPr>
          <w:rFonts w:eastAsiaTheme="minorHAnsi"/>
          <w:bCs w:val="0"/>
          <w:i/>
          <w:sz w:val="22"/>
          <w:szCs w:val="22"/>
          <w:lang w:eastAsia="en-US"/>
        </w:rPr>
        <w:t>Ja Pieteikumu paraksta Pretendenta pilnvarota persona, klāt obligāti jāpievieno pilnvara.</w:t>
      </w:r>
    </w:p>
    <w:p w14:paraId="69FA720B" w14:textId="77777777" w:rsidR="007622AB" w:rsidRDefault="007622AB">
      <w:pPr>
        <w:pStyle w:val="naisnod"/>
        <w:spacing w:before="0" w:after="0"/>
        <w:ind w:left="360"/>
        <w:jc w:val="left"/>
        <w:rPr>
          <w:sz w:val="26"/>
          <w:szCs w:val="26"/>
        </w:rPr>
      </w:pPr>
    </w:p>
    <w:p w14:paraId="47F5FC91" w14:textId="77777777" w:rsidR="007622AB" w:rsidRDefault="007622AB">
      <w:pPr>
        <w:pStyle w:val="naisnod"/>
        <w:spacing w:before="0" w:after="0"/>
        <w:ind w:left="360"/>
        <w:jc w:val="left"/>
        <w:rPr>
          <w:sz w:val="26"/>
          <w:szCs w:val="26"/>
        </w:rPr>
      </w:pPr>
    </w:p>
    <w:p w14:paraId="42E72815" w14:textId="77777777" w:rsidR="007622AB" w:rsidRDefault="007622AB">
      <w:pPr>
        <w:pStyle w:val="naisnod"/>
        <w:spacing w:before="0" w:after="0"/>
        <w:ind w:left="360"/>
        <w:jc w:val="left"/>
        <w:rPr>
          <w:sz w:val="26"/>
          <w:szCs w:val="26"/>
        </w:rPr>
      </w:pPr>
    </w:p>
    <w:p w14:paraId="42D447BD" w14:textId="77777777" w:rsidR="00655F67" w:rsidRDefault="00655F67">
      <w:pPr>
        <w:pStyle w:val="naisnod"/>
        <w:spacing w:before="0" w:after="0"/>
        <w:ind w:left="360"/>
        <w:jc w:val="left"/>
        <w:rPr>
          <w:sz w:val="26"/>
          <w:szCs w:val="26"/>
        </w:rPr>
      </w:pPr>
    </w:p>
    <w:p w14:paraId="38F98C90" w14:textId="77777777" w:rsidR="007622AB" w:rsidRDefault="007622AB">
      <w:pPr>
        <w:pStyle w:val="naisnod"/>
        <w:spacing w:before="0" w:after="0"/>
        <w:ind w:left="360"/>
        <w:jc w:val="left"/>
        <w:rPr>
          <w:sz w:val="26"/>
          <w:szCs w:val="26"/>
        </w:rPr>
      </w:pPr>
    </w:p>
    <w:p w14:paraId="58924F78" w14:textId="77777777" w:rsidR="007622AB" w:rsidRDefault="007622AB">
      <w:pPr>
        <w:pStyle w:val="naisnod"/>
        <w:spacing w:before="0" w:after="0"/>
        <w:ind w:left="360"/>
        <w:jc w:val="left"/>
        <w:rPr>
          <w:sz w:val="26"/>
          <w:szCs w:val="26"/>
        </w:rPr>
      </w:pPr>
    </w:p>
    <w:p w14:paraId="374664C2" w14:textId="77777777" w:rsidR="007622AB" w:rsidRDefault="007622AB" w:rsidP="006C3E18">
      <w:pPr>
        <w:pStyle w:val="naisnod"/>
        <w:spacing w:before="0" w:after="0"/>
        <w:jc w:val="left"/>
        <w:rPr>
          <w:sz w:val="26"/>
          <w:szCs w:val="26"/>
        </w:rPr>
      </w:pPr>
    </w:p>
    <w:p w14:paraId="615B9DB7" w14:textId="77777777" w:rsidR="007622AB" w:rsidRDefault="007622AB" w:rsidP="00FE2D02">
      <w:pPr>
        <w:pStyle w:val="naisnod"/>
        <w:spacing w:before="0" w:after="0"/>
        <w:jc w:val="left"/>
        <w:rPr>
          <w:sz w:val="26"/>
          <w:szCs w:val="26"/>
        </w:rPr>
      </w:pPr>
    </w:p>
    <w:p w14:paraId="12BE5CCF" w14:textId="77B991AC" w:rsidR="007622AB" w:rsidRPr="00FE2D02" w:rsidRDefault="007622AB" w:rsidP="007622AB">
      <w:pPr>
        <w:suppressAutoHyphens w:val="0"/>
        <w:jc w:val="right"/>
        <w:rPr>
          <w:rFonts w:cs="Arial"/>
          <w:b/>
          <w:bCs/>
          <w:szCs w:val="20"/>
        </w:rPr>
      </w:pPr>
      <w:bookmarkStart w:id="14" w:name="_Hlk175221948"/>
      <w:r w:rsidRPr="00FE2D02">
        <w:rPr>
          <w:rFonts w:cs="Arial"/>
          <w:b/>
          <w:bCs/>
          <w:szCs w:val="20"/>
        </w:rPr>
        <w:t>Pielikums Nr.</w:t>
      </w:r>
      <w:r w:rsidR="00FE2D02" w:rsidRPr="00FE2D02">
        <w:rPr>
          <w:rFonts w:cs="Arial"/>
          <w:b/>
          <w:bCs/>
          <w:szCs w:val="20"/>
        </w:rPr>
        <w:t>3</w:t>
      </w:r>
    </w:p>
    <w:p w14:paraId="5F80D293" w14:textId="4E1944DF" w:rsidR="007622AB" w:rsidRPr="007622AB" w:rsidRDefault="007622AB" w:rsidP="00FE2D02">
      <w:pPr>
        <w:suppressAutoHyphens w:val="0"/>
        <w:jc w:val="right"/>
        <w:rPr>
          <w:rFonts w:cs="Arial"/>
          <w:b/>
          <w:bCs/>
          <w:szCs w:val="20"/>
        </w:rPr>
      </w:pPr>
      <w:r w:rsidRPr="00FE2D02">
        <w:rPr>
          <w:rFonts w:cs="Arial"/>
          <w:b/>
          <w:bCs/>
          <w:szCs w:val="20"/>
        </w:rPr>
        <w:t>Cenu aptauja “</w:t>
      </w:r>
      <w:r w:rsidR="00FE2D02" w:rsidRPr="00C17C98">
        <w:rPr>
          <w:b/>
        </w:rPr>
        <w:t>Par Tehniskās apsekošanas atzinuma sagatavošanu – kopmītnes,  “</w:t>
      </w:r>
      <w:r w:rsidR="00FE2D02" w:rsidRPr="00C17C98">
        <w:rPr>
          <w:rFonts w:eastAsiaTheme="minorHAnsi"/>
          <w:b/>
          <w:lang w:eastAsia="en-US"/>
        </w:rPr>
        <w:t>Ozolu arodvidusskola", Ozolmuiža, Brīvzemnieku</w:t>
      </w:r>
      <w:r w:rsidR="00FE2D02" w:rsidRPr="00C17C98">
        <w:rPr>
          <w:b/>
          <w:i/>
        </w:rPr>
        <w:t xml:space="preserve"> pagastā, Limbažu novadā</w:t>
      </w:r>
      <w:r w:rsidRPr="00FE2D02">
        <w:rPr>
          <w:rFonts w:cs="Arial"/>
          <w:b/>
          <w:bCs/>
          <w:szCs w:val="20"/>
        </w:rPr>
        <w:t>”</w:t>
      </w:r>
    </w:p>
    <w:bookmarkEnd w:id="14"/>
    <w:p w14:paraId="6C1B3CB3" w14:textId="77777777" w:rsidR="007622AB" w:rsidRPr="007622AB" w:rsidRDefault="007622AB" w:rsidP="007622AB">
      <w:pPr>
        <w:rPr>
          <w:b/>
        </w:rPr>
      </w:pPr>
    </w:p>
    <w:p w14:paraId="6BF47D0F" w14:textId="77777777" w:rsidR="007622AB" w:rsidRPr="007622AB" w:rsidRDefault="007622AB" w:rsidP="007622AB">
      <w:pPr>
        <w:jc w:val="center"/>
        <w:rPr>
          <w:b/>
        </w:rPr>
      </w:pPr>
    </w:p>
    <w:p w14:paraId="1D6EA728" w14:textId="77777777" w:rsidR="007622AB" w:rsidRPr="007622AB" w:rsidRDefault="007622AB" w:rsidP="007622AB">
      <w:pPr>
        <w:jc w:val="center"/>
      </w:pPr>
      <w:r w:rsidRPr="007622AB">
        <w:rPr>
          <w:b/>
        </w:rPr>
        <w:t>Apliecinājums par neatkarīgi izstrādātu piedāvājumu</w:t>
      </w:r>
    </w:p>
    <w:p w14:paraId="390F6301" w14:textId="77777777" w:rsidR="007622AB" w:rsidRPr="007622AB" w:rsidRDefault="007622AB" w:rsidP="007622AB">
      <w:pPr>
        <w:suppressAutoHyphens w:val="0"/>
        <w:ind w:right="423"/>
        <w:jc w:val="both"/>
        <w:rPr>
          <w:rFonts w:eastAsia="Arial Unicode MS"/>
          <w:u w:val="single"/>
          <w:lang w:eastAsia="en-US"/>
        </w:rPr>
      </w:pPr>
    </w:p>
    <w:p w14:paraId="1E55DD0E"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 xml:space="preserve">_________________, </w:t>
      </w:r>
      <w:proofErr w:type="spellStart"/>
      <w:r w:rsidRPr="007622AB">
        <w:rPr>
          <w:rFonts w:eastAsia="Arial Unicode MS"/>
          <w:bCs/>
          <w:lang w:eastAsia="en-US"/>
        </w:rPr>
        <w:t>reģ</w:t>
      </w:r>
      <w:proofErr w:type="spellEnd"/>
      <w:r w:rsidRPr="007622AB">
        <w:rPr>
          <w:rFonts w:eastAsia="Arial Unicode MS"/>
          <w:bCs/>
          <w:lang w:eastAsia="en-US"/>
        </w:rPr>
        <w:t xml:space="preserve"> nr</w:t>
      </w:r>
      <w:r w:rsidRPr="007622AB">
        <w:rPr>
          <w:rFonts w:eastAsia="Arial Unicode MS"/>
          <w:b/>
          <w:lang w:eastAsia="en-US"/>
        </w:rPr>
        <w:t>.__________</w:t>
      </w:r>
    </w:p>
    <w:p w14:paraId="5F0E24B2" w14:textId="77777777"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 xml:space="preserve">Pretendenta/kandidāta nosaukums, </w:t>
      </w:r>
      <w:proofErr w:type="spellStart"/>
      <w:r w:rsidRPr="007622AB">
        <w:rPr>
          <w:rFonts w:eastAsia="Arial Unicode MS"/>
          <w:i/>
          <w:lang w:eastAsia="en-US"/>
        </w:rPr>
        <w:t>reģ</w:t>
      </w:r>
      <w:proofErr w:type="spellEnd"/>
      <w:r w:rsidRPr="007622AB">
        <w:rPr>
          <w:rFonts w:eastAsia="Arial Unicode MS"/>
          <w:i/>
          <w:lang w:eastAsia="en-US"/>
        </w:rPr>
        <w:t>. Nr.</w:t>
      </w:r>
    </w:p>
    <w:p w14:paraId="3CA2ACDC"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14:paraId="47CE58DA" w14:textId="77777777" w:rsidR="007622AB" w:rsidRPr="007622AB" w:rsidRDefault="007622AB" w:rsidP="007622AB">
      <w:pPr>
        <w:suppressAutoHyphens w:val="0"/>
        <w:ind w:right="423"/>
        <w:jc w:val="both"/>
        <w:rPr>
          <w:rFonts w:eastAsia="Arial Unicode MS"/>
          <w:lang w:eastAsia="en-US"/>
        </w:rPr>
      </w:pPr>
    </w:p>
    <w:p w14:paraId="5233705F" w14:textId="77777777"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14:paraId="1A6AC9CD" w14:textId="77777777"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14:paraId="0DCC766C" w14:textId="77777777"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14:paraId="77E7C281" w14:textId="77777777"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14:paraId="697173C3"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111DD4B0"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075274C" w14:textId="77777777"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14:paraId="6BCA6C76"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4072E1EC"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251EBA9" w14:textId="77777777"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FAFE24D" w14:textId="77777777"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14:paraId="2989927E" w14:textId="77777777" w:rsidR="007622AB" w:rsidRPr="007622AB" w:rsidRDefault="007622AB" w:rsidP="007622AB">
      <w:pPr>
        <w:ind w:left="720" w:firstLine="720"/>
        <w:jc w:val="both"/>
      </w:pPr>
      <w:r w:rsidRPr="007622AB">
        <w:t>5.1. cenām;</w:t>
      </w:r>
    </w:p>
    <w:p w14:paraId="1DC5C28B" w14:textId="77777777" w:rsidR="007622AB" w:rsidRPr="007622AB" w:rsidRDefault="007622AB" w:rsidP="007622AB">
      <w:pPr>
        <w:ind w:left="720" w:firstLine="720"/>
        <w:jc w:val="both"/>
      </w:pPr>
      <w:r w:rsidRPr="007622AB">
        <w:t>5.2. cenas aprēķināšanas metodēm, faktoriem (apstākļiem) vai formulām;</w:t>
      </w:r>
    </w:p>
    <w:p w14:paraId="46C50F02" w14:textId="77777777" w:rsidR="007622AB" w:rsidRPr="007622AB" w:rsidRDefault="007622AB" w:rsidP="007622AB">
      <w:pPr>
        <w:ind w:left="1440"/>
        <w:jc w:val="both"/>
      </w:pPr>
      <w:r w:rsidRPr="007622AB">
        <w:t>5.3. nodomu vai lēmumu piedalīties vai nepiedalīties iepirkumā (iesniegt vai neiesniegt piedāvājumu); vai</w:t>
      </w:r>
    </w:p>
    <w:p w14:paraId="10DDA8A1" w14:textId="77777777" w:rsidR="007622AB" w:rsidRPr="007622AB" w:rsidRDefault="007622AB" w:rsidP="007622AB">
      <w:pPr>
        <w:ind w:left="720" w:firstLine="720"/>
        <w:jc w:val="both"/>
      </w:pPr>
      <w:r w:rsidRPr="007622AB">
        <w:t xml:space="preserve">5.4. tādu piedāvājuma iesniegšanu, kas neatbilst iepirkuma prasībām; </w:t>
      </w:r>
    </w:p>
    <w:p w14:paraId="229AE75B" w14:textId="77777777"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14:paraId="2BAA50BF" w14:textId="77777777"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14:paraId="3FE87C30" w14:textId="77777777"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4F11E3E" w14:textId="77777777" w:rsidR="007622AB" w:rsidRPr="007622AB" w:rsidRDefault="007622AB" w:rsidP="007622AB">
      <w:pPr>
        <w:rPr>
          <w:lang w:eastAsia="ru-RU"/>
        </w:rPr>
      </w:pPr>
    </w:p>
    <w:p w14:paraId="41222470" w14:textId="54E452D3" w:rsidR="007622AB" w:rsidRPr="007622AB" w:rsidRDefault="007622AB" w:rsidP="007622AB">
      <w:r w:rsidRPr="007622AB">
        <w:rPr>
          <w:lang w:eastAsia="ru-RU"/>
        </w:rPr>
        <w:t>Datums __.___.202</w:t>
      </w:r>
      <w:r w:rsidR="00EC3DD6">
        <w:rPr>
          <w:lang w:eastAsia="ru-RU"/>
        </w:rPr>
        <w:t>4</w:t>
      </w:r>
      <w:r w:rsidRPr="007622AB">
        <w:rPr>
          <w:lang w:eastAsia="ru-RU"/>
        </w:rPr>
        <w:t>.</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14:paraId="4F74D01E" w14:textId="77777777" w:rsidTr="00C24320">
        <w:trPr>
          <w:trHeight w:val="269"/>
        </w:trPr>
        <w:tc>
          <w:tcPr>
            <w:tcW w:w="1840" w:type="dxa"/>
          </w:tcPr>
          <w:p w14:paraId="55DCB673" w14:textId="77777777" w:rsidR="00BE3137" w:rsidRPr="00BE3137" w:rsidRDefault="00BE3137" w:rsidP="00BE3137">
            <w:pPr>
              <w:rPr>
                <w:lang w:eastAsia="en-US"/>
              </w:rPr>
            </w:pPr>
          </w:p>
        </w:tc>
        <w:tc>
          <w:tcPr>
            <w:tcW w:w="1649" w:type="dxa"/>
          </w:tcPr>
          <w:p w14:paraId="0F504AD9" w14:textId="77777777" w:rsidR="007622AB" w:rsidRPr="007622AB" w:rsidRDefault="007622AB" w:rsidP="007622AB">
            <w:pPr>
              <w:spacing w:line="256" w:lineRule="auto"/>
              <w:jc w:val="center"/>
              <w:rPr>
                <w:lang w:eastAsia="ru-RU"/>
              </w:rPr>
            </w:pPr>
          </w:p>
        </w:tc>
        <w:tc>
          <w:tcPr>
            <w:tcW w:w="1649" w:type="dxa"/>
          </w:tcPr>
          <w:p w14:paraId="16541DFB" w14:textId="77777777" w:rsidR="007622AB" w:rsidRPr="007622AB" w:rsidRDefault="007622AB" w:rsidP="007622AB">
            <w:pPr>
              <w:spacing w:line="256" w:lineRule="auto"/>
              <w:jc w:val="center"/>
              <w:rPr>
                <w:lang w:eastAsia="ru-RU"/>
              </w:rPr>
            </w:pPr>
          </w:p>
        </w:tc>
        <w:tc>
          <w:tcPr>
            <w:tcW w:w="1649" w:type="dxa"/>
          </w:tcPr>
          <w:p w14:paraId="340EF409" w14:textId="77777777"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14:paraId="3CB4CC8B" w14:textId="77777777" w:rsidR="007622AB" w:rsidRPr="007622AB" w:rsidRDefault="007622AB" w:rsidP="007622AB">
            <w:pPr>
              <w:spacing w:line="256" w:lineRule="auto"/>
              <w:jc w:val="center"/>
              <w:rPr>
                <w:lang w:eastAsia="ru-RU"/>
              </w:rPr>
            </w:pPr>
            <w:r w:rsidRPr="007622AB">
              <w:rPr>
                <w:lang w:eastAsia="ru-RU"/>
              </w:rPr>
              <w:t>Paraksts</w:t>
            </w:r>
          </w:p>
          <w:p w14:paraId="7F17D113" w14:textId="77777777" w:rsidR="007622AB" w:rsidRPr="007622AB" w:rsidRDefault="007622AB" w:rsidP="007622AB">
            <w:pPr>
              <w:spacing w:line="256" w:lineRule="auto"/>
              <w:jc w:val="center"/>
              <w:rPr>
                <w:lang w:eastAsia="ru-RU"/>
              </w:rPr>
            </w:pPr>
          </w:p>
          <w:p w14:paraId="18CF228F" w14:textId="77777777" w:rsidR="007622AB" w:rsidRPr="007622AB" w:rsidRDefault="007622AB" w:rsidP="00BE3137">
            <w:pPr>
              <w:spacing w:line="256" w:lineRule="auto"/>
              <w:rPr>
                <w:lang w:eastAsia="ru-RU"/>
              </w:rPr>
            </w:pPr>
          </w:p>
          <w:p w14:paraId="5D6D9187" w14:textId="77777777" w:rsidR="007622AB" w:rsidRPr="007622AB" w:rsidRDefault="007622AB" w:rsidP="007622AB">
            <w:pPr>
              <w:spacing w:line="256" w:lineRule="auto"/>
              <w:jc w:val="center"/>
              <w:rPr>
                <w:lang w:eastAsia="en-US"/>
              </w:rPr>
            </w:pPr>
          </w:p>
        </w:tc>
      </w:tr>
    </w:tbl>
    <w:p w14:paraId="19A9AE96" w14:textId="77777777" w:rsidR="00FE2D02" w:rsidRDefault="00FE2D02" w:rsidP="006C3E18">
      <w:pPr>
        <w:suppressAutoHyphens w:val="0"/>
        <w:spacing w:line="360" w:lineRule="auto"/>
        <w:rPr>
          <w:b/>
          <w:bCs/>
          <w:lang w:eastAsia="en-US"/>
        </w:rPr>
      </w:pPr>
    </w:p>
    <w:p w14:paraId="799F8798" w14:textId="71F73D7B" w:rsidR="00FE2D02" w:rsidRPr="007622AB" w:rsidRDefault="00FE2D02" w:rsidP="00FE2D02">
      <w:pPr>
        <w:suppressAutoHyphens w:val="0"/>
        <w:jc w:val="right"/>
        <w:rPr>
          <w:rFonts w:cs="Arial"/>
          <w:b/>
          <w:bCs/>
          <w:szCs w:val="20"/>
        </w:rPr>
      </w:pPr>
      <w:r w:rsidRPr="007622AB">
        <w:rPr>
          <w:rFonts w:cs="Arial"/>
          <w:b/>
          <w:bCs/>
          <w:szCs w:val="20"/>
        </w:rPr>
        <w:t>Pielikums Nr.</w:t>
      </w:r>
      <w:r>
        <w:rPr>
          <w:rFonts w:cs="Arial"/>
          <w:b/>
          <w:bCs/>
          <w:szCs w:val="20"/>
        </w:rPr>
        <w:t>4</w:t>
      </w:r>
    </w:p>
    <w:p w14:paraId="46023A6D" w14:textId="53B52061" w:rsidR="00FE2D02" w:rsidRPr="007622AB" w:rsidRDefault="00FE2D02" w:rsidP="00FE2D02">
      <w:pPr>
        <w:suppressAutoHyphens w:val="0"/>
        <w:jc w:val="right"/>
        <w:rPr>
          <w:rFonts w:cs="Arial"/>
          <w:b/>
          <w:bCs/>
          <w:szCs w:val="20"/>
        </w:rPr>
      </w:pPr>
      <w:r w:rsidRPr="00FE2D02">
        <w:rPr>
          <w:rFonts w:cs="Arial"/>
          <w:b/>
          <w:bCs/>
          <w:szCs w:val="20"/>
        </w:rPr>
        <w:t>Cenu aptauja “</w:t>
      </w:r>
      <w:r w:rsidRPr="00C17C98">
        <w:rPr>
          <w:b/>
        </w:rPr>
        <w:t>Par Tehniskās apsekošanas atzinuma sagatavošanu – kopmītnes,  “</w:t>
      </w:r>
      <w:r w:rsidRPr="00C17C98">
        <w:rPr>
          <w:rFonts w:eastAsiaTheme="minorHAnsi"/>
          <w:b/>
          <w:lang w:eastAsia="en-US"/>
        </w:rPr>
        <w:t>Ozolu arodvidusskola", Ozolmuiža, Brīvzemnieku</w:t>
      </w:r>
      <w:r w:rsidRPr="00C17C98">
        <w:rPr>
          <w:b/>
          <w:i/>
        </w:rPr>
        <w:t xml:space="preserve"> pagastā, Limbažu novadā</w:t>
      </w:r>
      <w:r w:rsidRPr="00FE2D02">
        <w:rPr>
          <w:rFonts w:cs="Arial"/>
          <w:b/>
          <w:bCs/>
          <w:szCs w:val="20"/>
        </w:rPr>
        <w:t>”</w:t>
      </w:r>
    </w:p>
    <w:p w14:paraId="02BB48E6" w14:textId="77777777" w:rsidR="00FE2D02" w:rsidRDefault="00FE2D02" w:rsidP="00502776">
      <w:pPr>
        <w:suppressAutoHyphens w:val="0"/>
        <w:spacing w:line="360" w:lineRule="auto"/>
        <w:jc w:val="center"/>
        <w:rPr>
          <w:b/>
          <w:bCs/>
          <w:lang w:eastAsia="en-US"/>
        </w:rPr>
      </w:pPr>
    </w:p>
    <w:p w14:paraId="1B75DAB7" w14:textId="77777777" w:rsidR="00FE2D02" w:rsidRDefault="00FE2D02" w:rsidP="00502776">
      <w:pPr>
        <w:suppressAutoHyphens w:val="0"/>
        <w:spacing w:line="360" w:lineRule="auto"/>
        <w:jc w:val="center"/>
        <w:rPr>
          <w:b/>
          <w:bCs/>
          <w:lang w:eastAsia="en-US"/>
        </w:rPr>
      </w:pPr>
    </w:p>
    <w:p w14:paraId="24509DED" w14:textId="65E84A43" w:rsidR="00502776" w:rsidRPr="00502776" w:rsidRDefault="00502776" w:rsidP="00502776">
      <w:pPr>
        <w:suppressAutoHyphens w:val="0"/>
        <w:spacing w:line="360" w:lineRule="auto"/>
        <w:jc w:val="center"/>
        <w:rPr>
          <w:b/>
          <w:bCs/>
          <w:lang w:eastAsia="en-US"/>
        </w:rPr>
      </w:pPr>
      <w:r w:rsidRPr="00502776">
        <w:rPr>
          <w:b/>
          <w:bCs/>
          <w:lang w:eastAsia="en-US"/>
        </w:rPr>
        <w:t>APLIECINĀJUMS PAR OBJEKTA APSEKOŠANU (ja apsekošana tiek veikta)</w:t>
      </w:r>
    </w:p>
    <w:p w14:paraId="43C76417" w14:textId="101199FE" w:rsidR="00502776" w:rsidRPr="00502776" w:rsidRDefault="00502776" w:rsidP="00502776">
      <w:pPr>
        <w:suppressAutoHyphens w:val="0"/>
        <w:spacing w:before="60" w:after="60" w:line="259" w:lineRule="auto"/>
        <w:jc w:val="center"/>
        <w:rPr>
          <w:rFonts w:eastAsiaTheme="minorHAnsi"/>
          <w:b/>
          <w:sz w:val="22"/>
          <w:szCs w:val="22"/>
          <w:lang w:eastAsia="en-US"/>
        </w:rPr>
      </w:pPr>
      <w:r w:rsidRPr="00502776">
        <w:rPr>
          <w:rFonts w:eastAsiaTheme="minorHAnsi"/>
          <w:b/>
          <w:sz w:val="22"/>
          <w:szCs w:val="22"/>
          <w:lang w:eastAsia="en-US"/>
        </w:rPr>
        <w:t>“</w:t>
      </w:r>
      <w:r w:rsidR="00FE2D02" w:rsidRPr="00C17C98">
        <w:rPr>
          <w:b/>
        </w:rPr>
        <w:t>Par Tehniskās apsekošanas atzinuma sagatavošanu – kopmītnes,  “</w:t>
      </w:r>
      <w:r w:rsidR="00FE2D02" w:rsidRPr="00C17C98">
        <w:rPr>
          <w:rFonts w:eastAsiaTheme="minorHAnsi"/>
          <w:b/>
          <w:lang w:eastAsia="en-US"/>
        </w:rPr>
        <w:t>Ozolu arodvidusskola", Ozolmuiža, Brīvzemnieku</w:t>
      </w:r>
      <w:r w:rsidR="00FE2D02" w:rsidRPr="00C17C98">
        <w:rPr>
          <w:b/>
          <w:i/>
        </w:rPr>
        <w:t xml:space="preserve"> pagastā, Limbažu novadā</w:t>
      </w:r>
      <w:r w:rsidRPr="00502776">
        <w:rPr>
          <w:rFonts w:eastAsiaTheme="minorHAnsi"/>
          <w:b/>
          <w:sz w:val="22"/>
          <w:szCs w:val="22"/>
          <w:lang w:eastAsia="en-US"/>
        </w:rPr>
        <w:t>”</w:t>
      </w:r>
    </w:p>
    <w:p w14:paraId="62FFD777" w14:textId="77777777" w:rsidR="00502776" w:rsidRPr="00502776" w:rsidRDefault="00502776" w:rsidP="00502776">
      <w:pPr>
        <w:suppressAutoHyphens w:val="0"/>
        <w:spacing w:line="360" w:lineRule="auto"/>
        <w:jc w:val="center"/>
        <w:rPr>
          <w:highlight w:val="yellow"/>
          <w:lang w:eastAsia="en-US"/>
        </w:rPr>
      </w:pPr>
    </w:p>
    <w:p w14:paraId="0BF9D696" w14:textId="77777777" w:rsidR="00502776" w:rsidRPr="00502776" w:rsidRDefault="00502776" w:rsidP="00502776">
      <w:pPr>
        <w:suppressAutoHyphens w:val="0"/>
        <w:spacing w:line="360" w:lineRule="auto"/>
        <w:jc w:val="center"/>
        <w:rPr>
          <w:lang w:eastAsia="en-US"/>
        </w:rPr>
      </w:pPr>
      <w:r w:rsidRPr="00502776">
        <w:rPr>
          <w:lang w:eastAsia="en-US"/>
        </w:rPr>
        <w:t>2024.gada __._____________, plkst. ____.____</w:t>
      </w:r>
    </w:p>
    <w:p w14:paraId="0AA9F09E" w14:textId="77777777" w:rsidR="00502776" w:rsidRPr="00502776" w:rsidRDefault="00502776" w:rsidP="00502776">
      <w:pPr>
        <w:tabs>
          <w:tab w:val="left" w:pos="567"/>
        </w:tabs>
        <w:suppressAutoHyphens w:val="0"/>
        <w:spacing w:after="160" w:line="259" w:lineRule="auto"/>
        <w:jc w:val="both"/>
        <w:rPr>
          <w:rFonts w:eastAsiaTheme="minorHAnsi"/>
          <w:color w:val="000000"/>
          <w:sz w:val="22"/>
          <w:szCs w:val="22"/>
          <w:highlight w:val="yellow"/>
          <w:lang w:eastAsia="en-US"/>
        </w:rPr>
      </w:pPr>
    </w:p>
    <w:p w14:paraId="348092C0" w14:textId="77777777" w:rsidR="00502776" w:rsidRPr="00502776" w:rsidRDefault="00502776" w:rsidP="00502776">
      <w:pPr>
        <w:suppressAutoHyphens w:val="0"/>
        <w:spacing w:after="160" w:line="259" w:lineRule="auto"/>
        <w:jc w:val="both"/>
        <w:rPr>
          <w:rFonts w:eastAsiaTheme="minorHAnsi"/>
          <w:sz w:val="22"/>
          <w:szCs w:val="22"/>
          <w:lang w:eastAsia="en-US"/>
        </w:rPr>
      </w:pPr>
    </w:p>
    <w:p w14:paraId="438A8FD0" w14:textId="7FC8D1E3" w:rsidR="00502776" w:rsidRPr="00502776" w:rsidRDefault="00502776" w:rsidP="00502776">
      <w:pPr>
        <w:suppressAutoHyphens w:val="0"/>
        <w:spacing w:after="160" w:line="259" w:lineRule="auto"/>
        <w:ind w:firstLine="720"/>
        <w:jc w:val="both"/>
        <w:rPr>
          <w:rFonts w:eastAsiaTheme="minorHAnsi"/>
          <w:sz w:val="22"/>
          <w:szCs w:val="22"/>
          <w:lang w:eastAsia="en-US"/>
        </w:rPr>
      </w:pPr>
      <w:r w:rsidRPr="00502776">
        <w:rPr>
          <w:rFonts w:eastAsiaTheme="minorHAnsi"/>
          <w:sz w:val="22"/>
          <w:szCs w:val="22"/>
          <w:lang w:eastAsia="en-US"/>
        </w:rPr>
        <w:t xml:space="preserve">Apliecinām, ka saskaņā ar </w:t>
      </w:r>
      <w:r w:rsidR="00FE2D02" w:rsidRPr="00C17C98">
        <w:t>Alojas apvienības pārvaldes Brīvzemnieku  un Braslavas pagastu pakalpojumu sniegšanas centr</w:t>
      </w:r>
      <w:r w:rsidR="00FE2D02">
        <w:t xml:space="preserve">a </w:t>
      </w:r>
      <w:r w:rsidRPr="00502776">
        <w:rPr>
          <w:rFonts w:eastAsiaTheme="minorHAnsi"/>
          <w:sz w:val="22"/>
          <w:szCs w:val="22"/>
          <w:lang w:eastAsia="en-US"/>
        </w:rPr>
        <w:t>izsludināt</w:t>
      </w:r>
      <w:r w:rsidR="00FE2D02">
        <w:rPr>
          <w:rFonts w:eastAsiaTheme="minorHAnsi"/>
          <w:sz w:val="22"/>
          <w:szCs w:val="22"/>
          <w:lang w:eastAsia="en-US"/>
        </w:rPr>
        <w:t>ās</w:t>
      </w:r>
      <w:r w:rsidRPr="00502776">
        <w:rPr>
          <w:rFonts w:eastAsiaTheme="minorHAnsi"/>
          <w:sz w:val="22"/>
          <w:szCs w:val="22"/>
          <w:lang w:eastAsia="en-US"/>
        </w:rPr>
        <w:t xml:space="preserve"> cenu aptaujas </w:t>
      </w:r>
      <w:r w:rsidRPr="00502776">
        <w:rPr>
          <w:rFonts w:eastAsiaTheme="minorHAnsi"/>
          <w:b/>
          <w:sz w:val="22"/>
          <w:szCs w:val="22"/>
          <w:lang w:eastAsia="en-US"/>
        </w:rPr>
        <w:t>“</w:t>
      </w:r>
      <w:r w:rsidR="00FE2D02" w:rsidRPr="00C17C98">
        <w:rPr>
          <w:b/>
        </w:rPr>
        <w:t>Par Tehniskās apsekošanas atzinuma sagatavošanu – kopmītnes, “</w:t>
      </w:r>
      <w:r w:rsidR="00FE2D02" w:rsidRPr="00C17C98">
        <w:rPr>
          <w:rFonts w:eastAsiaTheme="minorHAnsi"/>
          <w:b/>
          <w:lang w:eastAsia="en-US"/>
        </w:rPr>
        <w:t>Ozolu arodvidusskola", Ozolmuiža, Brīvzemnieku</w:t>
      </w:r>
      <w:r w:rsidR="00FE2D02" w:rsidRPr="00C17C98">
        <w:rPr>
          <w:b/>
          <w:i/>
        </w:rPr>
        <w:t xml:space="preserve"> pagastā, Limbažu novadā</w:t>
      </w:r>
      <w:r w:rsidRPr="00502776">
        <w:rPr>
          <w:rFonts w:eastAsiaTheme="minorHAnsi"/>
          <w:b/>
          <w:sz w:val="22"/>
          <w:szCs w:val="22"/>
          <w:lang w:eastAsia="en-US"/>
        </w:rPr>
        <w:t xml:space="preserve">” </w:t>
      </w:r>
      <w:r w:rsidRPr="00502776">
        <w:rPr>
          <w:rFonts w:eastAsiaTheme="minorHAnsi"/>
          <w:sz w:val="22"/>
          <w:szCs w:val="22"/>
          <w:lang w:eastAsia="en-US"/>
        </w:rPr>
        <w:t xml:space="preserve">noteikuma prasībām esam veikuši/neesam veikuši </w:t>
      </w:r>
      <w:r w:rsidRPr="00502776">
        <w:rPr>
          <w:rFonts w:eastAsiaTheme="minorHAnsi"/>
          <w:i/>
          <w:iCs/>
          <w:sz w:val="22"/>
          <w:szCs w:val="22"/>
          <w:lang w:eastAsia="en-US"/>
        </w:rPr>
        <w:t>(vajadzīgo pasvītrot)</w:t>
      </w:r>
      <w:r w:rsidRPr="00502776">
        <w:rPr>
          <w:rFonts w:eastAsiaTheme="minorHAnsi"/>
          <w:sz w:val="22"/>
          <w:szCs w:val="22"/>
          <w:lang w:eastAsia="en-US"/>
        </w:rPr>
        <w:t xml:space="preserve"> objekta apsekošanu. </w:t>
      </w:r>
    </w:p>
    <w:p w14:paraId="35BC0404" w14:textId="77777777" w:rsidR="00502776" w:rsidRPr="00502776" w:rsidRDefault="00502776" w:rsidP="00502776">
      <w:pPr>
        <w:suppressAutoHyphens w:val="0"/>
        <w:spacing w:after="160" w:line="259" w:lineRule="auto"/>
        <w:ind w:firstLine="567"/>
        <w:jc w:val="both"/>
        <w:rPr>
          <w:rFonts w:eastAsiaTheme="minorHAnsi"/>
          <w:sz w:val="22"/>
          <w:szCs w:val="22"/>
          <w:lang w:eastAsia="en-US"/>
        </w:rPr>
      </w:pPr>
      <w:r w:rsidRPr="00502776">
        <w:rPr>
          <w:rFonts w:eastAsiaTheme="minorHAnsi"/>
          <w:sz w:val="22"/>
          <w:szCs w:val="22"/>
          <w:lang w:eastAsia="en-US"/>
        </w:rPr>
        <w:t xml:space="preserve">Objekta apsekošana veikta 2024.gada __.______________ </w:t>
      </w:r>
      <w:r w:rsidRPr="00502776">
        <w:rPr>
          <w:rFonts w:eastAsiaTheme="minorHAnsi"/>
          <w:i/>
          <w:iCs/>
          <w:sz w:val="22"/>
          <w:szCs w:val="22"/>
          <w:lang w:eastAsia="en-US"/>
        </w:rPr>
        <w:t>(aizpildīt, ja veikta objekta apsekošana)</w:t>
      </w:r>
    </w:p>
    <w:p w14:paraId="08F2E50C" w14:textId="77777777" w:rsidR="00502776" w:rsidRPr="00502776" w:rsidRDefault="00502776" w:rsidP="00502776">
      <w:pPr>
        <w:suppressAutoHyphens w:val="0"/>
        <w:spacing w:after="160" w:line="259" w:lineRule="auto"/>
        <w:ind w:firstLine="567"/>
        <w:rPr>
          <w:rFonts w:eastAsiaTheme="minorHAnsi"/>
          <w:sz w:val="22"/>
          <w:szCs w:val="22"/>
          <w:lang w:eastAsia="en-US"/>
        </w:rPr>
      </w:pPr>
      <w:r w:rsidRPr="00502776">
        <w:rPr>
          <w:rFonts w:eastAsiaTheme="minorHAnsi"/>
          <w:sz w:val="22"/>
          <w:szCs w:val="22"/>
          <w:lang w:eastAsia="en-US"/>
        </w:rPr>
        <w:t xml:space="preserve">Esam informēti, ka neveicot objekta apsekošanu Pasūtītājs nepieņems </w:t>
      </w:r>
      <w:r w:rsidRPr="00502776">
        <w:rPr>
          <w:rFonts w:eastAsiaTheme="minorHAnsi"/>
          <w:sz w:val="22"/>
          <w:szCs w:val="22"/>
          <w:u w:val="single"/>
          <w:lang w:eastAsia="ru-RU"/>
        </w:rPr>
        <w:t>iebildumus par apsekošanas uzdevuma  trūkumiem.</w:t>
      </w:r>
    </w:p>
    <w:p w14:paraId="6949BDCC" w14:textId="77777777" w:rsidR="00502776" w:rsidRPr="00502776" w:rsidRDefault="00502776" w:rsidP="00502776">
      <w:pPr>
        <w:suppressAutoHyphens w:val="0"/>
        <w:spacing w:line="360" w:lineRule="auto"/>
        <w:ind w:left="1344"/>
        <w:jc w:val="both"/>
        <w:rPr>
          <w:lang w:eastAsia="en-US"/>
        </w:rPr>
      </w:pPr>
    </w:p>
    <w:p w14:paraId="4D031D0A" w14:textId="77777777" w:rsidR="00502776" w:rsidRPr="00502776" w:rsidRDefault="00502776" w:rsidP="00502776">
      <w:pPr>
        <w:suppressAutoHyphens w:val="0"/>
        <w:spacing w:line="360" w:lineRule="auto"/>
        <w:ind w:left="1418"/>
        <w:jc w:val="center"/>
        <w:rPr>
          <w:lang w:eastAsia="en-US"/>
        </w:rPr>
      </w:pPr>
      <w:r w:rsidRPr="00502776">
        <w:rPr>
          <w:i/>
          <w:u w:val="single"/>
          <w:lang w:eastAsia="en-US"/>
        </w:rPr>
        <w:t>&lt;&lt;Pretendenta nosaukums&gt;&gt;</w:t>
      </w:r>
      <w:r w:rsidRPr="00502776">
        <w:rPr>
          <w:lang w:eastAsia="en-US"/>
        </w:rPr>
        <w:t xml:space="preserve"> pilnvarotais pārstāvis ir iepazinies ar objekta tehnisko stāvokli.</w:t>
      </w:r>
    </w:p>
    <w:p w14:paraId="0B7DF1FC" w14:textId="77777777" w:rsidR="00502776" w:rsidRPr="00502776" w:rsidRDefault="00502776" w:rsidP="00502776">
      <w:pPr>
        <w:suppressAutoHyphens w:val="0"/>
        <w:spacing w:line="360" w:lineRule="auto"/>
        <w:ind w:left="1344"/>
        <w:jc w:val="center"/>
        <w:rPr>
          <w:lang w:eastAsia="en-US"/>
        </w:rPr>
      </w:pPr>
    </w:p>
    <w:p w14:paraId="79B912DB" w14:textId="77777777" w:rsidR="00502776" w:rsidRPr="00502776" w:rsidRDefault="00502776" w:rsidP="00502776">
      <w:pPr>
        <w:suppressAutoHyphens w:val="0"/>
        <w:spacing w:line="360" w:lineRule="auto"/>
        <w:ind w:left="1344"/>
        <w:jc w:val="center"/>
        <w:rPr>
          <w:lang w:eastAsia="en-US"/>
        </w:rPr>
      </w:pPr>
    </w:p>
    <w:p w14:paraId="4C15523F" w14:textId="77777777" w:rsidR="00502776" w:rsidRPr="00502776" w:rsidRDefault="00502776" w:rsidP="00502776">
      <w:pPr>
        <w:pBdr>
          <w:top w:val="single" w:sz="4" w:space="1" w:color="auto"/>
        </w:pBdr>
        <w:suppressAutoHyphens w:val="0"/>
        <w:spacing w:line="360" w:lineRule="auto"/>
        <w:ind w:left="1344"/>
        <w:jc w:val="center"/>
        <w:rPr>
          <w:sz w:val="20"/>
          <w:szCs w:val="20"/>
          <w:lang w:eastAsia="en-US"/>
        </w:rPr>
      </w:pPr>
      <w:r w:rsidRPr="00502776">
        <w:rPr>
          <w:sz w:val="20"/>
          <w:szCs w:val="20"/>
          <w:lang w:eastAsia="en-US"/>
        </w:rPr>
        <w:t>(pretendenta nosaukums, pilnvarotā pārstāvja amats, vārds, uzvārds un paraksts)</w:t>
      </w:r>
    </w:p>
    <w:p w14:paraId="690109EF" w14:textId="77777777" w:rsidR="00502776" w:rsidRPr="00502776" w:rsidRDefault="00502776" w:rsidP="00502776">
      <w:pPr>
        <w:keepNext/>
        <w:suppressAutoHyphens w:val="0"/>
        <w:spacing w:before="240" w:after="60"/>
        <w:jc w:val="center"/>
        <w:outlineLvl w:val="0"/>
        <w:rPr>
          <w:b/>
          <w:bCs/>
          <w:kern w:val="32"/>
          <w:sz w:val="32"/>
          <w:szCs w:val="32"/>
          <w:highlight w:val="yellow"/>
        </w:rPr>
      </w:pPr>
    </w:p>
    <w:p w14:paraId="67E707DD" w14:textId="77777777" w:rsidR="00502776" w:rsidRPr="00502776" w:rsidRDefault="00502776" w:rsidP="00502776">
      <w:pPr>
        <w:suppressAutoHyphens w:val="0"/>
        <w:spacing w:after="160" w:line="259" w:lineRule="auto"/>
        <w:jc w:val="center"/>
        <w:rPr>
          <w:rFonts w:eastAsiaTheme="minorHAnsi"/>
          <w:sz w:val="22"/>
          <w:szCs w:val="22"/>
          <w:highlight w:val="yellow"/>
          <w:lang w:eastAsia="en-US"/>
        </w:rPr>
      </w:pPr>
    </w:p>
    <w:p w14:paraId="252594A9" w14:textId="77777777" w:rsidR="00502776" w:rsidRPr="00502776" w:rsidRDefault="00502776" w:rsidP="00502776">
      <w:pPr>
        <w:suppressAutoHyphens w:val="0"/>
        <w:spacing w:line="360" w:lineRule="auto"/>
        <w:ind w:left="1344"/>
        <w:jc w:val="center"/>
        <w:rPr>
          <w:lang w:eastAsia="en-US"/>
        </w:rPr>
      </w:pPr>
    </w:p>
    <w:p w14:paraId="2DC4D609" w14:textId="77777777" w:rsidR="00502776" w:rsidRPr="00502776" w:rsidRDefault="00502776" w:rsidP="00502776">
      <w:pPr>
        <w:pBdr>
          <w:top w:val="single" w:sz="4" w:space="1" w:color="auto"/>
        </w:pBdr>
        <w:suppressAutoHyphens w:val="0"/>
        <w:spacing w:line="360" w:lineRule="auto"/>
        <w:ind w:left="1344"/>
        <w:jc w:val="center"/>
        <w:rPr>
          <w:sz w:val="20"/>
          <w:szCs w:val="20"/>
          <w:lang w:eastAsia="en-US"/>
        </w:rPr>
      </w:pPr>
      <w:r w:rsidRPr="00502776">
        <w:rPr>
          <w:sz w:val="20"/>
          <w:szCs w:val="20"/>
          <w:lang w:eastAsia="en-US"/>
        </w:rPr>
        <w:t>(pasūtītāja pārstāvja amats, vārds, uzvārds un paraksts)</w:t>
      </w:r>
    </w:p>
    <w:p w14:paraId="7353EB69" w14:textId="77777777" w:rsidR="00502776" w:rsidRPr="00502776" w:rsidRDefault="00502776" w:rsidP="00502776">
      <w:pPr>
        <w:suppressAutoHyphens w:val="0"/>
        <w:spacing w:after="160" w:line="259" w:lineRule="auto"/>
        <w:jc w:val="center"/>
        <w:rPr>
          <w:rFonts w:eastAsiaTheme="minorHAnsi"/>
          <w:sz w:val="22"/>
          <w:szCs w:val="22"/>
          <w:lang w:eastAsia="en-US"/>
        </w:rPr>
      </w:pPr>
    </w:p>
    <w:p w14:paraId="757B1AAB" w14:textId="77777777" w:rsidR="00502776" w:rsidRPr="00502776" w:rsidRDefault="00502776" w:rsidP="00502776">
      <w:pPr>
        <w:suppressAutoHyphens w:val="0"/>
        <w:jc w:val="both"/>
        <w:rPr>
          <w:rFonts w:eastAsiaTheme="minorHAnsi"/>
          <w:bCs/>
          <w:lang w:eastAsia="en-US"/>
        </w:rPr>
      </w:pPr>
    </w:p>
    <w:p w14:paraId="0EBB1852" w14:textId="77777777" w:rsidR="00502776" w:rsidRPr="00502776" w:rsidRDefault="00502776" w:rsidP="00502776">
      <w:pPr>
        <w:suppressAutoHyphens w:val="0"/>
        <w:spacing w:after="160" w:line="259" w:lineRule="auto"/>
        <w:rPr>
          <w:rFonts w:eastAsiaTheme="minorHAnsi"/>
          <w:bCs/>
          <w:lang w:eastAsia="en-US"/>
        </w:rPr>
      </w:pPr>
    </w:p>
    <w:p w14:paraId="4F60F433" w14:textId="77777777" w:rsidR="007622AB" w:rsidRDefault="007622AB" w:rsidP="00BE3137">
      <w:pPr>
        <w:pStyle w:val="naisnod"/>
        <w:spacing w:before="0" w:after="0"/>
        <w:jc w:val="left"/>
        <w:rPr>
          <w:sz w:val="26"/>
          <w:szCs w:val="26"/>
        </w:rPr>
      </w:pPr>
    </w:p>
    <w:sectPr w:rsidR="007622AB" w:rsidSect="006C3E18">
      <w:headerReference w:type="default" r:id="rId11"/>
      <w:pgSz w:w="11906" w:h="16838"/>
      <w:pgMar w:top="851" w:right="849" w:bottom="1276"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85392" w14:textId="77777777" w:rsidR="00534BD6" w:rsidRDefault="00534BD6">
      <w:r>
        <w:separator/>
      </w:r>
    </w:p>
  </w:endnote>
  <w:endnote w:type="continuationSeparator" w:id="0">
    <w:p w14:paraId="76C4FEF6" w14:textId="77777777" w:rsidR="00534BD6" w:rsidRDefault="0053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mn-ea">
    <w:panose1 w:val="00000000000000000000"/>
    <w:charset w:val="00"/>
    <w:family w:val="roman"/>
    <w:notTrueType/>
    <w:pitch w:val="default"/>
  </w:font>
  <w:font w:name="Times New Roman Bold">
    <w:altName w:val="Times New Roman"/>
    <w:panose1 w:val="02020803070505020304"/>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AA64" w14:textId="77777777" w:rsidR="00534BD6" w:rsidRDefault="00534BD6">
      <w:r>
        <w:separator/>
      </w:r>
    </w:p>
  </w:footnote>
  <w:footnote w:type="continuationSeparator" w:id="0">
    <w:p w14:paraId="2EBB3297" w14:textId="77777777" w:rsidR="00534BD6" w:rsidRDefault="00534BD6">
      <w:r>
        <w:continuationSeparator/>
      </w:r>
    </w:p>
  </w:footnote>
  <w:footnote w:id="1">
    <w:p w14:paraId="0E3D39A7" w14:textId="77777777" w:rsidR="007622AB" w:rsidRPr="00BE3137" w:rsidRDefault="007622AB" w:rsidP="007622AB">
      <w:pPr>
        <w:pStyle w:val="Vresteksts1"/>
        <w:rPr>
          <w:sz w:val="10"/>
          <w:szCs w:val="10"/>
        </w:rPr>
      </w:pPr>
      <w:r>
        <w:rPr>
          <w:rStyle w:val="Vresrakstzmes"/>
          <w:rFonts w:ascii="Calibri" w:hAnsi="Calibri"/>
        </w:rPr>
        <w:footnoteRef/>
      </w:r>
      <w:r>
        <w:rPr>
          <w:rStyle w:val="Noklusjumarindkopasfonts2"/>
          <w:sz w:val="18"/>
          <w:szCs w:val="18"/>
        </w:rPr>
        <w:t xml:space="preserve"> Šī </w:t>
      </w:r>
      <w:r w:rsidRPr="00BE3137">
        <w:rPr>
          <w:rStyle w:val="Noklusjumarindkopasfonts2"/>
          <w:sz w:val="10"/>
          <w:szCs w:val="10"/>
        </w:rPr>
        <w:t>apliecinājuma kontekstā ar terminu „konkurents” apzīmē jebkuru fizisku vai juridisku personu, kura nav Pretendents un kura:</w:t>
      </w:r>
    </w:p>
    <w:p w14:paraId="5DD96A32" w14:textId="77777777" w:rsidR="007622AB" w:rsidRPr="00BE3137" w:rsidRDefault="007622AB" w:rsidP="007622AB">
      <w:pPr>
        <w:pStyle w:val="Vresteksts1"/>
        <w:ind w:left="284"/>
        <w:rPr>
          <w:sz w:val="10"/>
          <w:szCs w:val="10"/>
        </w:rPr>
      </w:pPr>
      <w:r w:rsidRPr="00BE3137">
        <w:rPr>
          <w:sz w:val="10"/>
          <w:szCs w:val="10"/>
        </w:rPr>
        <w:t>1) iesniedz piedāvājumu šim iepirkumam;</w:t>
      </w:r>
    </w:p>
    <w:p w14:paraId="78CBF8A5" w14:textId="77777777" w:rsidR="007622AB" w:rsidRPr="00BE3137" w:rsidRDefault="007622AB" w:rsidP="007622AB">
      <w:pPr>
        <w:pStyle w:val="Vresteksts1"/>
        <w:ind w:left="284"/>
        <w:rPr>
          <w:sz w:val="10"/>
          <w:szCs w:val="10"/>
        </w:rPr>
      </w:pPr>
      <w:r w:rsidRPr="00BE3137">
        <w:rPr>
          <w:sz w:val="10"/>
          <w:szCs w:val="10"/>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0734"/>
      <w:docPartObj>
        <w:docPartGallery w:val="Page Numbers (Top of Page)"/>
        <w:docPartUnique/>
      </w:docPartObj>
    </w:sdtPr>
    <w:sdtContent>
      <w:p w14:paraId="77D74B80" w14:textId="77777777" w:rsidR="002562ED" w:rsidRDefault="002D7470">
        <w:pPr>
          <w:pStyle w:val="Galvene"/>
          <w:jc w:val="center"/>
        </w:pPr>
        <w:r>
          <w:fldChar w:fldCharType="begin"/>
        </w:r>
        <w:r>
          <w:instrText xml:space="preserve"> PAGE </w:instrText>
        </w:r>
        <w:r>
          <w:fldChar w:fldCharType="separate"/>
        </w:r>
        <w:r w:rsidR="00D81F52">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3C05C47"/>
    <w:multiLevelType w:val="hybridMultilevel"/>
    <w:tmpl w:val="828CB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F75F98"/>
    <w:multiLevelType w:val="hybridMultilevel"/>
    <w:tmpl w:val="3B92B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4310E"/>
    <w:multiLevelType w:val="hybridMultilevel"/>
    <w:tmpl w:val="32EE4A3E"/>
    <w:lvl w:ilvl="0" w:tplc="9098862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8937BC3"/>
    <w:multiLevelType w:val="hybridMultilevel"/>
    <w:tmpl w:val="71E4C95E"/>
    <w:lvl w:ilvl="0" w:tplc="69EAD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46D73EE"/>
    <w:multiLevelType w:val="hybridMultilevel"/>
    <w:tmpl w:val="6ED41FF0"/>
    <w:lvl w:ilvl="0" w:tplc="69EAD870">
      <w:numFmt w:val="bullet"/>
      <w:lvlText w:val="-"/>
      <w:lvlJc w:val="left"/>
      <w:pPr>
        <w:ind w:left="5604"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9B22B49"/>
    <w:multiLevelType w:val="hybridMultilevel"/>
    <w:tmpl w:val="890AE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78511D7C"/>
    <w:multiLevelType w:val="hybridMultilevel"/>
    <w:tmpl w:val="C21409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1408CB"/>
    <w:multiLevelType w:val="hybridMultilevel"/>
    <w:tmpl w:val="E97CE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92237592">
    <w:abstractNumId w:val="16"/>
  </w:num>
  <w:num w:numId="2" w16cid:durableId="258174452">
    <w:abstractNumId w:val="13"/>
  </w:num>
  <w:num w:numId="3" w16cid:durableId="1123645851">
    <w:abstractNumId w:val="4"/>
  </w:num>
  <w:num w:numId="4" w16cid:durableId="688873058">
    <w:abstractNumId w:val="9"/>
  </w:num>
  <w:num w:numId="5" w16cid:durableId="1236429310">
    <w:abstractNumId w:val="10"/>
  </w:num>
  <w:num w:numId="6" w16cid:durableId="1968924108">
    <w:abstractNumId w:val="0"/>
  </w:num>
  <w:num w:numId="7" w16cid:durableId="1552036020">
    <w:abstractNumId w:val="7"/>
  </w:num>
  <w:num w:numId="8" w16cid:durableId="629240740">
    <w:abstractNumId w:val="1"/>
  </w:num>
  <w:num w:numId="9" w16cid:durableId="1360859389">
    <w:abstractNumId w:val="2"/>
  </w:num>
  <w:num w:numId="10" w16cid:durableId="1447889003">
    <w:abstractNumId w:val="15"/>
  </w:num>
  <w:num w:numId="11" w16cid:durableId="815337721">
    <w:abstractNumId w:val="3"/>
  </w:num>
  <w:num w:numId="12" w16cid:durableId="1576083154">
    <w:abstractNumId w:val="6"/>
  </w:num>
  <w:num w:numId="13" w16cid:durableId="628046394">
    <w:abstractNumId w:val="5"/>
  </w:num>
  <w:num w:numId="14" w16cid:durableId="264654946">
    <w:abstractNumId w:val="11"/>
  </w:num>
  <w:num w:numId="15" w16cid:durableId="324826571">
    <w:abstractNumId w:val="8"/>
  </w:num>
  <w:num w:numId="16" w16cid:durableId="2083679737">
    <w:abstractNumId w:val="14"/>
  </w:num>
  <w:num w:numId="17" w16cid:durableId="1575579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054473"/>
    <w:rsid w:val="00160B4B"/>
    <w:rsid w:val="00165F5F"/>
    <w:rsid w:val="00182DA2"/>
    <w:rsid w:val="001C2651"/>
    <w:rsid w:val="001E779D"/>
    <w:rsid w:val="0022052D"/>
    <w:rsid w:val="00235E97"/>
    <w:rsid w:val="002562ED"/>
    <w:rsid w:val="002A3017"/>
    <w:rsid w:val="002A7534"/>
    <w:rsid w:val="002A7F6A"/>
    <w:rsid w:val="002D7470"/>
    <w:rsid w:val="002F636D"/>
    <w:rsid w:val="00324D34"/>
    <w:rsid w:val="0037478F"/>
    <w:rsid w:val="00386230"/>
    <w:rsid w:val="003E4A37"/>
    <w:rsid w:val="00414806"/>
    <w:rsid w:val="004326C1"/>
    <w:rsid w:val="004717C0"/>
    <w:rsid w:val="00481320"/>
    <w:rsid w:val="00502776"/>
    <w:rsid w:val="005114E6"/>
    <w:rsid w:val="00534BD6"/>
    <w:rsid w:val="00543BBA"/>
    <w:rsid w:val="00570998"/>
    <w:rsid w:val="0058158F"/>
    <w:rsid w:val="00602FB0"/>
    <w:rsid w:val="00655F67"/>
    <w:rsid w:val="006B45EA"/>
    <w:rsid w:val="006B76AF"/>
    <w:rsid w:val="006C3E18"/>
    <w:rsid w:val="007313C9"/>
    <w:rsid w:val="007466B1"/>
    <w:rsid w:val="007622AB"/>
    <w:rsid w:val="00927828"/>
    <w:rsid w:val="009356E2"/>
    <w:rsid w:val="00956D82"/>
    <w:rsid w:val="009846B8"/>
    <w:rsid w:val="009F544D"/>
    <w:rsid w:val="00A208B4"/>
    <w:rsid w:val="00A67B3F"/>
    <w:rsid w:val="00AF38AA"/>
    <w:rsid w:val="00B42E4F"/>
    <w:rsid w:val="00B76FBF"/>
    <w:rsid w:val="00BB2FA8"/>
    <w:rsid w:val="00BE3137"/>
    <w:rsid w:val="00C17C98"/>
    <w:rsid w:val="00C33A40"/>
    <w:rsid w:val="00C4109A"/>
    <w:rsid w:val="00CC24CD"/>
    <w:rsid w:val="00CE084D"/>
    <w:rsid w:val="00D56442"/>
    <w:rsid w:val="00D56C2C"/>
    <w:rsid w:val="00D75A24"/>
    <w:rsid w:val="00D81F52"/>
    <w:rsid w:val="00EC3DD6"/>
    <w:rsid w:val="00EF26E2"/>
    <w:rsid w:val="00F03599"/>
    <w:rsid w:val="00F25F9A"/>
    <w:rsid w:val="00F80C12"/>
    <w:rsid w:val="00F813DF"/>
    <w:rsid w:val="00FD68C2"/>
    <w:rsid w:val="00FE2D0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486B"/>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customStyle="1" w:styleId="Neatrisintapieminana1">
    <w:name w:val="Neatrisināta pieminēšana1"/>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 w:type="paragraph" w:styleId="Komentrateksts">
    <w:name w:val="annotation text"/>
    <w:basedOn w:val="Parasts"/>
    <w:link w:val="KomentratekstsRakstz"/>
    <w:uiPriority w:val="99"/>
    <w:semiHidden/>
    <w:unhideWhenUsed/>
    <w:rsid w:val="00502776"/>
    <w:pPr>
      <w:suppressAutoHyphens w:val="0"/>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502776"/>
    <w:rPr>
      <w:sz w:val="20"/>
      <w:szCs w:val="20"/>
    </w:rPr>
  </w:style>
  <w:style w:type="table" w:customStyle="1" w:styleId="Reatabula2">
    <w:name w:val="Režģa tabula2"/>
    <w:basedOn w:val="Parastatabula"/>
    <w:next w:val="Reatabula"/>
    <w:uiPriority w:val="99"/>
    <w:rsid w:val="00502776"/>
    <w:pPr>
      <w:suppressAutoHyphens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99"/>
    <w:rsid w:val="00502776"/>
    <w:pPr>
      <w:suppressAutoHyphens w:val="0"/>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26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r&#299;vzemnieki@limbazunovads.lv" TargetMode="External"/><Relationship Id="rId4" Type="http://schemas.openxmlformats.org/officeDocument/2006/relationships/settings" Target="settings.xml"/><Relationship Id="rId9" Type="http://schemas.openxmlformats.org/officeDocument/2006/relationships/hyperlink" Target="mailto:br&#299;vzemniek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A1CE-106D-4336-98A7-DDEB2524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12098</Words>
  <Characters>6897</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Berga</cp:lastModifiedBy>
  <cp:revision>14</cp:revision>
  <cp:lastPrinted>2023-04-19T12:22:00Z</cp:lastPrinted>
  <dcterms:created xsi:type="dcterms:W3CDTF">2024-08-16T08:00:00Z</dcterms:created>
  <dcterms:modified xsi:type="dcterms:W3CDTF">2024-09-24T07:50:00Z</dcterms:modified>
  <dc:language>lv-LV</dc:language>
</cp:coreProperties>
</file>