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FE9" w:rsidRPr="00B01572" w:rsidRDefault="00793FE9" w:rsidP="00793FE9">
      <w:pPr>
        <w:spacing w:after="0" w:line="240" w:lineRule="auto"/>
        <w:ind w:firstLine="270"/>
        <w:jc w:val="center"/>
        <w:outlineLvl w:val="0"/>
        <w:rPr>
          <w:rFonts w:ascii="Times New Roman" w:eastAsia="Times New Roman" w:hAnsi="Times New Roman" w:cs="Times New Roman"/>
          <w:spacing w:val="-5"/>
          <w:sz w:val="24"/>
          <w:szCs w:val="24"/>
        </w:rPr>
      </w:pPr>
      <w:r w:rsidRPr="00B01572">
        <w:rPr>
          <w:rFonts w:ascii="Times New Roman" w:eastAsia="Times New Roman" w:hAnsi="Times New Roman" w:cs="Times New Roman"/>
          <w:spacing w:val="-5"/>
          <w:sz w:val="24"/>
          <w:szCs w:val="24"/>
        </w:rPr>
        <w:t>Limbažu novada Katvaru pagastā</w:t>
      </w:r>
    </w:p>
    <w:p w:rsidR="00793FE9" w:rsidRPr="00B01572" w:rsidRDefault="00793FE9" w:rsidP="00793FE9">
      <w:pPr>
        <w:spacing w:after="0" w:line="240" w:lineRule="auto"/>
        <w:rPr>
          <w:rFonts w:ascii="Times New Roman" w:eastAsia="Times New Roman" w:hAnsi="Times New Roman" w:cs="Times New Roman"/>
          <w:b/>
          <w:bCs/>
          <w:i/>
          <w:iCs/>
          <w:sz w:val="24"/>
          <w:szCs w:val="24"/>
        </w:rPr>
      </w:pPr>
    </w:p>
    <w:p w:rsidR="00B86A1C" w:rsidRPr="00B86A1C" w:rsidRDefault="00B86A1C" w:rsidP="00B86A1C">
      <w:pPr>
        <w:spacing w:after="0" w:line="240" w:lineRule="auto"/>
        <w:jc w:val="right"/>
        <w:rPr>
          <w:rFonts w:ascii="Times New Roman" w:eastAsia="Calibri" w:hAnsi="Times New Roman" w:cs="Times New Roman"/>
          <w:caps/>
          <w:sz w:val="24"/>
          <w:szCs w:val="24"/>
        </w:rPr>
      </w:pPr>
      <w:r w:rsidRPr="00B86A1C">
        <w:rPr>
          <w:rFonts w:ascii="Times New Roman" w:eastAsia="Calibri" w:hAnsi="Times New Roman" w:cs="Times New Roman"/>
          <w:b/>
          <w:bCs/>
          <w:caps/>
          <w:sz w:val="24"/>
          <w:szCs w:val="24"/>
        </w:rPr>
        <w:t>Apstiprināts</w:t>
      </w:r>
    </w:p>
    <w:p w:rsidR="00B86A1C" w:rsidRPr="00B86A1C" w:rsidRDefault="00B86A1C" w:rsidP="00B86A1C">
      <w:pPr>
        <w:spacing w:after="0" w:line="240" w:lineRule="auto"/>
        <w:jc w:val="right"/>
        <w:rPr>
          <w:rFonts w:ascii="Times New Roman" w:eastAsia="TimesNewRoman" w:hAnsi="Times New Roman" w:cs="Times New Roman"/>
          <w:sz w:val="24"/>
          <w:szCs w:val="24"/>
        </w:rPr>
      </w:pPr>
      <w:r w:rsidRPr="00B86A1C">
        <w:rPr>
          <w:rFonts w:ascii="Times New Roman" w:eastAsia="TimesNewRoman" w:hAnsi="Times New Roman" w:cs="Times New Roman"/>
          <w:sz w:val="24"/>
          <w:szCs w:val="24"/>
        </w:rPr>
        <w:t>ar Limbažu novada domes</w:t>
      </w:r>
    </w:p>
    <w:p w:rsidR="00B86A1C" w:rsidRPr="00B86A1C" w:rsidRDefault="00C440A1" w:rsidP="00B86A1C">
      <w:pPr>
        <w:spacing w:after="0" w:line="240" w:lineRule="auto"/>
        <w:jc w:val="right"/>
        <w:rPr>
          <w:rFonts w:ascii="Times New Roman" w:eastAsia="TimesNewRoman" w:hAnsi="Times New Roman" w:cs="Times New Roman"/>
          <w:sz w:val="24"/>
          <w:szCs w:val="24"/>
        </w:rPr>
      </w:pPr>
      <w:r>
        <w:rPr>
          <w:rFonts w:ascii="Times New Roman" w:eastAsia="TimesNewRoman" w:hAnsi="Times New Roman" w:cs="Times New Roman"/>
          <w:sz w:val="24"/>
          <w:szCs w:val="24"/>
        </w:rPr>
        <w:t>24</w:t>
      </w:r>
      <w:r w:rsidR="00B86A1C" w:rsidRPr="00B86A1C">
        <w:rPr>
          <w:rFonts w:ascii="Times New Roman" w:eastAsia="TimesNewRoman" w:hAnsi="Times New Roman" w:cs="Times New Roman"/>
          <w:sz w:val="24"/>
          <w:szCs w:val="24"/>
        </w:rPr>
        <w:t>.</w:t>
      </w:r>
      <w:r w:rsidR="00B86A1C">
        <w:rPr>
          <w:rFonts w:ascii="Times New Roman" w:eastAsia="TimesNewRoman" w:hAnsi="Times New Roman" w:cs="Times New Roman"/>
          <w:sz w:val="24"/>
          <w:szCs w:val="24"/>
        </w:rPr>
        <w:t>05</w:t>
      </w:r>
      <w:r w:rsidR="00B86A1C" w:rsidRPr="00B86A1C">
        <w:rPr>
          <w:rFonts w:ascii="Times New Roman" w:eastAsia="TimesNewRoman" w:hAnsi="Times New Roman" w:cs="Times New Roman"/>
          <w:sz w:val="24"/>
          <w:szCs w:val="24"/>
        </w:rPr>
        <w:t>.2018. sēdes lēmumu</w:t>
      </w:r>
    </w:p>
    <w:p w:rsidR="00B86A1C" w:rsidRPr="00B86A1C" w:rsidRDefault="00B86A1C" w:rsidP="00B86A1C">
      <w:pPr>
        <w:spacing w:after="0" w:line="240" w:lineRule="auto"/>
        <w:jc w:val="right"/>
        <w:rPr>
          <w:rFonts w:ascii="Times New Roman" w:eastAsia="TimesNewRoman" w:hAnsi="Times New Roman" w:cs="Times New Roman"/>
          <w:sz w:val="24"/>
          <w:szCs w:val="24"/>
        </w:rPr>
      </w:pPr>
      <w:r w:rsidRPr="00B86A1C">
        <w:rPr>
          <w:rFonts w:ascii="Times New Roman" w:eastAsia="TimesNewRoman" w:hAnsi="Times New Roman" w:cs="Times New Roman"/>
          <w:sz w:val="24"/>
          <w:szCs w:val="24"/>
        </w:rPr>
        <w:t>(protokols Nr.</w:t>
      </w:r>
      <w:r w:rsidR="00C440A1">
        <w:rPr>
          <w:rFonts w:ascii="Times New Roman" w:eastAsia="TimesNewRoman" w:hAnsi="Times New Roman" w:cs="Times New Roman"/>
          <w:sz w:val="24"/>
          <w:szCs w:val="24"/>
        </w:rPr>
        <w:t>10</w:t>
      </w:r>
      <w:r w:rsidRPr="00B86A1C">
        <w:rPr>
          <w:rFonts w:ascii="Times New Roman" w:eastAsia="TimesNewRoman" w:hAnsi="Times New Roman" w:cs="Times New Roman"/>
          <w:sz w:val="24"/>
          <w:szCs w:val="24"/>
        </w:rPr>
        <w:t xml:space="preserve">, </w:t>
      </w:r>
      <w:r w:rsidR="00C440A1">
        <w:rPr>
          <w:rFonts w:ascii="Times New Roman" w:eastAsia="TimesNewRoman" w:hAnsi="Times New Roman" w:cs="Times New Roman"/>
          <w:sz w:val="24"/>
          <w:szCs w:val="24"/>
        </w:rPr>
        <w:t>35</w:t>
      </w:r>
      <w:r w:rsidRPr="00B86A1C">
        <w:rPr>
          <w:rFonts w:ascii="Times New Roman" w:eastAsia="TimesNewRoman" w:hAnsi="Times New Roman" w:cs="Times New Roman"/>
          <w:sz w:val="24"/>
          <w:szCs w:val="24"/>
        </w:rPr>
        <w:t>.§)</w:t>
      </w:r>
    </w:p>
    <w:p w:rsidR="00B01572" w:rsidRPr="00B01572" w:rsidRDefault="00B01572" w:rsidP="00B01572">
      <w:pPr>
        <w:spacing w:after="0" w:line="240" w:lineRule="auto"/>
        <w:jc w:val="right"/>
        <w:rPr>
          <w:rFonts w:ascii="Times New Roman" w:eastAsia="Times New Roman" w:hAnsi="Times New Roman" w:cs="Times New Roman"/>
          <w:b/>
          <w:sz w:val="28"/>
          <w:szCs w:val="28"/>
        </w:rPr>
      </w:pPr>
    </w:p>
    <w:p w:rsidR="00B86A1C" w:rsidRPr="00B86A1C" w:rsidRDefault="00B86A1C" w:rsidP="00B86A1C">
      <w:pPr>
        <w:spacing w:after="0" w:line="240" w:lineRule="auto"/>
        <w:jc w:val="center"/>
        <w:rPr>
          <w:rFonts w:ascii="Times New Roman" w:eastAsia="Times New Roman" w:hAnsi="Times New Roman" w:cs="Times New Roman"/>
          <w:b/>
          <w:sz w:val="28"/>
          <w:szCs w:val="28"/>
        </w:rPr>
      </w:pPr>
      <w:r w:rsidRPr="00B86A1C">
        <w:rPr>
          <w:rFonts w:ascii="Times New Roman" w:eastAsia="Times New Roman" w:hAnsi="Times New Roman" w:cs="Times New Roman"/>
          <w:b/>
          <w:sz w:val="28"/>
          <w:szCs w:val="28"/>
        </w:rPr>
        <w:t xml:space="preserve">BĀRDU DZIMTAS MEMORIĀLĀ MUZEJA „RUMBIŅI” </w:t>
      </w:r>
    </w:p>
    <w:p w:rsidR="00B86A1C" w:rsidRPr="00B86A1C" w:rsidRDefault="00B86A1C" w:rsidP="00B86A1C">
      <w:pPr>
        <w:spacing w:after="0" w:line="240" w:lineRule="auto"/>
        <w:jc w:val="center"/>
        <w:rPr>
          <w:rFonts w:ascii="Times New Roman" w:eastAsia="Times New Roman" w:hAnsi="Times New Roman" w:cs="Times New Roman"/>
          <w:b/>
          <w:sz w:val="28"/>
          <w:szCs w:val="28"/>
        </w:rPr>
      </w:pPr>
      <w:r w:rsidRPr="00B86A1C">
        <w:rPr>
          <w:rFonts w:ascii="Times New Roman" w:eastAsia="Times New Roman" w:hAnsi="Times New Roman" w:cs="Times New Roman"/>
          <w:b/>
          <w:sz w:val="28"/>
          <w:szCs w:val="28"/>
        </w:rPr>
        <w:t>NOLIKUMS</w:t>
      </w:r>
    </w:p>
    <w:p w:rsidR="00B86A1C" w:rsidRPr="00B86A1C" w:rsidRDefault="00B86A1C" w:rsidP="00B86A1C">
      <w:pPr>
        <w:spacing w:after="0" w:line="240" w:lineRule="auto"/>
        <w:ind w:firstLine="540"/>
        <w:jc w:val="center"/>
        <w:rPr>
          <w:rFonts w:ascii="Times New Roman" w:eastAsia="Times New Roman" w:hAnsi="Times New Roman" w:cs="Times New Roman"/>
          <w:b/>
          <w:bCs/>
          <w:sz w:val="28"/>
          <w:szCs w:val="24"/>
        </w:rPr>
      </w:pPr>
    </w:p>
    <w:p w:rsidR="00B86A1C" w:rsidRPr="00B86A1C" w:rsidRDefault="00B86A1C" w:rsidP="00B86A1C">
      <w:pPr>
        <w:spacing w:after="0" w:line="240" w:lineRule="auto"/>
        <w:jc w:val="right"/>
        <w:rPr>
          <w:rFonts w:ascii="Times New Roman" w:eastAsia="Times New Roman" w:hAnsi="Times New Roman" w:cs="Times New Roman"/>
          <w:i/>
          <w:iCs/>
        </w:rPr>
      </w:pPr>
      <w:r w:rsidRPr="00B86A1C">
        <w:rPr>
          <w:rFonts w:ascii="Times New Roman" w:eastAsia="Times New Roman" w:hAnsi="Times New Roman" w:cs="Times New Roman"/>
          <w:i/>
          <w:iCs/>
        </w:rPr>
        <w:t>Izdots saskaņā ar likuma „Par pašvaldībām”</w:t>
      </w:r>
    </w:p>
    <w:p w:rsidR="00B86A1C" w:rsidRPr="00B86A1C" w:rsidRDefault="00B86A1C" w:rsidP="00B86A1C">
      <w:pPr>
        <w:spacing w:after="0" w:line="240" w:lineRule="auto"/>
        <w:jc w:val="right"/>
        <w:rPr>
          <w:rFonts w:ascii="Times New Roman" w:eastAsia="Times New Roman" w:hAnsi="Times New Roman" w:cs="Times New Roman"/>
          <w:i/>
          <w:iCs/>
        </w:rPr>
      </w:pPr>
      <w:r w:rsidRPr="00B86A1C">
        <w:rPr>
          <w:rFonts w:ascii="Times New Roman" w:eastAsia="Times New Roman" w:hAnsi="Times New Roman" w:cs="Times New Roman"/>
          <w:i/>
          <w:iCs/>
        </w:rPr>
        <w:t>41.panta pirmās daļas 2.punktu</w:t>
      </w:r>
    </w:p>
    <w:p w:rsidR="00B86A1C" w:rsidRPr="00B86A1C" w:rsidRDefault="00B9442F" w:rsidP="00B86A1C">
      <w:pPr>
        <w:spacing w:after="0" w:line="240" w:lineRule="auto"/>
        <w:jc w:val="right"/>
        <w:rPr>
          <w:rFonts w:ascii="Times New Roman" w:eastAsia="Times New Roman" w:hAnsi="Times New Roman" w:cs="Times New Roman"/>
          <w:i/>
          <w:iCs/>
          <w:sz w:val="24"/>
          <w:szCs w:val="24"/>
        </w:rPr>
      </w:pPr>
      <w:r>
        <w:rPr>
          <w:rFonts w:ascii="Times New Roman" w:eastAsia="Times New Roman" w:hAnsi="Times New Roman" w:cs="Times New Roman"/>
          <w:i/>
          <w:iCs/>
        </w:rPr>
        <w:t>un Muzeju likuma 10.panta ceturto daļu</w:t>
      </w:r>
    </w:p>
    <w:p w:rsidR="00B86A1C" w:rsidRPr="00B86A1C" w:rsidRDefault="00B86A1C" w:rsidP="00B86A1C">
      <w:pPr>
        <w:spacing w:after="0" w:line="240" w:lineRule="auto"/>
        <w:jc w:val="both"/>
        <w:rPr>
          <w:rFonts w:ascii="Times New Roman" w:eastAsia="Times New Roman" w:hAnsi="Times New Roman" w:cs="Times New Roman"/>
          <w:b/>
          <w:sz w:val="24"/>
          <w:szCs w:val="24"/>
        </w:rPr>
      </w:pPr>
    </w:p>
    <w:p w:rsidR="00B86A1C" w:rsidRPr="00B86A1C" w:rsidRDefault="00B86A1C" w:rsidP="00B86A1C">
      <w:pPr>
        <w:numPr>
          <w:ilvl w:val="0"/>
          <w:numId w:val="1"/>
        </w:numPr>
        <w:tabs>
          <w:tab w:val="num" w:pos="567"/>
        </w:tabs>
        <w:spacing w:after="0" w:line="240" w:lineRule="auto"/>
        <w:ind w:left="567" w:hanging="567"/>
        <w:jc w:val="center"/>
        <w:rPr>
          <w:rFonts w:ascii="Times New Roman" w:eastAsia="Times New Roman" w:hAnsi="Times New Roman" w:cs="Times New Roman"/>
          <w:b/>
          <w:bCs/>
          <w:caps/>
          <w:sz w:val="24"/>
          <w:szCs w:val="24"/>
        </w:rPr>
      </w:pPr>
      <w:r w:rsidRPr="00B86A1C">
        <w:rPr>
          <w:rFonts w:ascii="Times New Roman" w:eastAsia="Times New Roman" w:hAnsi="Times New Roman" w:cs="Times New Roman"/>
          <w:b/>
          <w:bCs/>
          <w:caps/>
          <w:sz w:val="24"/>
          <w:szCs w:val="24"/>
        </w:rPr>
        <w:t>Vispārīgie jautājumi</w:t>
      </w:r>
    </w:p>
    <w:p w:rsidR="00B86A1C" w:rsidRPr="00B86A1C" w:rsidRDefault="00B86A1C" w:rsidP="00B86A1C">
      <w:pPr>
        <w:spacing w:after="0" w:line="240" w:lineRule="auto"/>
        <w:ind w:firstLine="540"/>
        <w:jc w:val="both"/>
        <w:rPr>
          <w:rFonts w:ascii="Times New Roman" w:eastAsia="Times New Roman" w:hAnsi="Times New Roman" w:cs="Times New Roman"/>
          <w:b/>
          <w:caps/>
          <w:sz w:val="24"/>
          <w:szCs w:val="24"/>
        </w:rPr>
      </w:pPr>
    </w:p>
    <w:p w:rsidR="00B86A1C" w:rsidRPr="00B86A1C" w:rsidRDefault="00B86A1C" w:rsidP="00B86A1C">
      <w:pPr>
        <w:numPr>
          <w:ilvl w:val="1"/>
          <w:numId w:val="1"/>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Bārdu dzimtas memoriālais muzejs „</w:t>
      </w:r>
      <w:proofErr w:type="spellStart"/>
      <w:r w:rsidRPr="00B86A1C">
        <w:rPr>
          <w:rFonts w:ascii="Times New Roman" w:eastAsia="Times New Roman" w:hAnsi="Times New Roman" w:cs="Times New Roman"/>
          <w:sz w:val="24"/>
          <w:szCs w:val="24"/>
        </w:rPr>
        <w:t>Rumbiņi</w:t>
      </w:r>
      <w:proofErr w:type="spellEnd"/>
      <w:r w:rsidRPr="00B86A1C">
        <w:rPr>
          <w:rFonts w:ascii="Times New Roman" w:eastAsia="Times New Roman" w:hAnsi="Times New Roman" w:cs="Times New Roman"/>
          <w:sz w:val="24"/>
          <w:szCs w:val="24"/>
        </w:rPr>
        <w:t xml:space="preserve">” (turpmāk – muzejs) ir sabiedrībai pieejama kultūrvēsturiska pētniecības un izglītojoša Limbažu novada pašvaldības iestāde, kas saglabā, </w:t>
      </w:r>
      <w:r w:rsidR="00CD5B95" w:rsidRPr="00CD5B95">
        <w:rPr>
          <w:rFonts w:ascii="Times New Roman" w:eastAsia="Times New Roman" w:hAnsi="Times New Roman" w:cs="Times New Roman"/>
          <w:sz w:val="24"/>
          <w:szCs w:val="24"/>
        </w:rPr>
        <w:t>pēta</w:t>
      </w:r>
      <w:r w:rsidRPr="00CD5B95">
        <w:rPr>
          <w:rFonts w:ascii="Times New Roman" w:eastAsia="Times New Roman" w:hAnsi="Times New Roman" w:cs="Times New Roman"/>
          <w:sz w:val="24"/>
          <w:szCs w:val="24"/>
        </w:rPr>
        <w:t xml:space="preserve"> </w:t>
      </w:r>
      <w:r w:rsidRPr="00B86A1C">
        <w:rPr>
          <w:rFonts w:ascii="Times New Roman" w:eastAsia="Times New Roman" w:hAnsi="Times New Roman" w:cs="Times New Roman"/>
          <w:sz w:val="24"/>
          <w:szCs w:val="24"/>
        </w:rPr>
        <w:t>un popularizē ar Bārdu dzimtas personību un daiļradi saistīto materiālo un nemateriālo mantojumu un sekmē tā izmantošanu sabiedrības izglītošanai un attīstībai.</w:t>
      </w:r>
    </w:p>
    <w:p w:rsidR="00B86A1C" w:rsidRPr="00B86A1C" w:rsidRDefault="00B86A1C" w:rsidP="00B86A1C">
      <w:pPr>
        <w:numPr>
          <w:ilvl w:val="1"/>
          <w:numId w:val="1"/>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Muzejs atrodas Limbažu novada pašvaldības pārraudzībā.</w:t>
      </w:r>
    </w:p>
    <w:p w:rsidR="00B86A1C" w:rsidRPr="00B86A1C" w:rsidRDefault="00B86A1C" w:rsidP="00B86A1C">
      <w:pPr>
        <w:numPr>
          <w:ilvl w:val="1"/>
          <w:numId w:val="1"/>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Muzejs savu darbību realizē saskaņā ar Muzeju likumu, šo nolikumu, Limbažu novada domes lēmumiem, citiem spēkā esošajiem normatīvajiem aktiem.</w:t>
      </w:r>
    </w:p>
    <w:p w:rsidR="00B86A1C" w:rsidRPr="00B86A1C" w:rsidRDefault="00B86A1C" w:rsidP="00B86A1C">
      <w:pPr>
        <w:numPr>
          <w:ilvl w:val="1"/>
          <w:numId w:val="1"/>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 xml:space="preserve">Muzejam </w:t>
      </w:r>
      <w:r>
        <w:rPr>
          <w:rFonts w:ascii="Times New Roman" w:eastAsia="Times New Roman" w:hAnsi="Times New Roman" w:cs="Times New Roman"/>
          <w:sz w:val="24"/>
          <w:szCs w:val="24"/>
        </w:rPr>
        <w:t xml:space="preserve">ir </w:t>
      </w:r>
      <w:r w:rsidRPr="00B86A1C">
        <w:rPr>
          <w:rFonts w:ascii="Times New Roman" w:eastAsia="Times New Roman" w:hAnsi="Times New Roman" w:cs="Times New Roman"/>
          <w:sz w:val="24"/>
          <w:szCs w:val="24"/>
        </w:rPr>
        <w:t>saistoši Limbažu novada pašvaldības administrācijas rīkojumi, Limbažu novada pašvaldības Izglītības un kultūras nodaļas, kā arī Katvaru pagasta pārvaldes norādījumi un ieteikumi.</w:t>
      </w:r>
    </w:p>
    <w:p w:rsidR="00B86A1C" w:rsidRPr="00B86A1C" w:rsidRDefault="00B86A1C" w:rsidP="00B86A1C">
      <w:pPr>
        <w:numPr>
          <w:ilvl w:val="1"/>
          <w:numId w:val="1"/>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Muzejs atrodas Kultūras ministrijas funkcionālā pārraudzībā.</w:t>
      </w:r>
    </w:p>
    <w:p w:rsidR="00B86A1C" w:rsidRPr="00B86A1C" w:rsidRDefault="00B86A1C" w:rsidP="00B86A1C">
      <w:pPr>
        <w:numPr>
          <w:ilvl w:val="1"/>
          <w:numId w:val="1"/>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Muzejā esošais materiālais un nemateriālais mantojums jeb Muzeja krājums ir Nacionālā muzeja krājuma sastāvdaļa – nacionālā bagātība un atrodas valsts aizsardzībā.</w:t>
      </w:r>
    </w:p>
    <w:p w:rsidR="00B86A1C" w:rsidRPr="00B86A1C" w:rsidRDefault="00B86A1C" w:rsidP="00B86A1C">
      <w:pPr>
        <w:numPr>
          <w:ilvl w:val="1"/>
          <w:numId w:val="1"/>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Limbažu novada pašvaldība nodrošina muzeja darbību, t.sk. ēku – dzīvojamās mājas, drēbju klēts, graudu klēts, vasaras mājiņas, kūts un pirts uzturēšanu atbilstoši prasībām</w:t>
      </w:r>
      <w:r>
        <w:rPr>
          <w:rFonts w:ascii="Times New Roman" w:eastAsia="Times New Roman" w:hAnsi="Times New Roman" w:cs="Times New Roman"/>
          <w:sz w:val="24"/>
          <w:szCs w:val="24"/>
        </w:rPr>
        <w:t>,</w:t>
      </w:r>
      <w:r w:rsidRPr="00B86A1C">
        <w:rPr>
          <w:rFonts w:ascii="Times New Roman" w:eastAsia="Times New Roman" w:hAnsi="Times New Roman" w:cs="Times New Roman"/>
          <w:sz w:val="24"/>
          <w:szCs w:val="24"/>
        </w:rPr>
        <w:t xml:space="preserve"> kādas jāievēro, lai saglabātu </w:t>
      </w:r>
      <w:proofErr w:type="spellStart"/>
      <w:r w:rsidRPr="00B86A1C">
        <w:rPr>
          <w:rFonts w:ascii="Times New Roman" w:eastAsia="Times New Roman" w:hAnsi="Times New Roman" w:cs="Times New Roman"/>
          <w:sz w:val="24"/>
          <w:szCs w:val="24"/>
        </w:rPr>
        <w:t>muzejiskās</w:t>
      </w:r>
      <w:proofErr w:type="spellEnd"/>
      <w:r w:rsidRPr="00B86A1C">
        <w:rPr>
          <w:rFonts w:ascii="Times New Roman" w:eastAsia="Times New Roman" w:hAnsi="Times New Roman" w:cs="Times New Roman"/>
          <w:sz w:val="24"/>
          <w:szCs w:val="24"/>
        </w:rPr>
        <w:t xml:space="preserve"> vērtības.</w:t>
      </w:r>
    </w:p>
    <w:p w:rsidR="00B86A1C" w:rsidRPr="00B86A1C" w:rsidRDefault="00B86A1C" w:rsidP="00B86A1C">
      <w:pPr>
        <w:numPr>
          <w:ilvl w:val="1"/>
          <w:numId w:val="1"/>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Muzeju reorganizē</w:t>
      </w:r>
      <w:r>
        <w:rPr>
          <w:rFonts w:ascii="Times New Roman" w:eastAsia="Times New Roman" w:hAnsi="Times New Roman" w:cs="Times New Roman"/>
          <w:sz w:val="24"/>
          <w:szCs w:val="24"/>
        </w:rPr>
        <w:t xml:space="preserve"> un likvidē Limbažu novada dome</w:t>
      </w:r>
      <w:r w:rsidRPr="00B86A1C">
        <w:rPr>
          <w:rFonts w:ascii="Times New Roman" w:eastAsia="Times New Roman" w:hAnsi="Times New Roman" w:cs="Times New Roman"/>
          <w:sz w:val="24"/>
          <w:szCs w:val="24"/>
        </w:rPr>
        <w:t xml:space="preserve"> konsultējoties ar Latvijas Muzeju padomi. </w:t>
      </w:r>
    </w:p>
    <w:p w:rsidR="00B86A1C" w:rsidRPr="00B86A1C" w:rsidRDefault="00B86A1C" w:rsidP="00B86A1C">
      <w:pPr>
        <w:numPr>
          <w:ilvl w:val="1"/>
          <w:numId w:val="1"/>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 xml:space="preserve">Muzeja likvidēšanas gadījumā par turpmāko rīcību ar Nacionālajā krājumā iekļautajiem muzeja priekšmetiem muzejs konsultējas ar Latvijas Muzeju padomi. </w:t>
      </w:r>
    </w:p>
    <w:p w:rsidR="00B86A1C" w:rsidRPr="00B86A1C" w:rsidRDefault="00B86A1C" w:rsidP="00B86A1C">
      <w:pPr>
        <w:numPr>
          <w:ilvl w:val="1"/>
          <w:numId w:val="1"/>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Muzeja juridiskā adrese:</w:t>
      </w:r>
      <w:r w:rsidRPr="00B86A1C">
        <w:rPr>
          <w:rFonts w:ascii="Times New Roman" w:eastAsia="Times New Roman" w:hAnsi="Times New Roman" w:cs="Times New Roman"/>
          <w:sz w:val="24"/>
          <w:szCs w:val="24"/>
        </w:rPr>
        <w:t xml:space="preserve"> „</w:t>
      </w:r>
      <w:proofErr w:type="spellStart"/>
      <w:r w:rsidRPr="00B86A1C">
        <w:rPr>
          <w:rFonts w:ascii="Times New Roman" w:eastAsia="Times New Roman" w:hAnsi="Times New Roman" w:cs="Times New Roman"/>
          <w:sz w:val="24"/>
          <w:szCs w:val="24"/>
        </w:rPr>
        <w:t>Rumbiņi</w:t>
      </w:r>
      <w:proofErr w:type="spellEnd"/>
      <w:r w:rsidRPr="00B86A1C">
        <w:rPr>
          <w:rFonts w:ascii="Times New Roman" w:eastAsia="Times New Roman" w:hAnsi="Times New Roman" w:cs="Times New Roman"/>
          <w:sz w:val="24"/>
          <w:szCs w:val="24"/>
        </w:rPr>
        <w:t>”, Katvaru pagasts, Limbažu novads, LV-4061.</w:t>
      </w:r>
    </w:p>
    <w:p w:rsidR="00B86A1C" w:rsidRPr="00C440A1" w:rsidRDefault="00B86A1C" w:rsidP="00B86A1C">
      <w:pPr>
        <w:spacing w:after="0" w:line="240" w:lineRule="auto"/>
        <w:ind w:left="540"/>
        <w:jc w:val="both"/>
        <w:rPr>
          <w:rFonts w:ascii="Times New Roman" w:eastAsia="Times New Roman" w:hAnsi="Times New Roman" w:cs="Times New Roman"/>
          <w:sz w:val="20"/>
          <w:szCs w:val="20"/>
        </w:rPr>
      </w:pPr>
    </w:p>
    <w:p w:rsidR="00B86A1C" w:rsidRPr="00B86A1C" w:rsidRDefault="00B86A1C" w:rsidP="00B86A1C">
      <w:pPr>
        <w:numPr>
          <w:ilvl w:val="0"/>
          <w:numId w:val="1"/>
        </w:numPr>
        <w:tabs>
          <w:tab w:val="num" w:pos="567"/>
        </w:tabs>
        <w:spacing w:after="0" w:line="240" w:lineRule="auto"/>
        <w:ind w:left="567" w:hanging="567"/>
        <w:jc w:val="center"/>
        <w:rPr>
          <w:rFonts w:ascii="Times New Roman" w:eastAsia="Times New Roman" w:hAnsi="Times New Roman" w:cs="Times New Roman"/>
          <w:b/>
          <w:bCs/>
          <w:caps/>
          <w:sz w:val="24"/>
          <w:szCs w:val="24"/>
        </w:rPr>
      </w:pPr>
      <w:r w:rsidRPr="00B86A1C">
        <w:rPr>
          <w:rFonts w:ascii="Times New Roman" w:eastAsia="Times New Roman" w:hAnsi="Times New Roman" w:cs="Times New Roman"/>
          <w:b/>
          <w:bCs/>
          <w:caps/>
          <w:sz w:val="24"/>
          <w:szCs w:val="24"/>
        </w:rPr>
        <w:t>Muzeja uzdevumi un funkcijas</w:t>
      </w:r>
    </w:p>
    <w:p w:rsidR="00B86A1C" w:rsidRPr="00C440A1" w:rsidRDefault="00B86A1C" w:rsidP="00B86A1C">
      <w:pPr>
        <w:spacing w:after="0" w:line="240" w:lineRule="auto"/>
        <w:ind w:left="567"/>
        <w:jc w:val="both"/>
        <w:rPr>
          <w:rFonts w:ascii="Times New Roman" w:eastAsia="Times New Roman" w:hAnsi="Times New Roman" w:cs="Times New Roman"/>
          <w:b/>
          <w:bCs/>
          <w:caps/>
          <w:sz w:val="20"/>
          <w:szCs w:val="20"/>
        </w:rPr>
      </w:pPr>
    </w:p>
    <w:p w:rsidR="00B86A1C" w:rsidRPr="00B86A1C" w:rsidRDefault="00B86A1C" w:rsidP="00B86A1C">
      <w:pPr>
        <w:numPr>
          <w:ilvl w:val="1"/>
          <w:numId w:val="1"/>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 xml:space="preserve">Ar nolūku saglabāt un popularizēt ar Bārdu dzimtas personību un daiļradi saistīto materiālo un nemateriālo mantojumu un izmantot to sabiedrības izglītošanai un attīstībai, muzejs glabā </w:t>
      </w:r>
      <w:r w:rsidRPr="00B86A1C">
        <w:rPr>
          <w:rFonts w:ascii="Times New Roman" w:eastAsia="Times New Roman" w:hAnsi="Times New Roman" w:cs="Times New Roman"/>
          <w:sz w:val="24"/>
          <w:szCs w:val="24"/>
        </w:rPr>
        <w:lastRenderedPageBreak/>
        <w:t>Bārdu dzimtas literātu likteņstāstus un viņu atstāto kultūras mantojumu vidē, kurā viņi dzīvojuši.</w:t>
      </w:r>
    </w:p>
    <w:p w:rsidR="00B86A1C" w:rsidRPr="00B86A1C" w:rsidRDefault="00B86A1C" w:rsidP="00B86A1C">
      <w:pPr>
        <w:numPr>
          <w:ilvl w:val="1"/>
          <w:numId w:val="1"/>
        </w:numPr>
        <w:tabs>
          <w:tab w:val="num" w:pos="567"/>
        </w:tabs>
        <w:suppressAutoHyphens/>
        <w:spacing w:after="0" w:line="240" w:lineRule="auto"/>
        <w:ind w:left="567" w:hanging="567"/>
        <w:jc w:val="both"/>
        <w:rPr>
          <w:rFonts w:ascii="Times New Roman" w:eastAsia="Times New Roman" w:hAnsi="Times New Roman" w:cs="Times New Roman"/>
          <w:i/>
          <w:sz w:val="24"/>
          <w:szCs w:val="24"/>
        </w:rPr>
      </w:pPr>
      <w:r w:rsidRPr="00B86A1C">
        <w:rPr>
          <w:rFonts w:ascii="Times New Roman" w:eastAsia="Times New Roman" w:hAnsi="Times New Roman" w:cs="Times New Roman"/>
          <w:sz w:val="24"/>
          <w:szCs w:val="24"/>
        </w:rPr>
        <w:t>Muzejs vāc, uzkrāj, dokumentē un saglabā muzeja krājumu, rūpējas par memoriālo ēku un vides saglabāšanu un kopšanu.</w:t>
      </w:r>
    </w:p>
    <w:p w:rsidR="00B86A1C" w:rsidRPr="00B86A1C" w:rsidRDefault="00B86A1C" w:rsidP="00B86A1C">
      <w:pPr>
        <w:numPr>
          <w:ilvl w:val="1"/>
          <w:numId w:val="1"/>
        </w:numPr>
        <w:tabs>
          <w:tab w:val="num" w:pos="567"/>
        </w:tabs>
        <w:suppressAutoHyphens/>
        <w:spacing w:after="0" w:line="240" w:lineRule="auto"/>
        <w:ind w:left="567" w:hanging="567"/>
        <w:jc w:val="both"/>
        <w:rPr>
          <w:rFonts w:ascii="Times New Roman" w:eastAsia="Times New Roman" w:hAnsi="Times New Roman" w:cs="Times New Roman"/>
          <w:i/>
          <w:sz w:val="24"/>
          <w:szCs w:val="24"/>
        </w:rPr>
      </w:pPr>
      <w:r w:rsidRPr="00B86A1C">
        <w:rPr>
          <w:rFonts w:ascii="Times New Roman" w:eastAsia="Times New Roman" w:hAnsi="Times New Roman" w:cs="Times New Roman"/>
          <w:sz w:val="24"/>
          <w:szCs w:val="23"/>
        </w:rPr>
        <w:t>M</w:t>
      </w:r>
      <w:r w:rsidRPr="00B86A1C">
        <w:rPr>
          <w:rFonts w:ascii="Times New Roman" w:eastAsia="Times New Roman" w:hAnsi="Times New Roman" w:cs="Times New Roman"/>
          <w:sz w:val="24"/>
          <w:szCs w:val="24"/>
        </w:rPr>
        <w:t>uzejs veic zinātniski pētniecisko un izglītojošo darbu,  popularizē Bārdu dzimtas nemateriālo un materiālo mantojumu, iekārtojot pastāvīgās ekspozīcijas, rīkojot izstādes, organizējot tematiskus pasākumus.</w:t>
      </w:r>
    </w:p>
    <w:p w:rsidR="00B86A1C" w:rsidRPr="00B86A1C" w:rsidRDefault="00B86A1C" w:rsidP="00B86A1C">
      <w:pPr>
        <w:numPr>
          <w:ilvl w:val="1"/>
          <w:numId w:val="1"/>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 xml:space="preserve">Muzeja krājums tiek komplektēts </w:t>
      </w:r>
      <w:proofErr w:type="spellStart"/>
      <w:r w:rsidRPr="00B86A1C">
        <w:rPr>
          <w:rFonts w:ascii="Times New Roman" w:eastAsia="Times New Roman" w:hAnsi="Times New Roman" w:cs="Times New Roman"/>
          <w:sz w:val="24"/>
          <w:szCs w:val="24"/>
        </w:rPr>
        <w:t>muzejisko</w:t>
      </w:r>
      <w:proofErr w:type="spellEnd"/>
      <w:r w:rsidRPr="00B86A1C">
        <w:rPr>
          <w:rFonts w:ascii="Times New Roman" w:eastAsia="Times New Roman" w:hAnsi="Times New Roman" w:cs="Times New Roman"/>
          <w:sz w:val="24"/>
          <w:szCs w:val="24"/>
        </w:rPr>
        <w:t xml:space="preserve"> vērtību vākšanas ekspedīciju, dāvinājumu, iepirkšanas un novēlēšanas ceļā, iegūstot tos no privātpersonām, pašvaldību, valsts, sabiedriskajām organizācijām, skolām, no citām organizācijām un uzņēmumiem.</w:t>
      </w:r>
    </w:p>
    <w:p w:rsidR="00B86A1C" w:rsidRPr="00B86A1C" w:rsidRDefault="00B86A1C" w:rsidP="00B86A1C">
      <w:pPr>
        <w:numPr>
          <w:ilvl w:val="1"/>
          <w:numId w:val="1"/>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Muzeja krājums tiek glabāts saskaņā ar Ministru kabineta 2006.gada 21.novembra noteikumiem Nr.956 „Noteikumi par Nacionālo muzeju krājumu” (turpmāk – NNMK).</w:t>
      </w:r>
    </w:p>
    <w:p w:rsidR="00B86A1C" w:rsidRPr="00B86A1C" w:rsidRDefault="00B86A1C" w:rsidP="00B86A1C">
      <w:pPr>
        <w:numPr>
          <w:ilvl w:val="1"/>
          <w:numId w:val="1"/>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Iegūtie krājuma priekšmeti nepieciešamības gadījumā tiek konservēti un restaurēti, slēdzot līgumus ar speciālistiem.</w:t>
      </w:r>
    </w:p>
    <w:p w:rsidR="00B86A1C" w:rsidRPr="00B86A1C" w:rsidRDefault="00B86A1C" w:rsidP="00B86A1C">
      <w:pPr>
        <w:numPr>
          <w:ilvl w:val="1"/>
          <w:numId w:val="1"/>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Muzejs sniedz konsultācijas, metodisku palīdzību sava profila ietvaros citiem muzejiem, iestādēm, organizācijām un atsevišķām personām.</w:t>
      </w:r>
    </w:p>
    <w:p w:rsidR="00B86A1C" w:rsidRPr="00B86A1C" w:rsidRDefault="00B86A1C" w:rsidP="00B86A1C">
      <w:pPr>
        <w:numPr>
          <w:ilvl w:val="1"/>
          <w:numId w:val="1"/>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Muzejs publicē rakstus, sagatavo un izdod prospektus, bukletus, pastkartes, muzeja vizītkartes, ceļvežus, izplata afišas, plakātus, sludinājumus un ielūgumus uz dažādiem muzeja rīkotajiem pasākumiem, uzstājas radio un televīzijā.</w:t>
      </w:r>
    </w:p>
    <w:p w:rsidR="00B86A1C" w:rsidRPr="00B86A1C" w:rsidRDefault="00B86A1C" w:rsidP="00B86A1C">
      <w:pPr>
        <w:numPr>
          <w:ilvl w:val="1"/>
          <w:numId w:val="1"/>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Calibri" w:hAnsi="Times New Roman" w:cs="Times New Roman"/>
          <w:sz w:val="24"/>
          <w:szCs w:val="24"/>
        </w:rPr>
        <w:t>Muzeja darbinieka zinātnisko pētījumu rezultāts ir muzeja un speciālista intelektuālais īpašums, kura mantiskās tiesības ir Limbažu novada pašvaldībai. Tā aizsardzību un izmantošanas kārtību nosaka Autortiesību likums, kā arī attiecīgie darba līgumi.</w:t>
      </w:r>
    </w:p>
    <w:p w:rsidR="00B86A1C" w:rsidRPr="00C440A1" w:rsidRDefault="00B86A1C" w:rsidP="00B86A1C">
      <w:pPr>
        <w:spacing w:after="0" w:line="240" w:lineRule="auto"/>
        <w:ind w:left="540"/>
        <w:jc w:val="both"/>
        <w:rPr>
          <w:rFonts w:ascii="Times New Roman" w:eastAsia="Times New Roman" w:hAnsi="Times New Roman" w:cs="Times New Roman"/>
          <w:sz w:val="20"/>
          <w:szCs w:val="20"/>
        </w:rPr>
      </w:pPr>
    </w:p>
    <w:p w:rsidR="00B86A1C" w:rsidRPr="00B86A1C" w:rsidRDefault="00B86A1C" w:rsidP="00B86A1C">
      <w:pPr>
        <w:numPr>
          <w:ilvl w:val="0"/>
          <w:numId w:val="1"/>
        </w:numPr>
        <w:tabs>
          <w:tab w:val="num" w:pos="567"/>
        </w:tabs>
        <w:spacing w:after="0" w:line="240" w:lineRule="auto"/>
        <w:ind w:left="567" w:hanging="567"/>
        <w:jc w:val="center"/>
        <w:rPr>
          <w:rFonts w:ascii="Times New Roman" w:eastAsia="Times New Roman" w:hAnsi="Times New Roman" w:cs="Times New Roman"/>
          <w:b/>
          <w:bCs/>
          <w:caps/>
          <w:sz w:val="24"/>
          <w:szCs w:val="24"/>
        </w:rPr>
      </w:pPr>
      <w:r w:rsidRPr="00B86A1C">
        <w:rPr>
          <w:rFonts w:ascii="Times New Roman" w:eastAsia="Times New Roman" w:hAnsi="Times New Roman" w:cs="Times New Roman"/>
          <w:b/>
          <w:bCs/>
          <w:caps/>
          <w:sz w:val="24"/>
          <w:szCs w:val="24"/>
        </w:rPr>
        <w:t>Muzeja tiesības un pienākumi</w:t>
      </w:r>
    </w:p>
    <w:p w:rsidR="00B86A1C" w:rsidRPr="00C440A1" w:rsidRDefault="00B86A1C" w:rsidP="00B86A1C">
      <w:pPr>
        <w:spacing w:after="0" w:line="240" w:lineRule="auto"/>
        <w:ind w:left="567"/>
        <w:jc w:val="both"/>
        <w:rPr>
          <w:rFonts w:ascii="Times New Roman" w:eastAsia="Times New Roman" w:hAnsi="Times New Roman" w:cs="Times New Roman"/>
          <w:b/>
          <w:bCs/>
          <w:caps/>
          <w:sz w:val="20"/>
          <w:szCs w:val="20"/>
        </w:rPr>
      </w:pPr>
    </w:p>
    <w:p w:rsidR="00B86A1C" w:rsidRPr="00B86A1C" w:rsidRDefault="00B86A1C" w:rsidP="00B86A1C">
      <w:pPr>
        <w:numPr>
          <w:ilvl w:val="1"/>
          <w:numId w:val="1"/>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Muzejam ir tiesības:</w:t>
      </w:r>
    </w:p>
    <w:p w:rsidR="00B86A1C" w:rsidRPr="00B86A1C" w:rsidRDefault="00B86A1C" w:rsidP="00B86A1C">
      <w:pPr>
        <w:numPr>
          <w:ilvl w:val="2"/>
          <w:numId w:val="1"/>
        </w:numPr>
        <w:tabs>
          <w:tab w:val="num" w:pos="1276"/>
        </w:tabs>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pēc Kultūras ministrijas atļaujas saņemšanas uz laiku izvest muzeja kolekcijas vai atsevišķus priekšmetus ārpus valsts;</w:t>
      </w:r>
    </w:p>
    <w:p w:rsidR="00B86A1C" w:rsidRPr="00B86A1C" w:rsidRDefault="00B86A1C" w:rsidP="00B86A1C">
      <w:pPr>
        <w:numPr>
          <w:ilvl w:val="2"/>
          <w:numId w:val="1"/>
        </w:numPr>
        <w:tabs>
          <w:tab w:val="num" w:pos="1276"/>
        </w:tabs>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sniegt maksas pakalpojumus, veikt izdevējdarbību un izmantot iegūtos līdzekļus muzeja darbības attīstībai, muzeja krājuma, kolekciju papildināšanai un saglabāšanai, restaurācijai, darbinieku profesionālo zināšanu pilnveidošanai, viņu materiālai stimulēšanai un pētnieciskā darba nodrošināšanai;</w:t>
      </w:r>
    </w:p>
    <w:p w:rsidR="00B86A1C" w:rsidRPr="00B86A1C" w:rsidRDefault="00B86A1C" w:rsidP="00B86A1C">
      <w:pPr>
        <w:numPr>
          <w:ilvl w:val="2"/>
          <w:numId w:val="1"/>
        </w:numPr>
        <w:tabs>
          <w:tab w:val="num" w:pos="1276"/>
        </w:tabs>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saskaņā ar Autortiesību likumu īstenot autortiesības attiecībā uz tā valdījumā esošo muzeja krājumu;</w:t>
      </w:r>
    </w:p>
    <w:p w:rsidR="00B86A1C" w:rsidRPr="00B86A1C" w:rsidRDefault="00B86A1C" w:rsidP="00B86A1C">
      <w:pPr>
        <w:numPr>
          <w:ilvl w:val="2"/>
          <w:numId w:val="1"/>
        </w:numPr>
        <w:tabs>
          <w:tab w:val="num" w:pos="1276"/>
        </w:tabs>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saņemt valsts budžeta līdzekļus kultūrvēsturisku, tēlotājas mākslas un citu nacionāli nozīmīgu projektu un programmu īstenošanai;</w:t>
      </w:r>
    </w:p>
    <w:p w:rsidR="00B86A1C" w:rsidRPr="00B86A1C" w:rsidRDefault="00B86A1C" w:rsidP="00B86A1C">
      <w:pPr>
        <w:numPr>
          <w:ilvl w:val="2"/>
          <w:numId w:val="1"/>
        </w:numPr>
        <w:tabs>
          <w:tab w:val="num" w:pos="1276"/>
        </w:tabs>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slēgt civiltiesiskus darījumus, lai sekmētu muzeja krājuma saglabāšanu, papildināšanu, izpēti, kā arī citus darījumus, kas nepieciešami muzeja darbības nodrošināšanai;</w:t>
      </w:r>
    </w:p>
    <w:p w:rsidR="00B86A1C" w:rsidRPr="00B86A1C" w:rsidRDefault="00B86A1C" w:rsidP="00B86A1C">
      <w:pPr>
        <w:numPr>
          <w:ilvl w:val="2"/>
          <w:numId w:val="1"/>
        </w:numPr>
        <w:tabs>
          <w:tab w:val="num" w:pos="1276"/>
        </w:tabs>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saņemt Kultūras ministrijas metodisko atbalstu;</w:t>
      </w:r>
    </w:p>
    <w:p w:rsidR="00B86A1C" w:rsidRPr="00B86A1C" w:rsidRDefault="00B86A1C" w:rsidP="00B86A1C">
      <w:pPr>
        <w:numPr>
          <w:ilvl w:val="2"/>
          <w:numId w:val="1"/>
        </w:numPr>
        <w:tabs>
          <w:tab w:val="num" w:pos="1276"/>
        </w:tabs>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veikt saimniecisko darbību, tai skaitā suvenīru un iespieddarbu tirdzniecību, ja tā ir nepieciešama muzeja pamatfu</w:t>
      </w:r>
      <w:r w:rsidR="00C440A1">
        <w:rPr>
          <w:rFonts w:ascii="Times New Roman" w:eastAsia="Times New Roman" w:hAnsi="Times New Roman" w:cs="Times New Roman"/>
          <w:sz w:val="24"/>
          <w:szCs w:val="24"/>
        </w:rPr>
        <w:t>nkciju un darbības veicināšanai;</w:t>
      </w:r>
    </w:p>
    <w:p w:rsidR="00B86A1C" w:rsidRPr="00B86A1C" w:rsidRDefault="00B86A1C" w:rsidP="00B86A1C">
      <w:pPr>
        <w:numPr>
          <w:ilvl w:val="2"/>
          <w:numId w:val="1"/>
        </w:numPr>
        <w:tabs>
          <w:tab w:val="num" w:pos="1276"/>
        </w:tabs>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patstāvīgi sadarboties ar muzejiem citās valstīs, iestāties starptautiskās muzeju organizācijās un piedalīties to darbā.</w:t>
      </w:r>
    </w:p>
    <w:p w:rsidR="00B86A1C" w:rsidRPr="00B86A1C" w:rsidRDefault="00B86A1C" w:rsidP="00B86A1C">
      <w:pPr>
        <w:numPr>
          <w:ilvl w:val="1"/>
          <w:numId w:val="1"/>
        </w:numPr>
        <w:tabs>
          <w:tab w:val="num" w:pos="567"/>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Muzejam ir pienākums:</w:t>
      </w:r>
    </w:p>
    <w:p w:rsidR="00B86A1C" w:rsidRPr="00B86A1C" w:rsidRDefault="00B86A1C" w:rsidP="00B86A1C">
      <w:pPr>
        <w:numPr>
          <w:ilvl w:val="2"/>
          <w:numId w:val="1"/>
        </w:numPr>
        <w:tabs>
          <w:tab w:val="num" w:pos="1276"/>
        </w:tabs>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nodrošināt muzeja krājuma pieejamību apmeklētājiem un pētniekiem atbilstoši NNMK un citiem normatīvajiem aktiem;</w:t>
      </w:r>
    </w:p>
    <w:p w:rsidR="00B86A1C" w:rsidRPr="00B86A1C" w:rsidRDefault="00B86A1C" w:rsidP="00B86A1C">
      <w:pPr>
        <w:numPr>
          <w:ilvl w:val="2"/>
          <w:numId w:val="1"/>
        </w:numPr>
        <w:tabs>
          <w:tab w:val="num" w:pos="1276"/>
        </w:tabs>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katru gadu sniegt Kultūras ministrijai un Limbažu novada pašvaldības Izglītības un kultūras nodaļai muzeja darbības pārskatu, aizpildot kultūras karti tīmekļa vietnē www.kulturaskarte.lv, un Muzeju padomei – informāciju, kas nepieciešama tās kompetencē esošo jautājumu izskatīšanai;</w:t>
      </w:r>
    </w:p>
    <w:p w:rsidR="00B86A1C" w:rsidRPr="00B86A1C" w:rsidRDefault="00B86A1C" w:rsidP="00B86A1C">
      <w:pPr>
        <w:numPr>
          <w:ilvl w:val="2"/>
          <w:numId w:val="1"/>
        </w:numPr>
        <w:tabs>
          <w:tab w:val="num" w:pos="1276"/>
        </w:tabs>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akreditēties, ievērojot Muzeju likumā noteiktās akreditācijas prasības un kārtību;</w:t>
      </w:r>
    </w:p>
    <w:p w:rsidR="00B86A1C" w:rsidRPr="00B86A1C" w:rsidRDefault="00B86A1C" w:rsidP="00B86A1C">
      <w:pPr>
        <w:numPr>
          <w:ilvl w:val="2"/>
          <w:numId w:val="1"/>
        </w:numPr>
        <w:tabs>
          <w:tab w:val="num" w:pos="1276"/>
        </w:tabs>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lastRenderedPageBreak/>
        <w:t xml:space="preserve">nodrošināt tā valdījumā esošā Nacionālā krājuma priekšmetu un kolekciju aprakstu ievadīšanu, aktualizēšanu un pieejamību Nacionālā muzeju krājuma </w:t>
      </w:r>
      <w:proofErr w:type="spellStart"/>
      <w:r w:rsidRPr="00B86A1C">
        <w:rPr>
          <w:rFonts w:ascii="Times New Roman" w:eastAsia="Times New Roman" w:hAnsi="Times New Roman" w:cs="Times New Roman"/>
          <w:sz w:val="24"/>
          <w:szCs w:val="24"/>
        </w:rPr>
        <w:t>kopkataloga</w:t>
      </w:r>
      <w:proofErr w:type="spellEnd"/>
      <w:r w:rsidRPr="00B86A1C">
        <w:rPr>
          <w:rFonts w:ascii="Times New Roman" w:eastAsia="Times New Roman" w:hAnsi="Times New Roman" w:cs="Times New Roman"/>
          <w:sz w:val="24"/>
          <w:szCs w:val="24"/>
        </w:rPr>
        <w:t xml:space="preserve"> informācijas sistēmā, nodrošinot ievadīto datu atbilstību muzeja rīcībā esošajai informācijai, kā arī ievērojot fizisko personu datu aizsardzību un autortiesības regulējošu normatīvo aktu prasības;</w:t>
      </w:r>
    </w:p>
    <w:p w:rsidR="00B86A1C" w:rsidRPr="00B86A1C" w:rsidRDefault="00B86A1C" w:rsidP="00B86A1C">
      <w:pPr>
        <w:numPr>
          <w:ilvl w:val="2"/>
          <w:numId w:val="1"/>
        </w:numPr>
        <w:tabs>
          <w:tab w:val="num" w:pos="1276"/>
        </w:tabs>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muzeja darbs notiek saskaņā ar muzeja gada plānu, kas tiek saskaņots ar Limbažu novada pašvaldības Izglītības un kultūras nodaļu līdz katra gada 15.oktobrim, pamatojoties uz muzeja vidēja termiņa darbības stratēģiju.</w:t>
      </w:r>
    </w:p>
    <w:p w:rsidR="00B86A1C" w:rsidRPr="00B86A1C" w:rsidRDefault="00B86A1C" w:rsidP="00B86A1C">
      <w:pPr>
        <w:numPr>
          <w:ilvl w:val="1"/>
          <w:numId w:val="1"/>
        </w:numPr>
        <w:tabs>
          <w:tab w:val="num" w:pos="720"/>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 xml:space="preserve">Priekšmetus no muzeja </w:t>
      </w:r>
      <w:proofErr w:type="spellStart"/>
      <w:r w:rsidRPr="00B86A1C">
        <w:rPr>
          <w:rFonts w:ascii="Times New Roman" w:eastAsia="Times New Roman" w:hAnsi="Times New Roman" w:cs="Times New Roman"/>
          <w:sz w:val="24"/>
          <w:szCs w:val="24"/>
        </w:rPr>
        <w:t>pamatkrājuma</w:t>
      </w:r>
      <w:proofErr w:type="spellEnd"/>
      <w:r w:rsidRPr="00B86A1C">
        <w:rPr>
          <w:rFonts w:ascii="Times New Roman" w:eastAsia="Times New Roman" w:hAnsi="Times New Roman" w:cs="Times New Roman"/>
          <w:sz w:val="24"/>
          <w:szCs w:val="24"/>
        </w:rPr>
        <w:t xml:space="preserve"> atsavināt vai izņemt var tikai ar Kultūras ministrijas atļauju.</w:t>
      </w:r>
    </w:p>
    <w:p w:rsidR="00B86A1C" w:rsidRPr="00C440A1" w:rsidRDefault="00B86A1C" w:rsidP="00B86A1C">
      <w:pPr>
        <w:spacing w:after="0" w:line="240" w:lineRule="auto"/>
        <w:jc w:val="both"/>
        <w:rPr>
          <w:rFonts w:ascii="Times New Roman" w:eastAsia="Times New Roman" w:hAnsi="Times New Roman" w:cs="Times New Roman"/>
          <w:sz w:val="20"/>
          <w:szCs w:val="20"/>
        </w:rPr>
      </w:pPr>
    </w:p>
    <w:p w:rsidR="00B86A1C" w:rsidRPr="00B86A1C" w:rsidRDefault="00B86A1C" w:rsidP="00B86A1C">
      <w:pPr>
        <w:numPr>
          <w:ilvl w:val="0"/>
          <w:numId w:val="2"/>
        </w:numPr>
        <w:tabs>
          <w:tab w:val="left" w:pos="567"/>
        </w:tabs>
        <w:spacing w:after="0" w:line="240" w:lineRule="auto"/>
        <w:jc w:val="center"/>
        <w:rPr>
          <w:rFonts w:ascii="Times New Roman" w:eastAsia="Times New Roman" w:hAnsi="Times New Roman" w:cs="Times New Roman"/>
          <w:b/>
          <w:bCs/>
          <w:caps/>
          <w:sz w:val="24"/>
          <w:szCs w:val="24"/>
        </w:rPr>
      </w:pPr>
      <w:r w:rsidRPr="00B86A1C">
        <w:rPr>
          <w:rFonts w:ascii="Times New Roman" w:eastAsia="Times New Roman" w:hAnsi="Times New Roman" w:cs="Times New Roman"/>
          <w:b/>
          <w:bCs/>
          <w:caps/>
          <w:sz w:val="24"/>
          <w:szCs w:val="24"/>
        </w:rPr>
        <w:t>Muzeja pārvalde un struktūra</w:t>
      </w:r>
    </w:p>
    <w:p w:rsidR="00B86A1C" w:rsidRPr="00C440A1" w:rsidRDefault="00B86A1C" w:rsidP="00B86A1C">
      <w:pPr>
        <w:spacing w:after="0" w:line="240" w:lineRule="auto"/>
        <w:ind w:left="567"/>
        <w:jc w:val="both"/>
        <w:rPr>
          <w:rFonts w:ascii="Times New Roman" w:eastAsia="Times New Roman" w:hAnsi="Times New Roman" w:cs="Times New Roman"/>
          <w:b/>
          <w:bCs/>
          <w:caps/>
          <w:sz w:val="20"/>
          <w:szCs w:val="20"/>
        </w:rPr>
      </w:pPr>
    </w:p>
    <w:p w:rsidR="00B86A1C" w:rsidRPr="00B86A1C" w:rsidRDefault="00B86A1C" w:rsidP="00B86A1C">
      <w:pPr>
        <w:numPr>
          <w:ilvl w:val="1"/>
          <w:numId w:val="2"/>
        </w:numPr>
        <w:tabs>
          <w:tab w:val="left" w:pos="720"/>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 xml:space="preserve">Muzeja darbību nodrošina muzeja vadītājs. Muzeja vadītāju pieņem darbā Limbažu novada dome, ņemot vērā Muzeju padomes priekšlikumus. Muzeja vadītāju no amata atbrīvo Limbažu novada dome. </w:t>
      </w:r>
    </w:p>
    <w:p w:rsidR="00B86A1C" w:rsidRPr="00B86A1C" w:rsidRDefault="00B86A1C" w:rsidP="00B86A1C">
      <w:pPr>
        <w:numPr>
          <w:ilvl w:val="1"/>
          <w:numId w:val="2"/>
        </w:numPr>
        <w:tabs>
          <w:tab w:val="left" w:pos="720"/>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Muzeja vadītājs:</w:t>
      </w:r>
    </w:p>
    <w:p w:rsidR="00B86A1C" w:rsidRPr="00B86A1C" w:rsidRDefault="00B86A1C" w:rsidP="00B86A1C">
      <w:pPr>
        <w:numPr>
          <w:ilvl w:val="2"/>
          <w:numId w:val="3"/>
        </w:numPr>
        <w:tabs>
          <w:tab w:val="left" w:pos="720"/>
        </w:tabs>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vada Muzeja darbu saskaņā ar muzeja nolikumu, spēkā esošajiem normatīvajiem aktiem, Limbažu novada pašvaldības lēmumiem un rīkojumiem, nod</w:t>
      </w:r>
      <w:r w:rsidR="00C440A1">
        <w:rPr>
          <w:rFonts w:ascii="Times New Roman" w:eastAsia="Times New Roman" w:hAnsi="Times New Roman" w:cs="Times New Roman"/>
          <w:sz w:val="24"/>
          <w:szCs w:val="24"/>
        </w:rPr>
        <w:t>rošinot muzeja funkciju izpildi;</w:t>
      </w:r>
    </w:p>
    <w:p w:rsidR="00B86A1C" w:rsidRPr="00B86A1C" w:rsidRDefault="00B86A1C" w:rsidP="00B86A1C">
      <w:pPr>
        <w:numPr>
          <w:ilvl w:val="2"/>
          <w:numId w:val="3"/>
        </w:numPr>
        <w:tabs>
          <w:tab w:val="left" w:pos="720"/>
        </w:tabs>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lemj par muzeja rīcībā esošo budžeta līdzekļu izlietojumu un atskaitās Limbažu novada domei par piešķirto līdzekļu izlietošanu;</w:t>
      </w:r>
    </w:p>
    <w:p w:rsidR="00B86A1C" w:rsidRPr="00B86A1C" w:rsidRDefault="00B86A1C" w:rsidP="00B86A1C">
      <w:pPr>
        <w:numPr>
          <w:ilvl w:val="2"/>
          <w:numId w:val="3"/>
        </w:numPr>
        <w:tabs>
          <w:tab w:val="left" w:pos="720"/>
        </w:tabs>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nosaka muzeja darbības stratēģiju, saskaņo to ar pašvaldību un atbild par muzeja darbību kopumā;</w:t>
      </w:r>
    </w:p>
    <w:p w:rsidR="00B86A1C" w:rsidRPr="00B86A1C" w:rsidRDefault="00B86A1C" w:rsidP="00B86A1C">
      <w:pPr>
        <w:numPr>
          <w:ilvl w:val="2"/>
          <w:numId w:val="3"/>
        </w:numPr>
        <w:tabs>
          <w:tab w:val="left" w:pos="720"/>
        </w:tabs>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bez īpaša pilnvarojuma pārstāv muzeju un rīkojas tā interesēs valsts un pašvaldības</w:t>
      </w:r>
      <w:r w:rsidR="00C440A1">
        <w:rPr>
          <w:rFonts w:ascii="Times New Roman" w:eastAsia="Times New Roman" w:hAnsi="Times New Roman" w:cs="Times New Roman"/>
          <w:sz w:val="24"/>
          <w:szCs w:val="24"/>
        </w:rPr>
        <w:t xml:space="preserve"> iestādēs un citās institūcijās;</w:t>
      </w:r>
    </w:p>
    <w:p w:rsidR="00B86A1C" w:rsidRPr="00B86A1C" w:rsidRDefault="00B86A1C" w:rsidP="00B86A1C">
      <w:pPr>
        <w:numPr>
          <w:ilvl w:val="2"/>
          <w:numId w:val="3"/>
        </w:numPr>
        <w:tabs>
          <w:tab w:val="left" w:pos="720"/>
        </w:tabs>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nosaka kārtību, kādā notiek muzeja krājuma uzskaite, saglabāšana, papildināšana un izmantošana saskaņā ar NNMK;</w:t>
      </w:r>
    </w:p>
    <w:p w:rsidR="00B86A1C" w:rsidRPr="00B86A1C" w:rsidRDefault="00B86A1C" w:rsidP="00B86A1C">
      <w:pPr>
        <w:numPr>
          <w:ilvl w:val="2"/>
          <w:numId w:val="3"/>
        </w:numPr>
        <w:tabs>
          <w:tab w:val="left" w:pos="720"/>
        </w:tabs>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ir atbildīgs par muzeja krājumu un par NNMK noteikto apstākļu nodrošināšanu tā veidošanai, uzskaitei, papildināšanai, saglabāšanai un izmantošanai, kā arī darbinieku profesionālās izglītības pilnveidošanu;</w:t>
      </w:r>
    </w:p>
    <w:p w:rsidR="00B86A1C" w:rsidRPr="00B86A1C" w:rsidRDefault="00B86A1C" w:rsidP="00B86A1C">
      <w:pPr>
        <w:numPr>
          <w:ilvl w:val="2"/>
          <w:numId w:val="3"/>
        </w:numPr>
        <w:tabs>
          <w:tab w:val="left" w:pos="720"/>
        </w:tabs>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vada muzeja krājuma komisiju darbu;</w:t>
      </w:r>
    </w:p>
    <w:p w:rsidR="00B86A1C" w:rsidRPr="00B86A1C" w:rsidRDefault="00B86A1C" w:rsidP="00B86A1C">
      <w:pPr>
        <w:numPr>
          <w:ilvl w:val="2"/>
          <w:numId w:val="3"/>
        </w:numPr>
        <w:tabs>
          <w:tab w:val="left" w:pos="720"/>
        </w:tabs>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nosaka muzeja darbinieku pienākumus un tiesības;</w:t>
      </w:r>
    </w:p>
    <w:p w:rsidR="00B86A1C" w:rsidRPr="00B86A1C" w:rsidRDefault="00B86A1C" w:rsidP="00B86A1C">
      <w:pPr>
        <w:numPr>
          <w:ilvl w:val="2"/>
          <w:numId w:val="3"/>
        </w:numPr>
        <w:tabs>
          <w:tab w:val="left" w:pos="720"/>
        </w:tabs>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savas kompetences ietvaros ir tiesīgs slēgt līgumus ar fiziskām un juridiskām personām nolikumā paredzēto mērķu un uzdevumu sasniegšanai.</w:t>
      </w:r>
    </w:p>
    <w:p w:rsidR="00B86A1C" w:rsidRPr="00B86A1C" w:rsidRDefault="00B86A1C" w:rsidP="00B86A1C">
      <w:pPr>
        <w:numPr>
          <w:ilvl w:val="1"/>
          <w:numId w:val="2"/>
        </w:numPr>
        <w:tabs>
          <w:tab w:val="left" w:pos="720"/>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Muzejā darbojas krājuma komisija, kuras sastāvu un nolikumu apstiprina Limbažu novada pašvaldības izpilddirektors.</w:t>
      </w:r>
    </w:p>
    <w:p w:rsidR="00B86A1C" w:rsidRPr="00952409" w:rsidRDefault="00B86A1C" w:rsidP="00B86A1C">
      <w:pPr>
        <w:spacing w:after="0" w:line="100" w:lineRule="atLeast"/>
        <w:rPr>
          <w:rFonts w:ascii="Times New Roman" w:eastAsia="Times New Roman" w:hAnsi="Times New Roman" w:cs="Times New Roman"/>
          <w:bCs/>
          <w:sz w:val="20"/>
          <w:szCs w:val="20"/>
        </w:rPr>
      </w:pPr>
    </w:p>
    <w:p w:rsidR="00B86A1C" w:rsidRPr="00B86A1C" w:rsidRDefault="00B86A1C" w:rsidP="00B86A1C">
      <w:pPr>
        <w:numPr>
          <w:ilvl w:val="0"/>
          <w:numId w:val="2"/>
        </w:numPr>
        <w:spacing w:after="0" w:line="240" w:lineRule="auto"/>
        <w:ind w:left="567" w:hanging="567"/>
        <w:jc w:val="center"/>
        <w:rPr>
          <w:rFonts w:ascii="Times New Roman" w:eastAsia="Times New Roman" w:hAnsi="Times New Roman" w:cs="Times New Roman"/>
          <w:b/>
          <w:bCs/>
          <w:caps/>
          <w:sz w:val="24"/>
          <w:szCs w:val="24"/>
        </w:rPr>
      </w:pPr>
      <w:r w:rsidRPr="00B86A1C">
        <w:rPr>
          <w:rFonts w:ascii="Times New Roman" w:eastAsia="Times New Roman" w:hAnsi="Times New Roman" w:cs="Times New Roman"/>
          <w:b/>
          <w:bCs/>
          <w:caps/>
          <w:sz w:val="24"/>
          <w:szCs w:val="24"/>
        </w:rPr>
        <w:t>Muzeja finansu līdzekļi</w:t>
      </w:r>
    </w:p>
    <w:p w:rsidR="00B86A1C" w:rsidRPr="00952409" w:rsidRDefault="00B86A1C" w:rsidP="00B86A1C">
      <w:pPr>
        <w:spacing w:after="0" w:line="240" w:lineRule="auto"/>
        <w:ind w:left="567"/>
        <w:jc w:val="both"/>
        <w:rPr>
          <w:rFonts w:ascii="Times New Roman" w:eastAsia="Times New Roman" w:hAnsi="Times New Roman" w:cs="Times New Roman"/>
          <w:b/>
          <w:bCs/>
          <w:caps/>
          <w:sz w:val="20"/>
          <w:szCs w:val="20"/>
        </w:rPr>
      </w:pPr>
    </w:p>
    <w:p w:rsidR="00B86A1C" w:rsidRPr="00B86A1C" w:rsidRDefault="00B86A1C" w:rsidP="00B86A1C">
      <w:pPr>
        <w:numPr>
          <w:ilvl w:val="1"/>
          <w:numId w:val="2"/>
        </w:numPr>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Muzeju finansē no Limbažu novada pašvaldības budžeta līdzekļiem, paredzot līdzekļus:</w:t>
      </w:r>
    </w:p>
    <w:p w:rsidR="00B86A1C" w:rsidRPr="00B86A1C" w:rsidRDefault="00B86A1C" w:rsidP="00B86A1C">
      <w:pPr>
        <w:numPr>
          <w:ilvl w:val="2"/>
          <w:numId w:val="10"/>
        </w:numPr>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muzeja ēku uzturēšanai un restaurēšanai;</w:t>
      </w:r>
    </w:p>
    <w:p w:rsidR="00B86A1C" w:rsidRPr="00B86A1C" w:rsidRDefault="00B86A1C" w:rsidP="00B86A1C">
      <w:pPr>
        <w:numPr>
          <w:ilvl w:val="2"/>
          <w:numId w:val="10"/>
        </w:numPr>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telpu īrei, komunālajiem maksājumiem, nodokļu un zemes nomas maksājumiem;</w:t>
      </w:r>
    </w:p>
    <w:p w:rsidR="00B86A1C" w:rsidRPr="00B86A1C" w:rsidRDefault="00B86A1C" w:rsidP="00B86A1C">
      <w:pPr>
        <w:numPr>
          <w:ilvl w:val="2"/>
          <w:numId w:val="5"/>
        </w:numPr>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muzeja krājuma papildināšanai (iepirkšanai, ekspedīcijām), saglabāšanai, fiziskai drošībai (apsardzei, apdrošināšanai un ugunsdrošības tehnikai), kā arī muzeja krājuma izpētei un izmantošanai;</w:t>
      </w:r>
    </w:p>
    <w:p w:rsidR="00B86A1C" w:rsidRPr="00B86A1C" w:rsidRDefault="00B86A1C" w:rsidP="00B86A1C">
      <w:pPr>
        <w:numPr>
          <w:ilvl w:val="2"/>
          <w:numId w:val="5"/>
        </w:numPr>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mikroklimata uzturēšanas iekārtām, muzeja priekšmetu konservācijai un restaurēšanai;</w:t>
      </w:r>
    </w:p>
    <w:p w:rsidR="00B86A1C" w:rsidRPr="00B86A1C" w:rsidRDefault="00B86A1C" w:rsidP="00B86A1C">
      <w:pPr>
        <w:numPr>
          <w:ilvl w:val="2"/>
          <w:numId w:val="5"/>
        </w:numPr>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muzeja personāla atalgojumam;</w:t>
      </w:r>
    </w:p>
    <w:p w:rsidR="00B86A1C" w:rsidRPr="00B86A1C" w:rsidRDefault="00B86A1C" w:rsidP="00B86A1C">
      <w:pPr>
        <w:numPr>
          <w:ilvl w:val="2"/>
          <w:numId w:val="5"/>
        </w:numPr>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starptautiskai sadarbībai;</w:t>
      </w:r>
    </w:p>
    <w:p w:rsidR="00B86A1C" w:rsidRPr="00B86A1C" w:rsidRDefault="00B86A1C" w:rsidP="00B86A1C">
      <w:pPr>
        <w:numPr>
          <w:ilvl w:val="2"/>
          <w:numId w:val="5"/>
        </w:numPr>
        <w:suppressAutoHyphens/>
        <w:spacing w:after="0" w:line="240" w:lineRule="auto"/>
        <w:ind w:left="1276" w:hanging="709"/>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sabiedrības izglītošanai un kultūrvēsturisko vērtību popularizēšanai veidojot ekspozīcijas un izstād</w:t>
      </w:r>
      <w:bookmarkStart w:id="0" w:name="_GoBack"/>
      <w:bookmarkEnd w:id="0"/>
      <w:r w:rsidRPr="00B86A1C">
        <w:rPr>
          <w:rFonts w:ascii="Times New Roman" w:eastAsia="Times New Roman" w:hAnsi="Times New Roman" w:cs="Times New Roman"/>
          <w:sz w:val="24"/>
          <w:szCs w:val="24"/>
        </w:rPr>
        <w:t>es, kā arī izmantojot citus izglītošanas un popularizēšanas veidus.</w:t>
      </w:r>
    </w:p>
    <w:p w:rsidR="00B86A1C" w:rsidRDefault="00B86A1C" w:rsidP="00B86A1C">
      <w:pPr>
        <w:numPr>
          <w:ilvl w:val="1"/>
          <w:numId w:val="4"/>
        </w:numPr>
        <w:tabs>
          <w:tab w:val="clear" w:pos="964"/>
          <w:tab w:val="num" w:pos="1134"/>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lastRenderedPageBreak/>
        <w:t>Muzejs var saņemt papildu finanšu līdzekļus arī no citiem avotiem ziedojumu un dāvinājumu veidā, kā arī gūt ienākumus no maksas pakalpojumiem un citiem pašu ieņēmumiem. Maksas pakalpojumu un citu pašu ieņēmumu līdzekļi tiek ieskaitīti muzeja pamatbudžeta kontā un tos izmanto tikai muzeja darbības attīstīšanai.</w:t>
      </w:r>
    </w:p>
    <w:p w:rsidR="00B86A1C" w:rsidRPr="00B86A1C" w:rsidRDefault="00B86A1C" w:rsidP="00B86A1C">
      <w:pPr>
        <w:numPr>
          <w:ilvl w:val="1"/>
          <w:numId w:val="4"/>
        </w:numPr>
        <w:tabs>
          <w:tab w:val="clear" w:pos="964"/>
          <w:tab w:val="num" w:pos="1134"/>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Ziedojumu vai dāvinājumu saņemšana notiek saskaņā ar Limbažu novada pašvaldībā apstiprināto kārtību.</w:t>
      </w:r>
    </w:p>
    <w:p w:rsidR="00B86A1C" w:rsidRPr="00B86A1C" w:rsidRDefault="00B86A1C" w:rsidP="00B86A1C">
      <w:pPr>
        <w:numPr>
          <w:ilvl w:val="1"/>
          <w:numId w:val="4"/>
        </w:numPr>
        <w:tabs>
          <w:tab w:val="clear" w:pos="964"/>
          <w:tab w:val="num" w:pos="1134"/>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Muzeja finanšu darbība notiek atbilstoši spēkā esošajiem normatīvajiem aktiem.</w:t>
      </w:r>
    </w:p>
    <w:p w:rsidR="00B86A1C" w:rsidRPr="00B86A1C" w:rsidRDefault="00B86A1C" w:rsidP="00B86A1C">
      <w:pPr>
        <w:numPr>
          <w:ilvl w:val="1"/>
          <w:numId w:val="4"/>
        </w:numPr>
        <w:tabs>
          <w:tab w:val="clear" w:pos="964"/>
          <w:tab w:val="num" w:pos="1134"/>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Muzeja finansiālās un grāmatvedības operācijas veic Limbažu novada pašvaldības centralizētā grāmatvedība.</w:t>
      </w:r>
    </w:p>
    <w:p w:rsidR="00B86A1C" w:rsidRPr="00B86A1C" w:rsidRDefault="00B86A1C" w:rsidP="00B86A1C">
      <w:pPr>
        <w:spacing w:after="0" w:line="240" w:lineRule="auto"/>
        <w:ind w:left="540"/>
        <w:jc w:val="both"/>
        <w:rPr>
          <w:rFonts w:ascii="Times New Roman" w:eastAsia="Times New Roman" w:hAnsi="Times New Roman" w:cs="Times New Roman"/>
          <w:b/>
          <w:sz w:val="24"/>
          <w:szCs w:val="24"/>
        </w:rPr>
      </w:pPr>
    </w:p>
    <w:p w:rsidR="00B86A1C" w:rsidRPr="00B86A1C" w:rsidRDefault="00B86A1C" w:rsidP="00B86A1C">
      <w:pPr>
        <w:numPr>
          <w:ilvl w:val="0"/>
          <w:numId w:val="2"/>
        </w:numPr>
        <w:spacing w:after="0" w:line="240" w:lineRule="auto"/>
        <w:ind w:left="964" w:hanging="397"/>
        <w:jc w:val="center"/>
        <w:rPr>
          <w:rFonts w:ascii="Times New Roman" w:eastAsia="Times New Roman" w:hAnsi="Times New Roman" w:cs="Times New Roman"/>
          <w:b/>
          <w:bCs/>
          <w:caps/>
          <w:sz w:val="24"/>
          <w:szCs w:val="24"/>
        </w:rPr>
      </w:pPr>
      <w:r w:rsidRPr="00B86A1C">
        <w:rPr>
          <w:rFonts w:ascii="Times New Roman" w:eastAsia="Times New Roman" w:hAnsi="Times New Roman" w:cs="Times New Roman"/>
          <w:b/>
          <w:bCs/>
          <w:caps/>
          <w:sz w:val="24"/>
          <w:szCs w:val="24"/>
        </w:rPr>
        <w:t>Noslēguma jautājumi</w:t>
      </w:r>
    </w:p>
    <w:p w:rsidR="00B86A1C" w:rsidRPr="00B86A1C" w:rsidRDefault="00B86A1C" w:rsidP="00B86A1C">
      <w:pPr>
        <w:spacing w:after="0" w:line="240" w:lineRule="auto"/>
        <w:ind w:left="964" w:hanging="397"/>
        <w:jc w:val="both"/>
        <w:rPr>
          <w:rFonts w:ascii="Times New Roman" w:eastAsia="Times New Roman" w:hAnsi="Times New Roman" w:cs="Times New Roman"/>
          <w:b/>
          <w:bCs/>
          <w:caps/>
          <w:sz w:val="24"/>
          <w:szCs w:val="24"/>
        </w:rPr>
      </w:pPr>
    </w:p>
    <w:p w:rsidR="00B86A1C" w:rsidRPr="00B86A1C" w:rsidRDefault="00B86A1C" w:rsidP="00B86A1C">
      <w:pPr>
        <w:numPr>
          <w:ilvl w:val="1"/>
          <w:numId w:val="4"/>
        </w:numPr>
        <w:tabs>
          <w:tab w:val="clear" w:pos="964"/>
          <w:tab w:val="num" w:pos="1134"/>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Nolikums stājas spēkā nākamajā dienā pēc tā apstiprināšanas Limbažu novada domes sēdē.</w:t>
      </w:r>
    </w:p>
    <w:p w:rsidR="00B86A1C" w:rsidRPr="00B86A1C" w:rsidRDefault="00B86A1C" w:rsidP="00B86A1C">
      <w:pPr>
        <w:numPr>
          <w:ilvl w:val="1"/>
          <w:numId w:val="4"/>
        </w:numPr>
        <w:tabs>
          <w:tab w:val="clear" w:pos="964"/>
          <w:tab w:val="num" w:pos="1134"/>
        </w:tabs>
        <w:suppressAutoHyphens/>
        <w:spacing w:after="0" w:line="240" w:lineRule="auto"/>
        <w:ind w:left="567" w:hanging="567"/>
        <w:jc w:val="both"/>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Ar šī nolikuma spēkā stāšanās brīdi spēku zaudē Bārdu dzimtas memoriālā muzeja „</w:t>
      </w:r>
      <w:proofErr w:type="spellStart"/>
      <w:r w:rsidRPr="00B86A1C">
        <w:rPr>
          <w:rFonts w:ascii="Times New Roman" w:eastAsia="Times New Roman" w:hAnsi="Times New Roman" w:cs="Times New Roman"/>
          <w:sz w:val="24"/>
          <w:szCs w:val="24"/>
        </w:rPr>
        <w:t>Rumbiņi</w:t>
      </w:r>
      <w:proofErr w:type="spellEnd"/>
      <w:r w:rsidRPr="00B86A1C">
        <w:rPr>
          <w:rFonts w:ascii="Times New Roman" w:eastAsia="Times New Roman" w:hAnsi="Times New Roman" w:cs="Times New Roman"/>
          <w:sz w:val="24"/>
          <w:szCs w:val="24"/>
        </w:rPr>
        <w:t>” nolikums, kurš apstiprināts ar Limbažu novada domes 2014.gada 27.februāra sēdes lēmumu (protokols Nr.4, 9.§).</w:t>
      </w:r>
    </w:p>
    <w:p w:rsidR="00B86A1C" w:rsidRPr="00B86A1C" w:rsidRDefault="00B86A1C" w:rsidP="00B86A1C">
      <w:pPr>
        <w:spacing w:after="0" w:line="240" w:lineRule="auto"/>
        <w:rPr>
          <w:rFonts w:ascii="Times New Roman" w:eastAsia="Times New Roman" w:hAnsi="Times New Roman" w:cs="Times New Roman"/>
          <w:sz w:val="24"/>
          <w:szCs w:val="24"/>
        </w:rPr>
      </w:pPr>
    </w:p>
    <w:p w:rsidR="00B86A1C" w:rsidRPr="00B86A1C" w:rsidRDefault="00B86A1C" w:rsidP="00B86A1C">
      <w:pPr>
        <w:tabs>
          <w:tab w:val="left" w:pos="5655"/>
        </w:tabs>
        <w:spacing w:after="0" w:line="240" w:lineRule="auto"/>
        <w:ind w:left="357" w:hanging="357"/>
        <w:rPr>
          <w:rFonts w:ascii="Times New Roman" w:eastAsia="Times New Roman" w:hAnsi="Times New Roman" w:cs="Times New Roman"/>
          <w:sz w:val="24"/>
          <w:szCs w:val="24"/>
        </w:rPr>
      </w:pPr>
    </w:p>
    <w:p w:rsidR="00B86A1C" w:rsidRPr="00B86A1C" w:rsidRDefault="00B86A1C" w:rsidP="00B86A1C">
      <w:pPr>
        <w:tabs>
          <w:tab w:val="left" w:pos="5655"/>
          <w:tab w:val="left" w:pos="7938"/>
        </w:tabs>
        <w:spacing w:after="0" w:line="240" w:lineRule="auto"/>
        <w:ind w:left="357" w:hanging="357"/>
        <w:rPr>
          <w:rFonts w:ascii="Times New Roman" w:eastAsia="Times New Roman" w:hAnsi="Times New Roman" w:cs="Times New Roman"/>
          <w:sz w:val="24"/>
          <w:szCs w:val="24"/>
        </w:rPr>
      </w:pPr>
      <w:r w:rsidRPr="00B86A1C">
        <w:rPr>
          <w:rFonts w:ascii="Times New Roman" w:eastAsia="Times New Roman" w:hAnsi="Times New Roman" w:cs="Times New Roman"/>
          <w:sz w:val="24"/>
          <w:szCs w:val="24"/>
        </w:rPr>
        <w:t>Vadītāja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B86A1C">
        <w:rPr>
          <w:rFonts w:ascii="Times New Roman" w:eastAsia="Times New Roman" w:hAnsi="Times New Roman" w:cs="Times New Roman"/>
          <w:sz w:val="24"/>
          <w:szCs w:val="24"/>
        </w:rPr>
        <w:t>V.Irmeja</w:t>
      </w:r>
      <w:proofErr w:type="spellEnd"/>
    </w:p>
    <w:sectPr w:rsidR="00B86A1C" w:rsidRPr="00B86A1C" w:rsidSect="0057665F">
      <w:headerReference w:type="default" r:id="rId7"/>
      <w:head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BBC" w:rsidRDefault="00746BBC">
      <w:pPr>
        <w:spacing w:after="0" w:line="240" w:lineRule="auto"/>
      </w:pPr>
      <w:r>
        <w:separator/>
      </w:r>
    </w:p>
  </w:endnote>
  <w:endnote w:type="continuationSeparator" w:id="0">
    <w:p w:rsidR="00746BBC" w:rsidRDefault="00746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BBC" w:rsidRDefault="00746BBC">
      <w:pPr>
        <w:spacing w:after="0" w:line="240" w:lineRule="auto"/>
      </w:pPr>
      <w:r>
        <w:separator/>
      </w:r>
    </w:p>
  </w:footnote>
  <w:footnote w:type="continuationSeparator" w:id="0">
    <w:p w:rsidR="00746BBC" w:rsidRDefault="00746B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84" w:rsidRPr="00C80084" w:rsidRDefault="009B4FAE">
    <w:pPr>
      <w:pStyle w:val="Galvene"/>
      <w:jc w:val="center"/>
      <w:rPr>
        <w:b w:val="0"/>
        <w:bCs w:val="0"/>
      </w:rPr>
    </w:pPr>
    <w:r w:rsidRPr="00C80084">
      <w:rPr>
        <w:b w:val="0"/>
        <w:bCs w:val="0"/>
      </w:rPr>
      <w:fldChar w:fldCharType="begin"/>
    </w:r>
    <w:r w:rsidRPr="00C80084">
      <w:rPr>
        <w:b w:val="0"/>
        <w:bCs w:val="0"/>
      </w:rPr>
      <w:instrText xml:space="preserve"> PAGE   \* MERGEFORMAT </w:instrText>
    </w:r>
    <w:r w:rsidRPr="00C80084">
      <w:rPr>
        <w:b w:val="0"/>
        <w:bCs w:val="0"/>
      </w:rPr>
      <w:fldChar w:fldCharType="separate"/>
    </w:r>
    <w:r w:rsidR="0057665F">
      <w:rPr>
        <w:b w:val="0"/>
        <w:bCs w:val="0"/>
        <w:noProof/>
      </w:rPr>
      <w:t>3</w:t>
    </w:r>
    <w:r w:rsidRPr="00C80084">
      <w:rPr>
        <w:b w:val="0"/>
        <w:bCs w:val="0"/>
      </w:rPr>
      <w:fldChar w:fldCharType="end"/>
    </w:r>
  </w:p>
  <w:p w:rsidR="00C80084" w:rsidRDefault="00746BB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84" w:rsidRDefault="00793FE9">
    <w:pPr>
      <w:pStyle w:val="Galvene"/>
    </w:pPr>
    <w:r>
      <w:rPr>
        <w:noProof/>
        <w:lang w:val="lv-LV" w:eastAsia="lv-LV"/>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-447675</wp:posOffset>
          </wp:positionV>
          <wp:extent cx="7605395" cy="2520950"/>
          <wp:effectExtent l="0" t="0" r="0"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5395" cy="2520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9D4845E"/>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1424"/>
        </w:tabs>
        <w:ind w:left="1424" w:hanging="885"/>
      </w:pPr>
      <w:rPr>
        <w:rFonts w:hint="default"/>
        <w:i w:val="0"/>
      </w:rPr>
    </w:lvl>
    <w:lvl w:ilvl="2">
      <w:start w:val="1"/>
      <w:numFmt w:val="decimal"/>
      <w:lvlText w:val="%1.%2.%3."/>
      <w:lvlJc w:val="left"/>
      <w:pPr>
        <w:tabs>
          <w:tab w:val="num" w:pos="1963"/>
        </w:tabs>
        <w:ind w:left="1963" w:hanging="885"/>
      </w:pPr>
      <w:rPr>
        <w:rFonts w:hint="default"/>
      </w:rPr>
    </w:lvl>
    <w:lvl w:ilvl="3">
      <w:start w:val="1"/>
      <w:numFmt w:val="decimal"/>
      <w:lvlText w:val="%1.%2.%3.%4."/>
      <w:lvlJc w:val="left"/>
      <w:pPr>
        <w:tabs>
          <w:tab w:val="num" w:pos="2502"/>
        </w:tabs>
        <w:ind w:left="2502" w:hanging="885"/>
      </w:pPr>
      <w:rPr>
        <w:rFonts w:hint="default"/>
      </w:rPr>
    </w:lvl>
    <w:lvl w:ilvl="4">
      <w:start w:val="1"/>
      <w:numFmt w:val="decimal"/>
      <w:lvlText w:val="%1.%2.%3.%4.%5."/>
      <w:lvlJc w:val="left"/>
      <w:pPr>
        <w:tabs>
          <w:tab w:val="num" w:pos="3041"/>
        </w:tabs>
        <w:ind w:left="3041" w:hanging="885"/>
      </w:pPr>
      <w:rPr>
        <w:rFonts w:hint="default"/>
      </w:rPr>
    </w:lvl>
    <w:lvl w:ilvl="5">
      <w:start w:val="1"/>
      <w:numFmt w:val="decimal"/>
      <w:lvlText w:val="%1.%2.%3.%4.%5.%6."/>
      <w:lvlJc w:val="left"/>
      <w:pPr>
        <w:tabs>
          <w:tab w:val="num" w:pos="3580"/>
        </w:tabs>
        <w:ind w:left="3580" w:hanging="885"/>
      </w:pPr>
      <w:rPr>
        <w:rFonts w:hint="default"/>
      </w:rPr>
    </w:lvl>
    <w:lvl w:ilvl="6">
      <w:start w:val="1"/>
      <w:numFmt w:val="decimal"/>
      <w:lvlText w:val="%1.%2.%3.%4.%5.%6.%7."/>
      <w:lvlJc w:val="left"/>
      <w:pPr>
        <w:tabs>
          <w:tab w:val="num" w:pos="4119"/>
        </w:tabs>
        <w:ind w:left="4119" w:hanging="885"/>
      </w:pPr>
      <w:rPr>
        <w:rFonts w:hint="default"/>
      </w:rPr>
    </w:lvl>
    <w:lvl w:ilvl="7">
      <w:start w:val="1"/>
      <w:numFmt w:val="decimal"/>
      <w:lvlText w:val="%1.%2.%3.%4.%5.%6.%7.%8."/>
      <w:lvlJc w:val="left"/>
      <w:pPr>
        <w:tabs>
          <w:tab w:val="num" w:pos="4658"/>
        </w:tabs>
        <w:ind w:left="4658" w:hanging="885"/>
      </w:pPr>
      <w:rPr>
        <w:rFonts w:hint="default"/>
      </w:rPr>
    </w:lvl>
    <w:lvl w:ilvl="8">
      <w:start w:val="1"/>
      <w:numFmt w:val="decimal"/>
      <w:lvlText w:val="%1.%2.%3.%4.%5.%6.%7.%8.%9."/>
      <w:lvlJc w:val="left"/>
      <w:pPr>
        <w:tabs>
          <w:tab w:val="num" w:pos="5197"/>
        </w:tabs>
        <w:ind w:left="5197" w:hanging="885"/>
      </w:pPr>
      <w:rPr>
        <w:rFonts w:hint="default"/>
      </w:rPr>
    </w:lvl>
  </w:abstractNum>
  <w:abstractNum w:abstractNumId="1" w15:restartNumberingAfterBreak="0">
    <w:nsid w:val="200059AB"/>
    <w:multiLevelType w:val="multilevel"/>
    <w:tmpl w:val="6EFA0FFE"/>
    <w:lvl w:ilvl="0">
      <w:start w:val="4"/>
      <w:numFmt w:val="decimal"/>
      <w:lvlText w:val="%1."/>
      <w:lvlJc w:val="left"/>
      <w:pPr>
        <w:tabs>
          <w:tab w:val="num" w:pos="885"/>
        </w:tabs>
        <w:ind w:left="885" w:hanging="885"/>
      </w:pPr>
      <w:rPr>
        <w:rFonts w:hint="default"/>
      </w:rPr>
    </w:lvl>
    <w:lvl w:ilvl="1">
      <w:start w:val="1"/>
      <w:numFmt w:val="decimal"/>
      <w:lvlText w:val="%1.%2."/>
      <w:lvlJc w:val="left"/>
      <w:pPr>
        <w:tabs>
          <w:tab w:val="num" w:pos="964"/>
        </w:tabs>
        <w:ind w:left="1425" w:hanging="885"/>
      </w:pPr>
      <w:rPr>
        <w:rFonts w:hint="default"/>
        <w:i w:val="0"/>
      </w:rPr>
    </w:lvl>
    <w:lvl w:ilvl="2">
      <w:start w:val="1"/>
      <w:numFmt w:val="decimal"/>
      <w:lvlText w:val="%1.%2.%3."/>
      <w:lvlJc w:val="left"/>
      <w:pPr>
        <w:tabs>
          <w:tab w:val="num" w:pos="1965"/>
        </w:tabs>
        <w:ind w:left="1965" w:hanging="885"/>
      </w:pPr>
      <w:rPr>
        <w:rFonts w:hint="default"/>
      </w:rPr>
    </w:lvl>
    <w:lvl w:ilvl="3">
      <w:start w:val="1"/>
      <w:numFmt w:val="decimal"/>
      <w:lvlText w:val="%1.%2.%3.%4."/>
      <w:lvlJc w:val="left"/>
      <w:pPr>
        <w:tabs>
          <w:tab w:val="num" w:pos="2505"/>
        </w:tabs>
        <w:ind w:left="2505" w:hanging="88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num w:numId="1">
    <w:abstractNumId w:val="0"/>
  </w:num>
  <w:num w:numId="2">
    <w:abstractNumId w:val="1"/>
  </w:num>
  <w:num w:numId="3">
    <w:abstractNumId w:val="1"/>
    <w:lvlOverride w:ilvl="0">
      <w:lvl w:ilvl="0">
        <w:start w:val="4"/>
        <w:numFmt w:val="decimal"/>
        <w:lvlText w:val="%1."/>
        <w:lvlJc w:val="left"/>
        <w:pPr>
          <w:tabs>
            <w:tab w:val="num" w:pos="885"/>
          </w:tabs>
          <w:ind w:left="885" w:hanging="885"/>
        </w:pPr>
        <w:rPr>
          <w:rFonts w:hint="default"/>
        </w:rPr>
      </w:lvl>
    </w:lvlOverride>
    <w:lvlOverride w:ilvl="1">
      <w:lvl w:ilvl="1">
        <w:start w:val="1"/>
        <w:numFmt w:val="decimal"/>
        <w:lvlText w:val="%1.%2."/>
        <w:lvlJc w:val="left"/>
        <w:pPr>
          <w:tabs>
            <w:tab w:val="num" w:pos="1425"/>
          </w:tabs>
          <w:ind w:left="1425" w:hanging="885"/>
        </w:pPr>
        <w:rPr>
          <w:rFonts w:hint="default"/>
          <w:i w:val="0"/>
        </w:rPr>
      </w:lvl>
    </w:lvlOverride>
    <w:lvlOverride w:ilvl="2">
      <w:lvl w:ilvl="2">
        <w:start w:val="1"/>
        <w:numFmt w:val="decimal"/>
        <w:lvlText w:val="%1.%2.%3."/>
        <w:lvlJc w:val="left"/>
        <w:pPr>
          <w:tabs>
            <w:tab w:val="num" w:pos="964"/>
          </w:tabs>
          <w:ind w:left="567" w:firstLine="0"/>
        </w:pPr>
        <w:rPr>
          <w:rFonts w:hint="default"/>
        </w:rPr>
      </w:lvl>
    </w:lvlOverride>
    <w:lvlOverride w:ilvl="3">
      <w:lvl w:ilvl="3">
        <w:start w:val="1"/>
        <w:numFmt w:val="decimal"/>
        <w:lvlText w:val="%1.%2.%3.%4."/>
        <w:lvlJc w:val="left"/>
        <w:pPr>
          <w:tabs>
            <w:tab w:val="num" w:pos="2505"/>
          </w:tabs>
          <w:ind w:left="2505" w:hanging="885"/>
        </w:pPr>
        <w:rPr>
          <w:rFonts w:hint="default"/>
        </w:rPr>
      </w:lvl>
    </w:lvlOverride>
    <w:lvlOverride w:ilvl="4">
      <w:lvl w:ilvl="4">
        <w:start w:val="1"/>
        <w:numFmt w:val="decimal"/>
        <w:lvlText w:val="%1.%2.%3.%4.%5."/>
        <w:lvlJc w:val="left"/>
        <w:pPr>
          <w:tabs>
            <w:tab w:val="num" w:pos="3240"/>
          </w:tabs>
          <w:ind w:left="3240" w:hanging="1080"/>
        </w:pPr>
        <w:rPr>
          <w:rFonts w:hint="default"/>
        </w:rPr>
      </w:lvl>
    </w:lvlOverride>
    <w:lvlOverride w:ilvl="5">
      <w:lvl w:ilvl="5">
        <w:start w:val="1"/>
        <w:numFmt w:val="decimal"/>
        <w:lvlText w:val="%1.%2.%3.%4.%5.%6."/>
        <w:lvlJc w:val="left"/>
        <w:pPr>
          <w:tabs>
            <w:tab w:val="num" w:pos="3780"/>
          </w:tabs>
          <w:ind w:left="3780" w:hanging="1080"/>
        </w:pPr>
        <w:rPr>
          <w:rFonts w:hint="default"/>
        </w:rPr>
      </w:lvl>
    </w:lvlOverride>
    <w:lvlOverride w:ilvl="6">
      <w:lvl w:ilvl="6">
        <w:start w:val="1"/>
        <w:numFmt w:val="decimal"/>
        <w:lvlText w:val="%1.%2.%3.%4.%5.%6.%7."/>
        <w:lvlJc w:val="left"/>
        <w:pPr>
          <w:tabs>
            <w:tab w:val="num" w:pos="4320"/>
          </w:tabs>
          <w:ind w:left="4320" w:hanging="1080"/>
        </w:pPr>
        <w:rPr>
          <w:rFonts w:hint="default"/>
        </w:rPr>
      </w:lvl>
    </w:lvlOverride>
    <w:lvlOverride w:ilvl="7">
      <w:lvl w:ilvl="7">
        <w:start w:val="1"/>
        <w:numFmt w:val="decimal"/>
        <w:lvlText w:val="%1.%2.%3.%4.%5.%6.%7.%8."/>
        <w:lvlJc w:val="left"/>
        <w:pPr>
          <w:tabs>
            <w:tab w:val="num" w:pos="5220"/>
          </w:tabs>
          <w:ind w:left="5220" w:hanging="1440"/>
        </w:pPr>
        <w:rPr>
          <w:rFonts w:hint="default"/>
        </w:rPr>
      </w:lvl>
    </w:lvlOverride>
    <w:lvlOverride w:ilvl="8">
      <w:lvl w:ilvl="8">
        <w:start w:val="1"/>
        <w:numFmt w:val="decimal"/>
        <w:lvlText w:val="%1.%2.%3.%4.%5.%6.%7.%8.%9."/>
        <w:lvlJc w:val="left"/>
        <w:pPr>
          <w:tabs>
            <w:tab w:val="num" w:pos="5760"/>
          </w:tabs>
          <w:ind w:left="5760" w:hanging="1440"/>
        </w:pPr>
        <w:rPr>
          <w:rFonts w:hint="default"/>
        </w:rPr>
      </w:lvl>
    </w:lvlOverride>
  </w:num>
  <w:num w:numId="4">
    <w:abstractNumId w:val="1"/>
    <w:lvlOverride w:ilvl="0">
      <w:lvl w:ilvl="0">
        <w:start w:val="4"/>
        <w:numFmt w:val="decimal"/>
        <w:lvlText w:val="%1."/>
        <w:lvlJc w:val="left"/>
        <w:pPr>
          <w:tabs>
            <w:tab w:val="num" w:pos="885"/>
          </w:tabs>
          <w:ind w:left="885" w:hanging="885"/>
        </w:pPr>
        <w:rPr>
          <w:rFonts w:hint="default"/>
        </w:rPr>
      </w:lvl>
    </w:lvlOverride>
    <w:lvlOverride w:ilvl="1">
      <w:lvl w:ilvl="1">
        <w:start w:val="1"/>
        <w:numFmt w:val="decimal"/>
        <w:lvlText w:val="%1.%2."/>
        <w:lvlJc w:val="left"/>
        <w:pPr>
          <w:tabs>
            <w:tab w:val="num" w:pos="964"/>
          </w:tabs>
          <w:ind w:left="1425" w:hanging="885"/>
        </w:pPr>
        <w:rPr>
          <w:rFonts w:hint="default"/>
          <w:i w:val="0"/>
        </w:rPr>
      </w:lvl>
    </w:lvlOverride>
    <w:lvlOverride w:ilvl="2">
      <w:lvl w:ilvl="2">
        <w:start w:val="1"/>
        <w:numFmt w:val="decimal"/>
        <w:lvlText w:val="%1.%2.%3."/>
        <w:lvlJc w:val="left"/>
        <w:pPr>
          <w:tabs>
            <w:tab w:val="num" w:pos="1077"/>
          </w:tabs>
          <w:ind w:left="1965" w:hanging="885"/>
        </w:pPr>
        <w:rPr>
          <w:rFonts w:hint="default"/>
        </w:rPr>
      </w:lvl>
    </w:lvlOverride>
    <w:lvlOverride w:ilvl="3">
      <w:lvl w:ilvl="3">
        <w:start w:val="1"/>
        <w:numFmt w:val="decimal"/>
        <w:lvlText w:val="%1.%2.%3.%4."/>
        <w:lvlJc w:val="left"/>
        <w:pPr>
          <w:tabs>
            <w:tab w:val="num" w:pos="2505"/>
          </w:tabs>
          <w:ind w:left="2505" w:hanging="885"/>
        </w:pPr>
        <w:rPr>
          <w:rFonts w:hint="default"/>
        </w:rPr>
      </w:lvl>
    </w:lvlOverride>
    <w:lvlOverride w:ilvl="4">
      <w:lvl w:ilvl="4">
        <w:start w:val="1"/>
        <w:numFmt w:val="decimal"/>
        <w:lvlText w:val="%1.%2.%3.%4.%5."/>
        <w:lvlJc w:val="left"/>
        <w:pPr>
          <w:tabs>
            <w:tab w:val="num" w:pos="3240"/>
          </w:tabs>
          <w:ind w:left="3240" w:hanging="1080"/>
        </w:pPr>
        <w:rPr>
          <w:rFonts w:hint="default"/>
        </w:rPr>
      </w:lvl>
    </w:lvlOverride>
    <w:lvlOverride w:ilvl="5">
      <w:lvl w:ilvl="5">
        <w:start w:val="1"/>
        <w:numFmt w:val="decimal"/>
        <w:lvlText w:val="%1.%2.%3.%4.%5.%6."/>
        <w:lvlJc w:val="left"/>
        <w:pPr>
          <w:tabs>
            <w:tab w:val="num" w:pos="3780"/>
          </w:tabs>
          <w:ind w:left="3780" w:hanging="1080"/>
        </w:pPr>
        <w:rPr>
          <w:rFonts w:hint="default"/>
        </w:rPr>
      </w:lvl>
    </w:lvlOverride>
    <w:lvlOverride w:ilvl="6">
      <w:lvl w:ilvl="6">
        <w:start w:val="1"/>
        <w:numFmt w:val="decimal"/>
        <w:lvlText w:val="%1.%2.%3.%4.%5.%6.%7."/>
        <w:lvlJc w:val="left"/>
        <w:pPr>
          <w:tabs>
            <w:tab w:val="num" w:pos="4320"/>
          </w:tabs>
          <w:ind w:left="4320" w:hanging="1080"/>
        </w:pPr>
        <w:rPr>
          <w:rFonts w:hint="default"/>
        </w:rPr>
      </w:lvl>
    </w:lvlOverride>
    <w:lvlOverride w:ilvl="7">
      <w:lvl w:ilvl="7">
        <w:start w:val="1"/>
        <w:numFmt w:val="decimal"/>
        <w:lvlText w:val="%1.%2.%3.%4.%5.%6.%7.%8."/>
        <w:lvlJc w:val="left"/>
        <w:pPr>
          <w:tabs>
            <w:tab w:val="num" w:pos="5220"/>
          </w:tabs>
          <w:ind w:left="5220" w:hanging="1440"/>
        </w:pPr>
        <w:rPr>
          <w:rFonts w:hint="default"/>
        </w:rPr>
      </w:lvl>
    </w:lvlOverride>
    <w:lvlOverride w:ilvl="8">
      <w:lvl w:ilvl="8">
        <w:start w:val="1"/>
        <w:numFmt w:val="decimal"/>
        <w:lvlText w:val="%1.%2.%3.%4.%5.%6.%7.%8.%9."/>
        <w:lvlJc w:val="left"/>
        <w:pPr>
          <w:tabs>
            <w:tab w:val="num" w:pos="5760"/>
          </w:tabs>
          <w:ind w:left="5760" w:hanging="1440"/>
        </w:pPr>
        <w:rPr>
          <w:rFonts w:hint="default"/>
        </w:rPr>
      </w:lvl>
    </w:lvlOverride>
  </w:num>
  <w:num w:numId="5">
    <w:abstractNumId w:val="1"/>
    <w:lvlOverride w:ilvl="0">
      <w:lvl w:ilvl="0">
        <w:start w:val="4"/>
        <w:numFmt w:val="decimal"/>
        <w:lvlText w:val="%1."/>
        <w:lvlJc w:val="left"/>
        <w:pPr>
          <w:tabs>
            <w:tab w:val="num" w:pos="885"/>
          </w:tabs>
          <w:ind w:left="885" w:hanging="885"/>
        </w:pPr>
        <w:rPr>
          <w:rFonts w:hint="default"/>
        </w:rPr>
      </w:lvl>
    </w:lvlOverride>
    <w:lvlOverride w:ilvl="1">
      <w:lvl w:ilvl="1">
        <w:start w:val="1"/>
        <w:numFmt w:val="decimal"/>
        <w:lvlText w:val="%1.%2."/>
        <w:lvlJc w:val="left"/>
        <w:pPr>
          <w:tabs>
            <w:tab w:val="num" w:pos="964"/>
          </w:tabs>
          <w:ind w:left="1425" w:hanging="885"/>
        </w:pPr>
        <w:rPr>
          <w:rFonts w:hint="default"/>
          <w:i w:val="0"/>
        </w:rPr>
      </w:lvl>
    </w:lvlOverride>
    <w:lvlOverride w:ilvl="2">
      <w:lvl w:ilvl="2">
        <w:start w:val="1"/>
        <w:numFmt w:val="decimal"/>
        <w:lvlText w:val="%1.%2.%3."/>
        <w:lvlJc w:val="left"/>
        <w:pPr>
          <w:tabs>
            <w:tab w:val="num" w:pos="1423"/>
          </w:tabs>
          <w:ind w:left="1423" w:hanging="343"/>
        </w:pPr>
        <w:rPr>
          <w:rFonts w:hint="default"/>
        </w:rPr>
      </w:lvl>
    </w:lvlOverride>
    <w:lvlOverride w:ilvl="3">
      <w:lvl w:ilvl="3">
        <w:start w:val="1"/>
        <w:numFmt w:val="decimal"/>
        <w:lvlText w:val="%1.%2.%3.%4."/>
        <w:lvlJc w:val="left"/>
        <w:pPr>
          <w:tabs>
            <w:tab w:val="num" w:pos="2505"/>
          </w:tabs>
          <w:ind w:left="2505" w:hanging="885"/>
        </w:pPr>
        <w:rPr>
          <w:rFonts w:hint="default"/>
        </w:rPr>
      </w:lvl>
    </w:lvlOverride>
    <w:lvlOverride w:ilvl="4">
      <w:lvl w:ilvl="4">
        <w:start w:val="1"/>
        <w:numFmt w:val="decimal"/>
        <w:lvlText w:val="%1.%2.%3.%4.%5."/>
        <w:lvlJc w:val="left"/>
        <w:pPr>
          <w:tabs>
            <w:tab w:val="num" w:pos="3240"/>
          </w:tabs>
          <w:ind w:left="3240" w:hanging="1080"/>
        </w:pPr>
        <w:rPr>
          <w:rFonts w:hint="default"/>
        </w:rPr>
      </w:lvl>
    </w:lvlOverride>
    <w:lvlOverride w:ilvl="5">
      <w:lvl w:ilvl="5">
        <w:start w:val="1"/>
        <w:numFmt w:val="decimal"/>
        <w:lvlText w:val="%1.%2.%3.%4.%5.%6."/>
        <w:lvlJc w:val="left"/>
        <w:pPr>
          <w:tabs>
            <w:tab w:val="num" w:pos="3780"/>
          </w:tabs>
          <w:ind w:left="3780" w:hanging="1080"/>
        </w:pPr>
        <w:rPr>
          <w:rFonts w:hint="default"/>
        </w:rPr>
      </w:lvl>
    </w:lvlOverride>
    <w:lvlOverride w:ilvl="6">
      <w:lvl w:ilvl="6">
        <w:start w:val="1"/>
        <w:numFmt w:val="decimal"/>
        <w:lvlText w:val="%1.%2.%3.%4.%5.%6.%7."/>
        <w:lvlJc w:val="left"/>
        <w:pPr>
          <w:tabs>
            <w:tab w:val="num" w:pos="4320"/>
          </w:tabs>
          <w:ind w:left="4320" w:hanging="1080"/>
        </w:pPr>
        <w:rPr>
          <w:rFonts w:hint="default"/>
        </w:rPr>
      </w:lvl>
    </w:lvlOverride>
    <w:lvlOverride w:ilvl="7">
      <w:lvl w:ilvl="7">
        <w:start w:val="1"/>
        <w:numFmt w:val="decimal"/>
        <w:lvlText w:val="%1.%2.%3.%4.%5.%6.%7.%8."/>
        <w:lvlJc w:val="left"/>
        <w:pPr>
          <w:tabs>
            <w:tab w:val="num" w:pos="5220"/>
          </w:tabs>
          <w:ind w:left="5220" w:hanging="1440"/>
        </w:pPr>
        <w:rPr>
          <w:rFonts w:hint="default"/>
        </w:rPr>
      </w:lvl>
    </w:lvlOverride>
    <w:lvlOverride w:ilvl="8">
      <w:lvl w:ilvl="8">
        <w:start w:val="1"/>
        <w:numFmt w:val="decimal"/>
        <w:lvlText w:val="%1.%2.%3.%4.%5.%6.%7.%8.%9."/>
        <w:lvlJc w:val="left"/>
        <w:pPr>
          <w:tabs>
            <w:tab w:val="num" w:pos="5760"/>
          </w:tabs>
          <w:ind w:left="5760" w:hanging="1440"/>
        </w:pPr>
        <w:rPr>
          <w:rFonts w:hint="default"/>
        </w:rPr>
      </w:lvl>
    </w:lvlOverride>
  </w:num>
  <w:num w:numId="6">
    <w:abstractNumId w:val="1"/>
    <w:lvlOverride w:ilvl="0">
      <w:lvl w:ilvl="0">
        <w:start w:val="4"/>
        <w:numFmt w:val="decimal"/>
        <w:lvlText w:val="%1."/>
        <w:lvlJc w:val="left"/>
        <w:pPr>
          <w:tabs>
            <w:tab w:val="num" w:pos="885"/>
          </w:tabs>
          <w:ind w:left="885" w:hanging="885"/>
        </w:pPr>
        <w:rPr>
          <w:rFonts w:hint="default"/>
        </w:rPr>
      </w:lvl>
    </w:lvlOverride>
    <w:lvlOverride w:ilvl="1">
      <w:lvl w:ilvl="1">
        <w:start w:val="1"/>
        <w:numFmt w:val="decimal"/>
        <w:lvlText w:val="%1.%2."/>
        <w:lvlJc w:val="left"/>
        <w:pPr>
          <w:tabs>
            <w:tab w:val="num" w:pos="1134"/>
          </w:tabs>
          <w:ind w:left="1425" w:hanging="885"/>
        </w:pPr>
        <w:rPr>
          <w:rFonts w:hint="default"/>
          <w:i w:val="0"/>
        </w:rPr>
      </w:lvl>
    </w:lvlOverride>
    <w:lvlOverride w:ilvl="2">
      <w:lvl w:ilvl="2">
        <w:start w:val="1"/>
        <w:numFmt w:val="decimal"/>
        <w:lvlText w:val="%1.%2.%3."/>
        <w:lvlJc w:val="left"/>
        <w:pPr>
          <w:tabs>
            <w:tab w:val="num" w:pos="1965"/>
          </w:tabs>
          <w:ind w:left="1965" w:hanging="885"/>
        </w:pPr>
        <w:rPr>
          <w:rFonts w:hint="default"/>
        </w:rPr>
      </w:lvl>
    </w:lvlOverride>
    <w:lvlOverride w:ilvl="3">
      <w:lvl w:ilvl="3">
        <w:start w:val="1"/>
        <w:numFmt w:val="decimal"/>
        <w:lvlText w:val="%1.%2.%3.%4."/>
        <w:lvlJc w:val="left"/>
        <w:pPr>
          <w:tabs>
            <w:tab w:val="num" w:pos="2505"/>
          </w:tabs>
          <w:ind w:left="2505" w:hanging="885"/>
        </w:pPr>
        <w:rPr>
          <w:rFonts w:hint="default"/>
        </w:rPr>
      </w:lvl>
    </w:lvlOverride>
    <w:lvlOverride w:ilvl="4">
      <w:lvl w:ilvl="4">
        <w:start w:val="1"/>
        <w:numFmt w:val="decimal"/>
        <w:lvlText w:val="%1.%2.%3.%4.%5."/>
        <w:lvlJc w:val="left"/>
        <w:pPr>
          <w:tabs>
            <w:tab w:val="num" w:pos="3240"/>
          </w:tabs>
          <w:ind w:left="3240" w:hanging="1080"/>
        </w:pPr>
        <w:rPr>
          <w:rFonts w:hint="default"/>
        </w:rPr>
      </w:lvl>
    </w:lvlOverride>
    <w:lvlOverride w:ilvl="5">
      <w:lvl w:ilvl="5">
        <w:start w:val="1"/>
        <w:numFmt w:val="decimal"/>
        <w:lvlText w:val="%1.%2.%3.%4.%5.%6."/>
        <w:lvlJc w:val="left"/>
        <w:pPr>
          <w:tabs>
            <w:tab w:val="num" w:pos="3780"/>
          </w:tabs>
          <w:ind w:left="3780" w:hanging="1080"/>
        </w:pPr>
        <w:rPr>
          <w:rFonts w:hint="default"/>
        </w:rPr>
      </w:lvl>
    </w:lvlOverride>
    <w:lvlOverride w:ilvl="6">
      <w:lvl w:ilvl="6">
        <w:start w:val="1"/>
        <w:numFmt w:val="decimal"/>
        <w:lvlText w:val="%1.%2.%3.%4.%5.%6.%7."/>
        <w:lvlJc w:val="left"/>
        <w:pPr>
          <w:tabs>
            <w:tab w:val="num" w:pos="4320"/>
          </w:tabs>
          <w:ind w:left="4320" w:hanging="1080"/>
        </w:pPr>
        <w:rPr>
          <w:rFonts w:hint="default"/>
        </w:rPr>
      </w:lvl>
    </w:lvlOverride>
    <w:lvlOverride w:ilvl="7">
      <w:lvl w:ilvl="7">
        <w:start w:val="1"/>
        <w:numFmt w:val="decimal"/>
        <w:lvlText w:val="%1.%2.%3.%4.%5.%6.%7.%8."/>
        <w:lvlJc w:val="left"/>
        <w:pPr>
          <w:tabs>
            <w:tab w:val="num" w:pos="5220"/>
          </w:tabs>
          <w:ind w:left="5220" w:hanging="1440"/>
        </w:pPr>
        <w:rPr>
          <w:rFonts w:hint="default"/>
        </w:rPr>
      </w:lvl>
    </w:lvlOverride>
    <w:lvlOverride w:ilvl="8">
      <w:lvl w:ilvl="8">
        <w:start w:val="1"/>
        <w:numFmt w:val="decimal"/>
        <w:lvlText w:val="%1.%2.%3.%4.%5.%6.%7.%8.%9."/>
        <w:lvlJc w:val="left"/>
        <w:pPr>
          <w:tabs>
            <w:tab w:val="num" w:pos="5760"/>
          </w:tabs>
          <w:ind w:left="5760" w:hanging="1440"/>
        </w:pPr>
        <w:rPr>
          <w:rFonts w:hint="default"/>
        </w:rPr>
      </w:lvl>
    </w:lvlOverride>
  </w:num>
  <w:num w:numId="7">
    <w:abstractNumId w:val="1"/>
    <w:lvlOverride w:ilvl="0">
      <w:lvl w:ilvl="0">
        <w:start w:val="4"/>
        <w:numFmt w:val="decimal"/>
        <w:lvlText w:val="%1."/>
        <w:lvlJc w:val="left"/>
        <w:pPr>
          <w:tabs>
            <w:tab w:val="num" w:pos="885"/>
          </w:tabs>
          <w:ind w:left="885" w:hanging="885"/>
        </w:pPr>
        <w:rPr>
          <w:rFonts w:hint="default"/>
        </w:rPr>
      </w:lvl>
    </w:lvlOverride>
    <w:lvlOverride w:ilvl="1">
      <w:lvl w:ilvl="1">
        <w:start w:val="1"/>
        <w:numFmt w:val="decimal"/>
        <w:lvlText w:val="%1.%2."/>
        <w:lvlJc w:val="left"/>
        <w:pPr>
          <w:tabs>
            <w:tab w:val="num" w:pos="1134"/>
          </w:tabs>
          <w:ind w:left="1425" w:hanging="885"/>
        </w:pPr>
        <w:rPr>
          <w:rFonts w:hint="default"/>
          <w:i w:val="0"/>
        </w:rPr>
      </w:lvl>
    </w:lvlOverride>
    <w:lvlOverride w:ilvl="2">
      <w:lvl w:ilvl="2">
        <w:start w:val="1"/>
        <w:numFmt w:val="decimal"/>
        <w:lvlText w:val="%1.%2.%3."/>
        <w:lvlJc w:val="left"/>
        <w:pPr>
          <w:tabs>
            <w:tab w:val="num" w:pos="1965"/>
          </w:tabs>
          <w:ind w:left="1965" w:hanging="885"/>
        </w:pPr>
        <w:rPr>
          <w:rFonts w:hint="default"/>
        </w:rPr>
      </w:lvl>
    </w:lvlOverride>
    <w:lvlOverride w:ilvl="3">
      <w:lvl w:ilvl="3">
        <w:start w:val="1"/>
        <w:numFmt w:val="decimal"/>
        <w:lvlText w:val="%1.%2.%3.%4."/>
        <w:lvlJc w:val="left"/>
        <w:pPr>
          <w:tabs>
            <w:tab w:val="num" w:pos="2505"/>
          </w:tabs>
          <w:ind w:left="2505" w:hanging="885"/>
        </w:pPr>
        <w:rPr>
          <w:rFonts w:hint="default"/>
        </w:rPr>
      </w:lvl>
    </w:lvlOverride>
    <w:lvlOverride w:ilvl="4">
      <w:lvl w:ilvl="4">
        <w:start w:val="1"/>
        <w:numFmt w:val="decimal"/>
        <w:lvlText w:val="%1.%2.%3.%4.%5."/>
        <w:lvlJc w:val="left"/>
        <w:pPr>
          <w:tabs>
            <w:tab w:val="num" w:pos="3240"/>
          </w:tabs>
          <w:ind w:left="3240" w:hanging="1080"/>
        </w:pPr>
        <w:rPr>
          <w:rFonts w:hint="default"/>
        </w:rPr>
      </w:lvl>
    </w:lvlOverride>
    <w:lvlOverride w:ilvl="5">
      <w:lvl w:ilvl="5">
        <w:start w:val="1"/>
        <w:numFmt w:val="decimal"/>
        <w:lvlText w:val="%1.%2.%3.%4.%5.%6."/>
        <w:lvlJc w:val="left"/>
        <w:pPr>
          <w:tabs>
            <w:tab w:val="num" w:pos="3780"/>
          </w:tabs>
          <w:ind w:left="3780" w:hanging="1080"/>
        </w:pPr>
        <w:rPr>
          <w:rFonts w:hint="default"/>
        </w:rPr>
      </w:lvl>
    </w:lvlOverride>
    <w:lvlOverride w:ilvl="6">
      <w:lvl w:ilvl="6">
        <w:start w:val="1"/>
        <w:numFmt w:val="decimal"/>
        <w:lvlText w:val="%1.%2.%3.%4.%5.%6.%7."/>
        <w:lvlJc w:val="left"/>
        <w:pPr>
          <w:tabs>
            <w:tab w:val="num" w:pos="4320"/>
          </w:tabs>
          <w:ind w:left="4320" w:hanging="1080"/>
        </w:pPr>
        <w:rPr>
          <w:rFonts w:hint="default"/>
        </w:rPr>
      </w:lvl>
    </w:lvlOverride>
    <w:lvlOverride w:ilvl="7">
      <w:lvl w:ilvl="7">
        <w:start w:val="1"/>
        <w:numFmt w:val="decimal"/>
        <w:lvlText w:val="%1.%2.%3.%4.%5.%6.%7.%8."/>
        <w:lvlJc w:val="left"/>
        <w:pPr>
          <w:tabs>
            <w:tab w:val="num" w:pos="5220"/>
          </w:tabs>
          <w:ind w:left="5220" w:hanging="1440"/>
        </w:pPr>
        <w:rPr>
          <w:rFonts w:hint="default"/>
        </w:rPr>
      </w:lvl>
    </w:lvlOverride>
    <w:lvlOverride w:ilvl="8">
      <w:lvl w:ilvl="8">
        <w:start w:val="1"/>
        <w:numFmt w:val="decimal"/>
        <w:lvlText w:val="%1.%2.%3.%4.%5.%6.%7.%8.%9."/>
        <w:lvlJc w:val="left"/>
        <w:pPr>
          <w:tabs>
            <w:tab w:val="num" w:pos="5760"/>
          </w:tabs>
          <w:ind w:left="5760" w:hanging="1440"/>
        </w:pPr>
        <w:rPr>
          <w:rFonts w:hint="default"/>
        </w:rPr>
      </w:lvl>
    </w:lvlOverride>
  </w:num>
  <w:num w:numId="8">
    <w:abstractNumId w:val="1"/>
    <w:lvlOverride w:ilvl="0">
      <w:lvl w:ilvl="0">
        <w:start w:val="4"/>
        <w:numFmt w:val="decimal"/>
        <w:lvlText w:val="%1."/>
        <w:lvlJc w:val="left"/>
        <w:pPr>
          <w:tabs>
            <w:tab w:val="num" w:pos="885"/>
          </w:tabs>
          <w:ind w:left="885" w:hanging="885"/>
        </w:pPr>
        <w:rPr>
          <w:rFonts w:hint="default"/>
        </w:rPr>
      </w:lvl>
    </w:lvlOverride>
    <w:lvlOverride w:ilvl="1">
      <w:lvl w:ilvl="1">
        <w:start w:val="1"/>
        <w:numFmt w:val="decimal"/>
        <w:lvlText w:val="%1.%2."/>
        <w:lvlJc w:val="left"/>
        <w:pPr>
          <w:tabs>
            <w:tab w:val="num" w:pos="964"/>
          </w:tabs>
          <w:ind w:left="1425" w:hanging="885"/>
        </w:pPr>
        <w:rPr>
          <w:rFonts w:hint="default"/>
          <w:i w:val="0"/>
        </w:rPr>
      </w:lvl>
    </w:lvlOverride>
    <w:lvlOverride w:ilvl="2">
      <w:lvl w:ilvl="2">
        <w:start w:val="1"/>
        <w:numFmt w:val="decimal"/>
        <w:lvlText w:val="%1.%2.%3."/>
        <w:lvlJc w:val="left"/>
        <w:pPr>
          <w:tabs>
            <w:tab w:val="num" w:pos="1077"/>
          </w:tabs>
          <w:ind w:left="1965" w:hanging="885"/>
        </w:pPr>
        <w:rPr>
          <w:rFonts w:hint="default"/>
        </w:rPr>
      </w:lvl>
    </w:lvlOverride>
    <w:lvlOverride w:ilvl="3">
      <w:lvl w:ilvl="3">
        <w:start w:val="1"/>
        <w:numFmt w:val="decimal"/>
        <w:lvlText w:val="%1.%2.%3.%4."/>
        <w:lvlJc w:val="left"/>
        <w:pPr>
          <w:tabs>
            <w:tab w:val="num" w:pos="2505"/>
          </w:tabs>
          <w:ind w:left="2505" w:hanging="885"/>
        </w:pPr>
        <w:rPr>
          <w:rFonts w:hint="default"/>
        </w:rPr>
      </w:lvl>
    </w:lvlOverride>
    <w:lvlOverride w:ilvl="4">
      <w:lvl w:ilvl="4">
        <w:start w:val="1"/>
        <w:numFmt w:val="decimal"/>
        <w:lvlText w:val="%1.%2.%3.%4.%5."/>
        <w:lvlJc w:val="left"/>
        <w:pPr>
          <w:tabs>
            <w:tab w:val="num" w:pos="3240"/>
          </w:tabs>
          <w:ind w:left="3240" w:hanging="1080"/>
        </w:pPr>
        <w:rPr>
          <w:rFonts w:hint="default"/>
        </w:rPr>
      </w:lvl>
    </w:lvlOverride>
    <w:lvlOverride w:ilvl="5">
      <w:lvl w:ilvl="5">
        <w:start w:val="1"/>
        <w:numFmt w:val="decimal"/>
        <w:lvlText w:val="%1.%2.%3.%4.%5.%6."/>
        <w:lvlJc w:val="left"/>
        <w:pPr>
          <w:tabs>
            <w:tab w:val="num" w:pos="3780"/>
          </w:tabs>
          <w:ind w:left="3780" w:hanging="1080"/>
        </w:pPr>
        <w:rPr>
          <w:rFonts w:hint="default"/>
        </w:rPr>
      </w:lvl>
    </w:lvlOverride>
    <w:lvlOverride w:ilvl="6">
      <w:lvl w:ilvl="6">
        <w:start w:val="1"/>
        <w:numFmt w:val="decimal"/>
        <w:lvlText w:val="%1.%2.%3.%4.%5.%6.%7."/>
        <w:lvlJc w:val="left"/>
        <w:pPr>
          <w:tabs>
            <w:tab w:val="num" w:pos="4320"/>
          </w:tabs>
          <w:ind w:left="4320" w:hanging="1080"/>
        </w:pPr>
        <w:rPr>
          <w:rFonts w:hint="default"/>
        </w:rPr>
      </w:lvl>
    </w:lvlOverride>
    <w:lvlOverride w:ilvl="7">
      <w:lvl w:ilvl="7">
        <w:start w:val="1"/>
        <w:numFmt w:val="decimal"/>
        <w:lvlText w:val="%1.%2.%3.%4.%5.%6.%7.%8."/>
        <w:lvlJc w:val="left"/>
        <w:pPr>
          <w:tabs>
            <w:tab w:val="num" w:pos="5220"/>
          </w:tabs>
          <w:ind w:left="5220" w:hanging="1440"/>
        </w:pPr>
        <w:rPr>
          <w:rFonts w:hint="default"/>
        </w:rPr>
      </w:lvl>
    </w:lvlOverride>
    <w:lvlOverride w:ilvl="8">
      <w:lvl w:ilvl="8">
        <w:start w:val="1"/>
        <w:numFmt w:val="decimal"/>
        <w:lvlText w:val="%1.%2.%3.%4.%5.%6.%7.%8.%9."/>
        <w:lvlJc w:val="left"/>
        <w:pPr>
          <w:tabs>
            <w:tab w:val="num" w:pos="5760"/>
          </w:tabs>
          <w:ind w:left="5760" w:hanging="1440"/>
        </w:pPr>
        <w:rPr>
          <w:rFonts w:hint="default"/>
        </w:rPr>
      </w:lvl>
    </w:lvlOverride>
  </w:num>
  <w:num w:numId="9">
    <w:abstractNumId w:val="1"/>
    <w:lvlOverride w:ilvl="0">
      <w:lvl w:ilvl="0">
        <w:start w:val="4"/>
        <w:numFmt w:val="decimal"/>
        <w:lvlText w:val="%1."/>
        <w:lvlJc w:val="left"/>
        <w:pPr>
          <w:tabs>
            <w:tab w:val="num" w:pos="885"/>
          </w:tabs>
          <w:ind w:left="885" w:hanging="885"/>
        </w:pPr>
        <w:rPr>
          <w:rFonts w:hint="default"/>
        </w:rPr>
      </w:lvl>
    </w:lvlOverride>
    <w:lvlOverride w:ilvl="1">
      <w:lvl w:ilvl="1">
        <w:start w:val="1"/>
        <w:numFmt w:val="decimal"/>
        <w:lvlText w:val="%1.%2."/>
        <w:lvlJc w:val="left"/>
        <w:pPr>
          <w:tabs>
            <w:tab w:val="num" w:pos="964"/>
          </w:tabs>
          <w:ind w:left="1425" w:hanging="885"/>
        </w:pPr>
        <w:rPr>
          <w:rFonts w:hint="default"/>
          <w:i w:val="0"/>
        </w:rPr>
      </w:lvl>
    </w:lvlOverride>
    <w:lvlOverride w:ilvl="2">
      <w:lvl w:ilvl="2">
        <w:start w:val="1"/>
        <w:numFmt w:val="decimal"/>
        <w:lvlText w:val="%1.%2.%3."/>
        <w:lvlJc w:val="left"/>
        <w:pPr>
          <w:tabs>
            <w:tab w:val="num" w:pos="567"/>
          </w:tabs>
          <w:ind w:left="1965" w:hanging="885"/>
        </w:pPr>
        <w:rPr>
          <w:rFonts w:hint="default"/>
        </w:rPr>
      </w:lvl>
    </w:lvlOverride>
    <w:lvlOverride w:ilvl="3">
      <w:lvl w:ilvl="3">
        <w:start w:val="1"/>
        <w:numFmt w:val="decimal"/>
        <w:lvlText w:val="%1.%2.%3.%4."/>
        <w:lvlJc w:val="left"/>
        <w:pPr>
          <w:tabs>
            <w:tab w:val="num" w:pos="2505"/>
          </w:tabs>
          <w:ind w:left="2505" w:hanging="885"/>
        </w:pPr>
        <w:rPr>
          <w:rFonts w:hint="default"/>
        </w:rPr>
      </w:lvl>
    </w:lvlOverride>
    <w:lvlOverride w:ilvl="4">
      <w:lvl w:ilvl="4">
        <w:start w:val="1"/>
        <w:numFmt w:val="decimal"/>
        <w:lvlText w:val="%1.%2.%3.%4.%5."/>
        <w:lvlJc w:val="left"/>
        <w:pPr>
          <w:tabs>
            <w:tab w:val="num" w:pos="3240"/>
          </w:tabs>
          <w:ind w:left="3240" w:hanging="1080"/>
        </w:pPr>
        <w:rPr>
          <w:rFonts w:hint="default"/>
        </w:rPr>
      </w:lvl>
    </w:lvlOverride>
    <w:lvlOverride w:ilvl="5">
      <w:lvl w:ilvl="5">
        <w:start w:val="1"/>
        <w:numFmt w:val="decimal"/>
        <w:lvlText w:val="%1.%2.%3.%4.%5.%6."/>
        <w:lvlJc w:val="left"/>
        <w:pPr>
          <w:tabs>
            <w:tab w:val="num" w:pos="3780"/>
          </w:tabs>
          <w:ind w:left="3780" w:hanging="1080"/>
        </w:pPr>
        <w:rPr>
          <w:rFonts w:hint="default"/>
        </w:rPr>
      </w:lvl>
    </w:lvlOverride>
    <w:lvlOverride w:ilvl="6">
      <w:lvl w:ilvl="6">
        <w:start w:val="1"/>
        <w:numFmt w:val="decimal"/>
        <w:lvlText w:val="%1.%2.%3.%4.%5.%6.%7."/>
        <w:lvlJc w:val="left"/>
        <w:pPr>
          <w:tabs>
            <w:tab w:val="num" w:pos="4320"/>
          </w:tabs>
          <w:ind w:left="4320" w:hanging="1080"/>
        </w:pPr>
        <w:rPr>
          <w:rFonts w:hint="default"/>
        </w:rPr>
      </w:lvl>
    </w:lvlOverride>
    <w:lvlOverride w:ilvl="7">
      <w:lvl w:ilvl="7">
        <w:start w:val="1"/>
        <w:numFmt w:val="decimal"/>
        <w:lvlText w:val="%1.%2.%3.%4.%5.%6.%7.%8."/>
        <w:lvlJc w:val="left"/>
        <w:pPr>
          <w:tabs>
            <w:tab w:val="num" w:pos="5220"/>
          </w:tabs>
          <w:ind w:left="5220" w:hanging="1440"/>
        </w:pPr>
        <w:rPr>
          <w:rFonts w:hint="default"/>
        </w:rPr>
      </w:lvl>
    </w:lvlOverride>
    <w:lvlOverride w:ilvl="8">
      <w:lvl w:ilvl="8">
        <w:start w:val="1"/>
        <w:numFmt w:val="decimal"/>
        <w:lvlText w:val="%1.%2.%3.%4.%5.%6.%7.%8.%9."/>
        <w:lvlJc w:val="left"/>
        <w:pPr>
          <w:tabs>
            <w:tab w:val="num" w:pos="5760"/>
          </w:tabs>
          <w:ind w:left="5760" w:hanging="1440"/>
        </w:pPr>
        <w:rPr>
          <w:rFonts w:hint="default"/>
        </w:rPr>
      </w:lvl>
    </w:lvlOverride>
  </w:num>
  <w:num w:numId="10">
    <w:abstractNumId w:val="1"/>
    <w:lvlOverride w:ilvl="0">
      <w:lvl w:ilvl="0">
        <w:start w:val="4"/>
        <w:numFmt w:val="decimal"/>
        <w:lvlText w:val="%1."/>
        <w:lvlJc w:val="left"/>
        <w:pPr>
          <w:tabs>
            <w:tab w:val="num" w:pos="885"/>
          </w:tabs>
          <w:ind w:left="885" w:hanging="885"/>
        </w:pPr>
        <w:rPr>
          <w:rFonts w:hint="default"/>
        </w:rPr>
      </w:lvl>
    </w:lvlOverride>
    <w:lvlOverride w:ilvl="1">
      <w:lvl w:ilvl="1">
        <w:start w:val="1"/>
        <w:numFmt w:val="decimal"/>
        <w:lvlText w:val="%1.%2."/>
        <w:lvlJc w:val="left"/>
        <w:pPr>
          <w:tabs>
            <w:tab w:val="num" w:pos="964"/>
          </w:tabs>
          <w:ind w:left="1425" w:hanging="885"/>
        </w:pPr>
        <w:rPr>
          <w:rFonts w:hint="default"/>
          <w:i w:val="0"/>
        </w:rPr>
      </w:lvl>
    </w:lvlOverride>
    <w:lvlOverride w:ilvl="2">
      <w:lvl w:ilvl="2">
        <w:start w:val="1"/>
        <w:numFmt w:val="decimal"/>
        <w:lvlText w:val="%1.%2.%3."/>
        <w:lvlJc w:val="left"/>
        <w:pPr>
          <w:tabs>
            <w:tab w:val="num" w:pos="763"/>
          </w:tabs>
          <w:ind w:left="1897" w:hanging="621"/>
        </w:pPr>
        <w:rPr>
          <w:rFonts w:hint="default"/>
        </w:rPr>
      </w:lvl>
    </w:lvlOverride>
    <w:lvlOverride w:ilvl="3">
      <w:lvl w:ilvl="3">
        <w:start w:val="1"/>
        <w:numFmt w:val="decimal"/>
        <w:lvlText w:val="%1.%2.%3.%4."/>
        <w:lvlJc w:val="left"/>
        <w:pPr>
          <w:tabs>
            <w:tab w:val="num" w:pos="2505"/>
          </w:tabs>
          <w:ind w:left="2505" w:hanging="885"/>
        </w:pPr>
        <w:rPr>
          <w:rFonts w:hint="default"/>
        </w:rPr>
      </w:lvl>
    </w:lvlOverride>
    <w:lvlOverride w:ilvl="4">
      <w:lvl w:ilvl="4">
        <w:start w:val="1"/>
        <w:numFmt w:val="decimal"/>
        <w:lvlText w:val="%1.%2.%3.%4.%5."/>
        <w:lvlJc w:val="left"/>
        <w:pPr>
          <w:tabs>
            <w:tab w:val="num" w:pos="3240"/>
          </w:tabs>
          <w:ind w:left="3240" w:hanging="1080"/>
        </w:pPr>
        <w:rPr>
          <w:rFonts w:hint="default"/>
        </w:rPr>
      </w:lvl>
    </w:lvlOverride>
    <w:lvlOverride w:ilvl="5">
      <w:lvl w:ilvl="5">
        <w:start w:val="1"/>
        <w:numFmt w:val="decimal"/>
        <w:lvlText w:val="%1.%2.%3.%4.%5.%6."/>
        <w:lvlJc w:val="left"/>
        <w:pPr>
          <w:tabs>
            <w:tab w:val="num" w:pos="3780"/>
          </w:tabs>
          <w:ind w:left="3780" w:hanging="1080"/>
        </w:pPr>
        <w:rPr>
          <w:rFonts w:hint="default"/>
        </w:rPr>
      </w:lvl>
    </w:lvlOverride>
    <w:lvlOverride w:ilvl="6">
      <w:lvl w:ilvl="6">
        <w:start w:val="1"/>
        <w:numFmt w:val="decimal"/>
        <w:lvlText w:val="%1.%2.%3.%4.%5.%6.%7."/>
        <w:lvlJc w:val="left"/>
        <w:pPr>
          <w:tabs>
            <w:tab w:val="num" w:pos="4320"/>
          </w:tabs>
          <w:ind w:left="4320" w:hanging="1080"/>
        </w:pPr>
        <w:rPr>
          <w:rFonts w:hint="default"/>
        </w:rPr>
      </w:lvl>
    </w:lvlOverride>
    <w:lvlOverride w:ilvl="7">
      <w:lvl w:ilvl="7">
        <w:start w:val="1"/>
        <w:numFmt w:val="decimal"/>
        <w:lvlText w:val="%1.%2.%3.%4.%5.%6.%7.%8."/>
        <w:lvlJc w:val="left"/>
        <w:pPr>
          <w:tabs>
            <w:tab w:val="num" w:pos="5220"/>
          </w:tabs>
          <w:ind w:left="5220" w:hanging="1440"/>
        </w:pPr>
        <w:rPr>
          <w:rFonts w:hint="default"/>
        </w:rPr>
      </w:lvl>
    </w:lvlOverride>
    <w:lvlOverride w:ilvl="8">
      <w:lvl w:ilvl="8">
        <w:start w:val="1"/>
        <w:numFmt w:val="decimal"/>
        <w:lvlText w:val="%1.%2.%3.%4.%5.%6.%7.%8.%9."/>
        <w:lvlJc w:val="left"/>
        <w:pPr>
          <w:tabs>
            <w:tab w:val="num" w:pos="5760"/>
          </w:tabs>
          <w:ind w:left="576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E9"/>
    <w:rsid w:val="0017174E"/>
    <w:rsid w:val="0030427B"/>
    <w:rsid w:val="003A3209"/>
    <w:rsid w:val="003A7E35"/>
    <w:rsid w:val="003C75E4"/>
    <w:rsid w:val="00443897"/>
    <w:rsid w:val="0057665F"/>
    <w:rsid w:val="00604C46"/>
    <w:rsid w:val="0061438B"/>
    <w:rsid w:val="006A53EC"/>
    <w:rsid w:val="006A7DFA"/>
    <w:rsid w:val="00706E71"/>
    <w:rsid w:val="00746BBC"/>
    <w:rsid w:val="00793FE9"/>
    <w:rsid w:val="007D27E8"/>
    <w:rsid w:val="008C164E"/>
    <w:rsid w:val="00952409"/>
    <w:rsid w:val="009B4FAE"/>
    <w:rsid w:val="00A26E96"/>
    <w:rsid w:val="00AA3D29"/>
    <w:rsid w:val="00B01572"/>
    <w:rsid w:val="00B86A1C"/>
    <w:rsid w:val="00B9442F"/>
    <w:rsid w:val="00BB7320"/>
    <w:rsid w:val="00BE7EDD"/>
    <w:rsid w:val="00C06839"/>
    <w:rsid w:val="00C440A1"/>
    <w:rsid w:val="00CD5B95"/>
    <w:rsid w:val="00DF70D2"/>
    <w:rsid w:val="00E76FC5"/>
    <w:rsid w:val="00E872D6"/>
    <w:rsid w:val="00FC3C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0A81CB-1177-4CC2-9ECD-6A4E5687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93FE9"/>
    <w:pPr>
      <w:tabs>
        <w:tab w:val="center" w:pos="4153"/>
        <w:tab w:val="right" w:pos="8306"/>
      </w:tabs>
      <w:spacing w:after="0" w:line="240" w:lineRule="auto"/>
    </w:pPr>
    <w:rPr>
      <w:rFonts w:ascii="Times New Roman" w:eastAsia="Times New Roman" w:hAnsi="Times New Roman" w:cs="Times New Roman"/>
      <w:b/>
      <w:bCs/>
      <w:sz w:val="24"/>
      <w:szCs w:val="24"/>
      <w:lang w:val="en-GB"/>
    </w:rPr>
  </w:style>
  <w:style w:type="character" w:customStyle="1" w:styleId="GalveneRakstz">
    <w:name w:val="Galvene Rakstz."/>
    <w:basedOn w:val="Noklusjumarindkopasfonts"/>
    <w:link w:val="Galvene"/>
    <w:uiPriority w:val="99"/>
    <w:rsid w:val="00793FE9"/>
    <w:rPr>
      <w:rFonts w:ascii="Times New Roman" w:eastAsia="Times New Roman" w:hAnsi="Times New Roman" w:cs="Times New Roman"/>
      <w:b/>
      <w:bCs/>
      <w:sz w:val="24"/>
      <w:szCs w:val="24"/>
      <w:lang w:val="en-GB"/>
    </w:rPr>
  </w:style>
  <w:style w:type="paragraph" w:styleId="Balonteksts">
    <w:name w:val="Balloon Text"/>
    <w:basedOn w:val="Parasts"/>
    <w:link w:val="BalontekstsRakstz"/>
    <w:uiPriority w:val="99"/>
    <w:semiHidden/>
    <w:unhideWhenUsed/>
    <w:rsid w:val="003A7E3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A7E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5732</Words>
  <Characters>3268</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Muzejs Rumbini</dc:creator>
  <cp:keywords/>
  <dc:description/>
  <cp:lastModifiedBy>Dace Tauriņa</cp:lastModifiedBy>
  <cp:revision>12</cp:revision>
  <cp:lastPrinted>2018-05-31T06:52:00Z</cp:lastPrinted>
  <dcterms:created xsi:type="dcterms:W3CDTF">2018-04-26T13:05:00Z</dcterms:created>
  <dcterms:modified xsi:type="dcterms:W3CDTF">2018-05-31T07:01:00Z</dcterms:modified>
</cp:coreProperties>
</file>