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D0562C" w14:textId="2F97931A" w:rsidR="00FC7D47" w:rsidRPr="00300F9D" w:rsidRDefault="00CE5C2E" w:rsidP="008E4909">
      <w:pPr>
        <w:pStyle w:val="Nosaukums"/>
        <w:rPr>
          <w:b w:val="0"/>
          <w:bCs w:val="0"/>
          <w:caps/>
          <w:sz w:val="28"/>
          <w:szCs w:val="28"/>
        </w:rPr>
      </w:pPr>
      <w:r w:rsidRPr="00300F9D">
        <w:rPr>
          <w:caps/>
          <w:noProof/>
          <w:lang w:val="lv-LV" w:eastAsia="lv-LV"/>
        </w:rPr>
        <w:drawing>
          <wp:anchor distT="0" distB="0" distL="114300" distR="114300" simplePos="0" relativeHeight="251658240" behindDoc="0" locked="0" layoutInCell="1" allowOverlap="1" wp14:editId="5A7B8B40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757905" cy="901065"/>
            <wp:effectExtent l="0" t="0" r="4445" b="0"/>
            <wp:wrapTopAndBottom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90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00F9D">
        <w:rPr>
          <w:caps/>
          <w:sz w:val="28"/>
          <w:szCs w:val="28"/>
        </w:rPr>
        <w:t xml:space="preserve">Limbažu novada </w:t>
      </w:r>
      <w:r w:rsidR="000F1262" w:rsidRPr="00300F9D">
        <w:rPr>
          <w:caps/>
          <w:sz w:val="28"/>
          <w:szCs w:val="28"/>
        </w:rPr>
        <w:t>DOME</w:t>
      </w:r>
    </w:p>
    <w:p w14:paraId="53C946B0" w14:textId="5F0010DA" w:rsidR="00FC7D47" w:rsidRPr="00300F9D" w:rsidRDefault="00CE5C2E" w:rsidP="00E76598">
      <w:pPr>
        <w:jc w:val="center"/>
        <w:rPr>
          <w:sz w:val="18"/>
          <w:szCs w:val="20"/>
        </w:rPr>
      </w:pPr>
      <w:proofErr w:type="spellStart"/>
      <w:r w:rsidRPr="00300F9D">
        <w:rPr>
          <w:sz w:val="18"/>
          <w:szCs w:val="20"/>
        </w:rPr>
        <w:t>Reģ</w:t>
      </w:r>
      <w:proofErr w:type="spellEnd"/>
      <w:r w:rsidRPr="00300F9D">
        <w:rPr>
          <w:sz w:val="18"/>
          <w:szCs w:val="20"/>
        </w:rPr>
        <w:t xml:space="preserve">. Nr. </w:t>
      </w:r>
      <w:r w:rsidR="000F1262" w:rsidRPr="00300F9D">
        <w:rPr>
          <w:sz w:val="18"/>
          <w:szCs w:val="20"/>
        </w:rPr>
        <w:t>90009114631</w:t>
      </w:r>
      <w:r w:rsidRPr="00300F9D">
        <w:rPr>
          <w:sz w:val="18"/>
          <w:szCs w:val="20"/>
        </w:rPr>
        <w:t xml:space="preserve">; Rīgas iela 16, Limbaži, Limbažu novads LV-4001; </w:t>
      </w:r>
    </w:p>
    <w:p w14:paraId="6BA99F62" w14:textId="4170F003" w:rsidR="00FC7D47" w:rsidRPr="00300F9D" w:rsidRDefault="00CE5C2E" w:rsidP="00E76598">
      <w:pPr>
        <w:jc w:val="center"/>
        <w:rPr>
          <w:sz w:val="18"/>
          <w:szCs w:val="20"/>
        </w:rPr>
      </w:pPr>
      <w:r w:rsidRPr="00300F9D">
        <w:rPr>
          <w:sz w:val="18"/>
          <w:szCs w:val="20"/>
        </w:rPr>
        <w:t>E-pasts</w:t>
      </w:r>
      <w:r w:rsidRPr="00300F9D">
        <w:rPr>
          <w:iCs/>
          <w:sz w:val="18"/>
          <w:szCs w:val="20"/>
        </w:rPr>
        <w:t xml:space="preserve"> </w:t>
      </w:r>
      <w:r w:rsidR="00690C91" w:rsidRPr="00300F9D">
        <w:rPr>
          <w:iCs/>
          <w:sz w:val="18"/>
          <w:szCs w:val="20"/>
        </w:rPr>
        <w:t>pasts</w:t>
      </w:r>
      <w:r w:rsidRPr="00300F9D">
        <w:rPr>
          <w:iCs/>
          <w:sz w:val="18"/>
          <w:szCs w:val="20"/>
        </w:rPr>
        <w:t>@limbazunovads.lv;</w:t>
      </w:r>
      <w:r w:rsidRPr="00300F9D">
        <w:rPr>
          <w:sz w:val="18"/>
          <w:szCs w:val="20"/>
        </w:rPr>
        <w:t xml:space="preserve"> tālrunis 64023003</w:t>
      </w:r>
    </w:p>
    <w:p w14:paraId="639A0A73" w14:textId="77777777" w:rsidR="00197439" w:rsidRDefault="00197439" w:rsidP="00197439">
      <w:pPr>
        <w:jc w:val="right"/>
        <w:rPr>
          <w:b/>
        </w:rPr>
      </w:pPr>
      <w:bookmarkStart w:id="0" w:name="_Hlk93659003"/>
    </w:p>
    <w:p w14:paraId="278FC09C" w14:textId="77777777" w:rsidR="00197439" w:rsidRPr="005C231F" w:rsidRDefault="00197439" w:rsidP="00197439">
      <w:pPr>
        <w:jc w:val="right"/>
        <w:rPr>
          <w:b/>
        </w:rPr>
      </w:pPr>
      <w:r w:rsidRPr="005C231F">
        <w:rPr>
          <w:b/>
        </w:rPr>
        <w:t>APSTIPRINĀTS</w:t>
      </w:r>
    </w:p>
    <w:p w14:paraId="50DCEA8D" w14:textId="77777777" w:rsidR="00197439" w:rsidRPr="005C231F" w:rsidRDefault="00197439" w:rsidP="00197439">
      <w:pPr>
        <w:jc w:val="right"/>
      </w:pPr>
      <w:r w:rsidRPr="005C231F">
        <w:t>ar Limbažu novada domes</w:t>
      </w:r>
    </w:p>
    <w:p w14:paraId="461F00CF" w14:textId="75917D62" w:rsidR="00197439" w:rsidRPr="005C231F" w:rsidRDefault="00197439" w:rsidP="00197439">
      <w:pPr>
        <w:jc w:val="right"/>
      </w:pPr>
      <w:r w:rsidRPr="005C231F">
        <w:t xml:space="preserve">30.01.2025. sēdes lēmumu Nr. </w:t>
      </w:r>
      <w:r w:rsidR="00790C74">
        <w:t>2</w:t>
      </w:r>
    </w:p>
    <w:p w14:paraId="2E6EDA05" w14:textId="0C5C4124" w:rsidR="00197439" w:rsidRPr="005C231F" w:rsidRDefault="00197439" w:rsidP="00197439">
      <w:pPr>
        <w:jc w:val="right"/>
      </w:pPr>
      <w:r w:rsidRPr="005C231F">
        <w:t>(protokols Nr.</w:t>
      </w:r>
      <w:r w:rsidR="00790C74">
        <w:t>1</w:t>
      </w:r>
      <w:r w:rsidRPr="005C231F">
        <w:t>,</w:t>
      </w:r>
      <w:r w:rsidR="00790C74">
        <w:t xml:space="preserve"> 3</w:t>
      </w:r>
      <w:r w:rsidRPr="005C231F">
        <w:t>.)</w:t>
      </w:r>
    </w:p>
    <w:p w14:paraId="6394570D" w14:textId="77777777" w:rsidR="00197439" w:rsidRPr="005C231F" w:rsidRDefault="00197439" w:rsidP="00197439">
      <w:pPr>
        <w:jc w:val="right"/>
      </w:pPr>
    </w:p>
    <w:bookmarkEnd w:id="0"/>
    <w:p w14:paraId="4CDC695C" w14:textId="77777777" w:rsidR="00197439" w:rsidRPr="00476FD4" w:rsidRDefault="00197439" w:rsidP="00197439">
      <w:pPr>
        <w:suppressAutoHyphens/>
        <w:jc w:val="center"/>
        <w:rPr>
          <w:b/>
          <w:bCs/>
          <w:sz w:val="28"/>
          <w:szCs w:val="28"/>
        </w:rPr>
      </w:pPr>
      <w:r w:rsidRPr="00476FD4">
        <w:rPr>
          <w:b/>
          <w:bCs/>
          <w:sz w:val="28"/>
          <w:szCs w:val="28"/>
        </w:rPr>
        <w:t xml:space="preserve">Limbažu novada pašvaldības </w:t>
      </w:r>
    </w:p>
    <w:p w14:paraId="3EC2CDE2" w14:textId="77777777" w:rsidR="00197439" w:rsidRPr="00476FD4" w:rsidRDefault="00197439" w:rsidP="00197439">
      <w:pPr>
        <w:suppressAutoHyphens/>
        <w:jc w:val="center"/>
        <w:rPr>
          <w:b/>
          <w:bCs/>
          <w:sz w:val="28"/>
          <w:szCs w:val="28"/>
        </w:rPr>
      </w:pPr>
      <w:r w:rsidRPr="00476FD4">
        <w:rPr>
          <w:b/>
          <w:bCs/>
          <w:sz w:val="28"/>
          <w:szCs w:val="28"/>
        </w:rPr>
        <w:t>līdzdalības budžeta projektu</w:t>
      </w:r>
      <w:r w:rsidRPr="00476FD4">
        <w:rPr>
          <w:rFonts w:eastAsia="Calibri"/>
          <w:sz w:val="28"/>
          <w:szCs w:val="28"/>
        </w:rPr>
        <w:t xml:space="preserve"> </w:t>
      </w:r>
      <w:r w:rsidRPr="00476FD4">
        <w:rPr>
          <w:rFonts w:eastAsia="Calibri"/>
          <w:b/>
          <w:bCs/>
          <w:sz w:val="28"/>
          <w:szCs w:val="28"/>
        </w:rPr>
        <w:t>pieteikumu vērtēšanas komisijas</w:t>
      </w:r>
    </w:p>
    <w:p w14:paraId="52611A50" w14:textId="77777777" w:rsidR="00197439" w:rsidRPr="005C231F" w:rsidRDefault="00197439" w:rsidP="00197439">
      <w:pPr>
        <w:suppressAutoHyphens/>
        <w:jc w:val="center"/>
        <w:rPr>
          <w:b/>
          <w:bCs/>
          <w:sz w:val="23"/>
          <w:szCs w:val="23"/>
        </w:rPr>
      </w:pPr>
    </w:p>
    <w:p w14:paraId="723B4647" w14:textId="77777777" w:rsidR="00197439" w:rsidRPr="00476FD4" w:rsidRDefault="00197439" w:rsidP="00197439">
      <w:pPr>
        <w:suppressAutoHyphens/>
        <w:jc w:val="center"/>
        <w:rPr>
          <w:rFonts w:eastAsia="Calibri"/>
          <w:sz w:val="28"/>
          <w:szCs w:val="28"/>
          <w:lang w:eastAsia="ar-SA"/>
        </w:rPr>
      </w:pPr>
      <w:r w:rsidRPr="00476FD4">
        <w:rPr>
          <w:b/>
          <w:bCs/>
          <w:sz w:val="28"/>
          <w:szCs w:val="28"/>
        </w:rPr>
        <w:t>NOLIKUMS</w:t>
      </w:r>
    </w:p>
    <w:p w14:paraId="3063EBB6" w14:textId="77777777" w:rsidR="00476FD4" w:rsidRDefault="00476FD4" w:rsidP="00197439">
      <w:pPr>
        <w:autoSpaceDE w:val="0"/>
        <w:autoSpaceDN w:val="0"/>
        <w:adjustRightInd w:val="0"/>
        <w:jc w:val="right"/>
        <w:rPr>
          <w:rFonts w:eastAsia="Calibri"/>
          <w:i/>
          <w:sz w:val="22"/>
          <w:szCs w:val="22"/>
        </w:rPr>
      </w:pPr>
    </w:p>
    <w:p w14:paraId="6703FC1D" w14:textId="77777777" w:rsidR="00197439" w:rsidRPr="00476FD4" w:rsidRDefault="00197439" w:rsidP="00197439">
      <w:pPr>
        <w:autoSpaceDE w:val="0"/>
        <w:autoSpaceDN w:val="0"/>
        <w:adjustRightInd w:val="0"/>
        <w:jc w:val="right"/>
        <w:rPr>
          <w:rFonts w:eastAsia="Calibri"/>
          <w:i/>
          <w:sz w:val="22"/>
          <w:szCs w:val="22"/>
        </w:rPr>
      </w:pPr>
      <w:r w:rsidRPr="00476FD4">
        <w:rPr>
          <w:rFonts w:eastAsia="Calibri"/>
          <w:i/>
          <w:sz w:val="22"/>
          <w:szCs w:val="22"/>
        </w:rPr>
        <w:t xml:space="preserve">Izdots saskaņā ar </w:t>
      </w:r>
    </w:p>
    <w:p w14:paraId="1EEBDB26" w14:textId="30D10F42" w:rsidR="00197439" w:rsidRPr="00476FD4" w:rsidRDefault="00197439" w:rsidP="00197439">
      <w:pPr>
        <w:autoSpaceDE w:val="0"/>
        <w:autoSpaceDN w:val="0"/>
        <w:adjustRightInd w:val="0"/>
        <w:jc w:val="right"/>
        <w:rPr>
          <w:rFonts w:eastAsia="Calibri"/>
          <w:i/>
          <w:sz w:val="22"/>
          <w:szCs w:val="22"/>
        </w:rPr>
      </w:pPr>
      <w:r w:rsidRPr="00476FD4">
        <w:rPr>
          <w:rFonts w:eastAsia="Calibri"/>
          <w:i/>
          <w:sz w:val="22"/>
          <w:szCs w:val="22"/>
        </w:rPr>
        <w:t>Pašvaldību likuma 50.</w:t>
      </w:r>
      <w:r w:rsidR="00476FD4">
        <w:rPr>
          <w:rFonts w:eastAsia="Calibri"/>
          <w:i/>
          <w:sz w:val="22"/>
          <w:szCs w:val="22"/>
        </w:rPr>
        <w:t xml:space="preserve"> </w:t>
      </w:r>
      <w:r w:rsidRPr="00476FD4">
        <w:rPr>
          <w:rFonts w:eastAsia="Calibri"/>
          <w:i/>
          <w:sz w:val="22"/>
          <w:szCs w:val="22"/>
        </w:rPr>
        <w:t>panta pirmo daļu,</w:t>
      </w:r>
    </w:p>
    <w:p w14:paraId="594308E2" w14:textId="5F433562" w:rsidR="00197439" w:rsidRPr="00476FD4" w:rsidRDefault="00197439" w:rsidP="00197439">
      <w:pPr>
        <w:autoSpaceDE w:val="0"/>
        <w:autoSpaceDN w:val="0"/>
        <w:adjustRightInd w:val="0"/>
        <w:jc w:val="right"/>
        <w:rPr>
          <w:rFonts w:eastAsia="Calibri"/>
          <w:i/>
          <w:sz w:val="22"/>
          <w:szCs w:val="22"/>
        </w:rPr>
      </w:pPr>
      <w:r w:rsidRPr="00476FD4">
        <w:rPr>
          <w:rFonts w:eastAsia="Calibri"/>
          <w:i/>
          <w:sz w:val="22"/>
          <w:szCs w:val="22"/>
        </w:rPr>
        <w:t xml:space="preserve">  53.</w:t>
      </w:r>
      <w:r w:rsidR="00476FD4">
        <w:rPr>
          <w:rFonts w:eastAsia="Calibri"/>
          <w:i/>
          <w:sz w:val="22"/>
          <w:szCs w:val="22"/>
        </w:rPr>
        <w:t xml:space="preserve"> </w:t>
      </w:r>
      <w:r w:rsidRPr="00476FD4">
        <w:rPr>
          <w:rFonts w:eastAsia="Calibri"/>
          <w:i/>
          <w:sz w:val="22"/>
          <w:szCs w:val="22"/>
        </w:rPr>
        <w:t>panta otro daļu</w:t>
      </w:r>
    </w:p>
    <w:p w14:paraId="7BB8BC43" w14:textId="77777777" w:rsidR="00197439" w:rsidRPr="005C231F" w:rsidRDefault="00197439" w:rsidP="00197439">
      <w:pPr>
        <w:autoSpaceDE w:val="0"/>
        <w:autoSpaceDN w:val="0"/>
        <w:adjustRightInd w:val="0"/>
        <w:jc w:val="right"/>
        <w:rPr>
          <w:rFonts w:eastAsia="Calibri"/>
          <w:i/>
        </w:rPr>
      </w:pPr>
      <w:r w:rsidRPr="005C231F">
        <w:rPr>
          <w:rFonts w:eastAsia="Calibri"/>
          <w:i/>
        </w:rPr>
        <w:t xml:space="preserve"> </w:t>
      </w:r>
    </w:p>
    <w:p w14:paraId="791B4156" w14:textId="77777777" w:rsidR="00197439" w:rsidRPr="005C231F" w:rsidRDefault="00197439" w:rsidP="00197439">
      <w:pPr>
        <w:jc w:val="center"/>
        <w:rPr>
          <w:rFonts w:eastAsia="Calibri"/>
          <w:b/>
          <w:color w:val="000000"/>
        </w:rPr>
      </w:pPr>
      <w:r w:rsidRPr="005C231F">
        <w:rPr>
          <w:rFonts w:eastAsia="Calibri"/>
          <w:b/>
          <w:color w:val="000000"/>
        </w:rPr>
        <w:t>I. Vispārīgie jautājumi</w:t>
      </w:r>
    </w:p>
    <w:p w14:paraId="25A668C5" w14:textId="77777777" w:rsidR="00197439" w:rsidRPr="005C231F" w:rsidRDefault="00197439" w:rsidP="00197439">
      <w:pPr>
        <w:numPr>
          <w:ilvl w:val="0"/>
          <w:numId w:val="4"/>
        </w:numPr>
        <w:ind w:left="397" w:hanging="397"/>
        <w:contextualSpacing/>
        <w:rPr>
          <w:rFonts w:eastAsia="Calibri"/>
        </w:rPr>
      </w:pPr>
      <w:r w:rsidRPr="005C231F">
        <w:rPr>
          <w:rFonts w:eastAsia="Calibri"/>
        </w:rPr>
        <w:t>Limbažu novada pašvaldības (turpmāk – Pašvaldība) līdzdalības budžeta projektu pieteikumu vērtēšanas komisijas (turpmāk – Komisija) nolikums (turpmāk – Nolikums) nosaka Komisijas izveidošanas un darbības tiesisko pamatu, darbības mērķus, kompetenci, tiesības un pienākumus, struktūru un darba organizāciju.</w:t>
      </w:r>
    </w:p>
    <w:p w14:paraId="7C0E1006" w14:textId="57A71962" w:rsidR="00197439" w:rsidRPr="005C231F" w:rsidRDefault="00197439" w:rsidP="00197439">
      <w:pPr>
        <w:numPr>
          <w:ilvl w:val="0"/>
          <w:numId w:val="4"/>
        </w:numPr>
        <w:tabs>
          <w:tab w:val="left" w:pos="851"/>
        </w:tabs>
        <w:ind w:left="397" w:hanging="397"/>
        <w:contextualSpacing/>
        <w:rPr>
          <w:rFonts w:eastAsia="Calibri"/>
        </w:rPr>
      </w:pPr>
      <w:r w:rsidRPr="005C231F">
        <w:rPr>
          <w:rFonts w:eastAsia="Calibri"/>
        </w:rPr>
        <w:t>Komisija savā darbībā ievēro šo Nolikumu, Pašvaldības domes saistošos noteikumus, tostarp Pašvaldības domes 2025.</w:t>
      </w:r>
      <w:r w:rsidR="00790C74">
        <w:rPr>
          <w:rFonts w:eastAsia="Calibri"/>
        </w:rPr>
        <w:t xml:space="preserve"> </w:t>
      </w:r>
      <w:r w:rsidRPr="005C231F">
        <w:rPr>
          <w:rFonts w:eastAsia="Calibri"/>
        </w:rPr>
        <w:t>gada 30.</w:t>
      </w:r>
      <w:r w:rsidR="00790C74">
        <w:rPr>
          <w:rFonts w:eastAsia="Calibri"/>
        </w:rPr>
        <w:t xml:space="preserve"> </w:t>
      </w:r>
      <w:r w:rsidRPr="005C231F">
        <w:rPr>
          <w:rFonts w:eastAsia="Calibri"/>
        </w:rPr>
        <w:t xml:space="preserve">janvāra saistošos noteikumus Nr. </w:t>
      </w:r>
      <w:r w:rsidR="00790C74">
        <w:rPr>
          <w:rFonts w:eastAsia="Calibri"/>
        </w:rPr>
        <w:t>1</w:t>
      </w:r>
      <w:bookmarkStart w:id="1" w:name="_GoBack"/>
      <w:bookmarkEnd w:id="1"/>
      <w:r w:rsidRPr="005C231F">
        <w:rPr>
          <w:rFonts w:eastAsia="Calibri"/>
        </w:rPr>
        <w:t xml:space="preserve"> “Limbažu novada pašvaldības līdzdalības budžeta nolikums” (turpmāk – Līdzdalības budžeta nolikums) un citus Latvijas Republikā spēkā esošos normatīvos aktus un Pašvaldības domes lēmumus.</w:t>
      </w:r>
    </w:p>
    <w:p w14:paraId="4289BACE" w14:textId="672EFD58" w:rsidR="00197439" w:rsidRPr="005C231F" w:rsidRDefault="00197439" w:rsidP="00197439">
      <w:pPr>
        <w:numPr>
          <w:ilvl w:val="0"/>
          <w:numId w:val="4"/>
        </w:numPr>
        <w:tabs>
          <w:tab w:val="left" w:pos="851"/>
        </w:tabs>
        <w:ind w:left="397" w:hanging="397"/>
        <w:contextualSpacing/>
        <w:rPr>
          <w:rFonts w:eastAsia="Calibri"/>
        </w:rPr>
      </w:pPr>
      <w:r w:rsidRPr="005C231F">
        <w:rPr>
          <w:rFonts w:eastAsia="Calibri"/>
          <w:color w:val="000000"/>
        </w:rPr>
        <w:t>Komisijas darbības mērķis ir</w:t>
      </w:r>
      <w:r w:rsidRPr="005C231F">
        <w:rPr>
          <w:rFonts w:eastAsia="Calibri"/>
        </w:rPr>
        <w:t xml:space="preserve"> veikt Pašvaldības līdzdalības budžeta projektu </w:t>
      </w:r>
      <w:r>
        <w:rPr>
          <w:rFonts w:eastAsia="Calibri"/>
        </w:rPr>
        <w:t xml:space="preserve">(turpmāk – projekts) </w:t>
      </w:r>
      <w:r w:rsidRPr="005C231F">
        <w:rPr>
          <w:rFonts w:eastAsia="Calibri"/>
        </w:rPr>
        <w:t xml:space="preserve">atlases konkursa (turpmāk – Konkurss) pieteikumu vērtēšanu, vadīt un uzraudzīt Konkursa norisi atbilstoši Līdzdalības budžeta nolikuma nosacījumiem. </w:t>
      </w:r>
    </w:p>
    <w:p w14:paraId="38D037CB" w14:textId="77777777" w:rsidR="00197439" w:rsidRPr="005C231F" w:rsidRDefault="00197439" w:rsidP="00197439">
      <w:pPr>
        <w:rPr>
          <w:rFonts w:eastAsia="Calibri"/>
        </w:rPr>
      </w:pPr>
    </w:p>
    <w:p w14:paraId="4343AB42" w14:textId="77777777" w:rsidR="00197439" w:rsidRPr="005C231F" w:rsidRDefault="00197439" w:rsidP="00197439">
      <w:pPr>
        <w:suppressAutoHyphens/>
        <w:jc w:val="center"/>
        <w:rPr>
          <w:rFonts w:eastAsia="Calibri"/>
          <w:b/>
          <w:bCs/>
          <w:lang w:eastAsia="ar-SA"/>
        </w:rPr>
      </w:pPr>
      <w:r w:rsidRPr="005C231F">
        <w:rPr>
          <w:rFonts w:eastAsia="Calibri"/>
          <w:b/>
          <w:bCs/>
          <w:lang w:eastAsia="ar-SA"/>
        </w:rPr>
        <w:t xml:space="preserve">II. Komisijas struktūra un </w:t>
      </w:r>
      <w:r>
        <w:rPr>
          <w:rFonts w:eastAsia="Calibri"/>
          <w:b/>
          <w:bCs/>
          <w:lang w:eastAsia="ar-SA"/>
        </w:rPr>
        <w:t>pienākumi</w:t>
      </w:r>
    </w:p>
    <w:p w14:paraId="2E38DFF3" w14:textId="77777777" w:rsidR="00197439" w:rsidRPr="005C231F" w:rsidRDefault="00197439" w:rsidP="00476FD4">
      <w:pPr>
        <w:numPr>
          <w:ilvl w:val="0"/>
          <w:numId w:val="4"/>
        </w:numPr>
        <w:suppressAutoHyphens/>
        <w:ind w:left="397" w:hanging="397"/>
        <w:contextualSpacing/>
        <w:rPr>
          <w:rFonts w:eastAsia="Calibri"/>
          <w:lang w:eastAsia="ar-SA"/>
        </w:rPr>
      </w:pPr>
      <w:r w:rsidRPr="005C231F">
        <w:rPr>
          <w:rFonts w:eastAsia="Calibri"/>
          <w:lang w:eastAsia="ar-SA"/>
        </w:rPr>
        <w:t>Komisiju izveido un tās sastāvu apstiprina ar Pašvaldības domes lēmumu.</w:t>
      </w:r>
    </w:p>
    <w:p w14:paraId="56F446BE" w14:textId="77777777" w:rsidR="00197439" w:rsidRPr="005C231F" w:rsidRDefault="00197439" w:rsidP="00476FD4">
      <w:pPr>
        <w:numPr>
          <w:ilvl w:val="0"/>
          <w:numId w:val="4"/>
        </w:numPr>
        <w:suppressAutoHyphens/>
        <w:ind w:left="397" w:hanging="397"/>
        <w:contextualSpacing/>
        <w:rPr>
          <w:rFonts w:eastAsia="Calibri"/>
          <w:lang w:eastAsia="ar-SA"/>
        </w:rPr>
      </w:pPr>
      <w:r w:rsidRPr="005C231F">
        <w:rPr>
          <w:rFonts w:eastAsia="Calibri"/>
          <w:lang w:eastAsia="ar-SA"/>
        </w:rPr>
        <w:t>Komisijā sastāvā ir 5 (pieci) Komisijas locekļi ar balss tiesībām, no kuriem viens ir Komisijas priekšsēdētājs.</w:t>
      </w:r>
    </w:p>
    <w:p w14:paraId="744ABC37" w14:textId="4A652CB2" w:rsidR="00197439" w:rsidRPr="005C231F" w:rsidRDefault="00197439" w:rsidP="00476FD4">
      <w:pPr>
        <w:numPr>
          <w:ilvl w:val="0"/>
          <w:numId w:val="4"/>
        </w:numPr>
        <w:suppressAutoHyphens/>
        <w:ind w:left="397" w:hanging="397"/>
        <w:contextualSpacing/>
        <w:rPr>
          <w:rFonts w:eastAsia="Calibri"/>
          <w:lang w:eastAsia="ar-SA"/>
        </w:rPr>
      </w:pPr>
      <w:r w:rsidRPr="005C231F">
        <w:rPr>
          <w:rFonts w:eastAsia="Calibri"/>
          <w:lang w:eastAsia="ar-SA"/>
        </w:rPr>
        <w:t>Komisijas darbu organizē un vada Komisijas priekšsēdētājs, kura apstiprin</w:t>
      </w:r>
      <w:r w:rsidR="00476FD4">
        <w:rPr>
          <w:rFonts w:eastAsia="Calibri"/>
          <w:lang w:eastAsia="ar-SA"/>
        </w:rPr>
        <w:t>a ar Pašvaldības domes lēmumu.</w:t>
      </w:r>
    </w:p>
    <w:p w14:paraId="722377F9" w14:textId="77777777" w:rsidR="00197439" w:rsidRPr="005C231F" w:rsidRDefault="00197439" w:rsidP="00476FD4">
      <w:pPr>
        <w:numPr>
          <w:ilvl w:val="0"/>
          <w:numId w:val="4"/>
        </w:numPr>
        <w:ind w:left="397" w:hanging="397"/>
        <w:contextualSpacing/>
        <w:rPr>
          <w:rFonts w:eastAsia="Calibri"/>
          <w:lang w:eastAsia="ar-SA"/>
        </w:rPr>
      </w:pPr>
      <w:r w:rsidRPr="005C231F">
        <w:rPr>
          <w:rFonts w:eastAsia="Calibri"/>
          <w:lang w:eastAsia="ar-SA"/>
        </w:rPr>
        <w:t>Komisijas locekļi no sava vidus ievēl Komisijas priekšsēdētāja vietnieku, kurš aizvieto Komisijas priekšsēdētāju tā prombūtnes laikā.</w:t>
      </w:r>
    </w:p>
    <w:p w14:paraId="55BE7E2C" w14:textId="77777777" w:rsidR="00197439" w:rsidRPr="005C231F" w:rsidRDefault="00197439" w:rsidP="00476FD4">
      <w:pPr>
        <w:numPr>
          <w:ilvl w:val="0"/>
          <w:numId w:val="4"/>
        </w:numPr>
        <w:suppressAutoHyphens/>
        <w:ind w:left="397" w:hanging="397"/>
        <w:contextualSpacing/>
        <w:rPr>
          <w:rFonts w:eastAsia="Calibri"/>
          <w:lang w:eastAsia="ar-SA"/>
        </w:rPr>
      </w:pPr>
      <w:r w:rsidRPr="005C231F">
        <w:rPr>
          <w:rFonts w:eastAsia="Calibri"/>
          <w:lang w:eastAsia="ar-SA"/>
        </w:rPr>
        <w:t xml:space="preserve">Komisijas priekšsēdētājs: </w:t>
      </w:r>
    </w:p>
    <w:p w14:paraId="07FB3B6C" w14:textId="77777777" w:rsidR="00197439" w:rsidRPr="00197439" w:rsidRDefault="00197439" w:rsidP="00476FD4">
      <w:pPr>
        <w:pStyle w:val="Sarakstarindkopa"/>
        <w:numPr>
          <w:ilvl w:val="1"/>
          <w:numId w:val="4"/>
        </w:numPr>
        <w:suppressAutoHyphens/>
        <w:ind w:left="964" w:hanging="567"/>
        <w:rPr>
          <w:rFonts w:eastAsia="Calibri"/>
          <w:lang w:eastAsia="ar-SA"/>
        </w:rPr>
      </w:pPr>
      <w:r w:rsidRPr="00197439">
        <w:rPr>
          <w:rFonts w:eastAsia="Calibri"/>
          <w:lang w:eastAsia="ar-SA"/>
        </w:rPr>
        <w:t xml:space="preserve">plāno, organizē un vada Komisijas darbu; </w:t>
      </w:r>
    </w:p>
    <w:p w14:paraId="4C23651E" w14:textId="77777777" w:rsidR="00197439" w:rsidRPr="00197439" w:rsidRDefault="00197439" w:rsidP="00476FD4">
      <w:pPr>
        <w:pStyle w:val="Sarakstarindkopa"/>
        <w:numPr>
          <w:ilvl w:val="1"/>
          <w:numId w:val="4"/>
        </w:numPr>
        <w:suppressAutoHyphens/>
        <w:ind w:left="964" w:hanging="567"/>
        <w:rPr>
          <w:rFonts w:eastAsia="Calibri"/>
          <w:lang w:eastAsia="ar-SA"/>
        </w:rPr>
      </w:pPr>
      <w:r w:rsidRPr="00197439">
        <w:rPr>
          <w:rFonts w:eastAsia="Calibri"/>
          <w:lang w:eastAsia="ar-SA"/>
        </w:rPr>
        <w:t>sagatavo jautājumus izskatīšanai Komisijas sēdēs;</w:t>
      </w:r>
    </w:p>
    <w:p w14:paraId="04EB034C" w14:textId="77777777" w:rsidR="00197439" w:rsidRPr="005C231F" w:rsidRDefault="00197439" w:rsidP="00476FD4">
      <w:pPr>
        <w:numPr>
          <w:ilvl w:val="1"/>
          <w:numId w:val="4"/>
        </w:numPr>
        <w:suppressAutoHyphens/>
        <w:ind w:left="964" w:hanging="567"/>
        <w:contextualSpacing/>
        <w:rPr>
          <w:rFonts w:eastAsia="Calibri"/>
          <w:lang w:eastAsia="ar-SA"/>
        </w:rPr>
      </w:pPr>
      <w:r w:rsidRPr="005C231F">
        <w:rPr>
          <w:rFonts w:eastAsia="Calibri"/>
          <w:lang w:eastAsia="ar-SA"/>
        </w:rPr>
        <w:t xml:space="preserve">nosaka Komisijas sēžu laiku, vietu un darba kārtību; </w:t>
      </w:r>
    </w:p>
    <w:p w14:paraId="46EA3474" w14:textId="77777777" w:rsidR="00197439" w:rsidRPr="005C231F" w:rsidRDefault="00197439" w:rsidP="00476FD4">
      <w:pPr>
        <w:numPr>
          <w:ilvl w:val="1"/>
          <w:numId w:val="4"/>
        </w:numPr>
        <w:suppressAutoHyphens/>
        <w:ind w:left="964" w:hanging="567"/>
        <w:contextualSpacing/>
        <w:rPr>
          <w:rFonts w:eastAsia="Calibri"/>
          <w:lang w:eastAsia="ar-SA"/>
        </w:rPr>
      </w:pPr>
      <w:r w:rsidRPr="005C231F">
        <w:rPr>
          <w:rFonts w:eastAsia="Calibri"/>
          <w:lang w:eastAsia="ar-SA"/>
        </w:rPr>
        <w:t xml:space="preserve">sasauc un vada Komisijas sēdes; </w:t>
      </w:r>
    </w:p>
    <w:p w14:paraId="21EB28AC" w14:textId="77777777" w:rsidR="00197439" w:rsidRPr="005C231F" w:rsidRDefault="00197439" w:rsidP="00476FD4">
      <w:pPr>
        <w:numPr>
          <w:ilvl w:val="1"/>
          <w:numId w:val="4"/>
        </w:numPr>
        <w:suppressAutoHyphens/>
        <w:ind w:left="964" w:hanging="567"/>
        <w:contextualSpacing/>
        <w:rPr>
          <w:rFonts w:eastAsia="Calibri"/>
          <w:lang w:eastAsia="ar-SA"/>
        </w:rPr>
      </w:pPr>
      <w:r w:rsidRPr="005C231F">
        <w:rPr>
          <w:rFonts w:eastAsia="Calibri"/>
          <w:lang w:eastAsia="ar-SA"/>
        </w:rPr>
        <w:t xml:space="preserve">paraksta Komisijas sēžu protokolus, kā arī citus Komisijas dokumentus; </w:t>
      </w:r>
    </w:p>
    <w:p w14:paraId="558422DA" w14:textId="77777777" w:rsidR="00197439" w:rsidRPr="005C231F" w:rsidRDefault="00197439" w:rsidP="00476FD4">
      <w:pPr>
        <w:numPr>
          <w:ilvl w:val="1"/>
          <w:numId w:val="4"/>
        </w:numPr>
        <w:suppressAutoHyphens/>
        <w:ind w:left="964" w:hanging="567"/>
        <w:contextualSpacing/>
        <w:rPr>
          <w:rFonts w:eastAsia="Calibri"/>
          <w:lang w:eastAsia="ar-SA"/>
        </w:rPr>
      </w:pPr>
      <w:r w:rsidRPr="005C231F">
        <w:rPr>
          <w:rFonts w:eastAsia="Calibri"/>
          <w:lang w:eastAsia="ar-SA"/>
        </w:rPr>
        <w:t xml:space="preserve">pārliecinās par kvoruma esamību; </w:t>
      </w:r>
    </w:p>
    <w:p w14:paraId="4939F344" w14:textId="77777777" w:rsidR="00197439" w:rsidRPr="005C231F" w:rsidRDefault="00197439" w:rsidP="00476FD4">
      <w:pPr>
        <w:numPr>
          <w:ilvl w:val="1"/>
          <w:numId w:val="4"/>
        </w:numPr>
        <w:suppressAutoHyphens/>
        <w:ind w:left="964" w:hanging="567"/>
        <w:contextualSpacing/>
        <w:rPr>
          <w:rFonts w:eastAsia="Calibri"/>
          <w:lang w:eastAsia="ar-SA"/>
        </w:rPr>
      </w:pPr>
      <w:r w:rsidRPr="005C231F">
        <w:rPr>
          <w:rFonts w:eastAsia="Calibri"/>
          <w:lang w:eastAsia="ar-SA"/>
        </w:rPr>
        <w:lastRenderedPageBreak/>
        <w:t xml:space="preserve">uzaicina sniegt viedokli Komisijas locekļiem, ekspertam (speciālistam), ja tāds tiek pieaicināts; </w:t>
      </w:r>
    </w:p>
    <w:p w14:paraId="4F364B06" w14:textId="77777777" w:rsidR="00197439" w:rsidRPr="005C231F" w:rsidRDefault="00197439" w:rsidP="00476FD4">
      <w:pPr>
        <w:numPr>
          <w:ilvl w:val="1"/>
          <w:numId w:val="4"/>
        </w:numPr>
        <w:suppressAutoHyphens/>
        <w:ind w:left="964" w:hanging="567"/>
        <w:contextualSpacing/>
        <w:rPr>
          <w:rFonts w:eastAsia="Calibri"/>
          <w:lang w:eastAsia="ar-SA"/>
        </w:rPr>
      </w:pPr>
      <w:r w:rsidRPr="005C231F">
        <w:rPr>
          <w:rFonts w:eastAsia="Calibri"/>
          <w:lang w:eastAsia="ar-SA"/>
        </w:rPr>
        <w:t>iesniedz Pašvaldībai priekšlikumus, paskaidrojumus un ieteikumus jautājumos, kas ietilpst Komisijas kompetencē;</w:t>
      </w:r>
    </w:p>
    <w:p w14:paraId="70E8FE6B" w14:textId="469E9146" w:rsidR="00197439" w:rsidRPr="00197439" w:rsidRDefault="00197439" w:rsidP="00476FD4">
      <w:pPr>
        <w:pStyle w:val="Sarakstarindkopa"/>
        <w:numPr>
          <w:ilvl w:val="1"/>
          <w:numId w:val="4"/>
        </w:numPr>
        <w:suppressAutoHyphens/>
        <w:ind w:left="964" w:hanging="567"/>
        <w:rPr>
          <w:rFonts w:eastAsia="Calibri"/>
          <w:lang w:eastAsia="ar-SA"/>
        </w:rPr>
      </w:pPr>
      <w:r w:rsidRPr="00197439">
        <w:rPr>
          <w:rFonts w:eastAsia="Calibri"/>
          <w:lang w:eastAsia="ar-SA"/>
        </w:rPr>
        <w:t>nodrošina Komisijas pieņemto lēmumu tālāku virzību Pašvaldības institūcijās un k</w:t>
      </w:r>
      <w:r w:rsidR="00476FD4">
        <w:rPr>
          <w:rFonts w:eastAsia="Calibri"/>
          <w:lang w:eastAsia="ar-SA"/>
        </w:rPr>
        <w:t>ontrolē to savlaicīgu izpildi.</w:t>
      </w:r>
    </w:p>
    <w:p w14:paraId="35753586" w14:textId="77777777" w:rsidR="00197439" w:rsidRPr="005C231F" w:rsidRDefault="00197439" w:rsidP="00476FD4">
      <w:pPr>
        <w:numPr>
          <w:ilvl w:val="0"/>
          <w:numId w:val="4"/>
        </w:numPr>
        <w:suppressAutoHyphens/>
        <w:ind w:left="397" w:hanging="397"/>
        <w:contextualSpacing/>
        <w:rPr>
          <w:rFonts w:eastAsia="Calibri"/>
          <w:lang w:eastAsia="ar-SA"/>
        </w:rPr>
      </w:pPr>
      <w:r w:rsidRPr="005C231F">
        <w:rPr>
          <w:rFonts w:eastAsia="Calibri"/>
          <w:lang w:eastAsia="ar-SA"/>
        </w:rPr>
        <w:t xml:space="preserve">Komisijas priekšsēdētājs ir pilnvarots veikt saraksti, lūgt papildu informāciju no Konkursa </w:t>
      </w:r>
      <w:r w:rsidRPr="002D3035">
        <w:rPr>
          <w:rFonts w:eastAsia="Calibri"/>
          <w:lang w:eastAsia="ar-SA"/>
        </w:rPr>
        <w:t>projekta pieteikuma</w:t>
      </w:r>
      <w:r>
        <w:rPr>
          <w:rFonts w:eastAsia="Calibri"/>
          <w:lang w:eastAsia="ar-SA"/>
        </w:rPr>
        <w:t xml:space="preserve"> </w:t>
      </w:r>
      <w:r w:rsidRPr="005C231F">
        <w:rPr>
          <w:rFonts w:eastAsia="Calibri"/>
          <w:lang w:eastAsia="ar-SA"/>
        </w:rPr>
        <w:t>iesniedzēja, citām valsts un pašvaldības iestādēm un struktūrvienībām un/vai nozaru ekspertiem. Komisijas priekšsēdētāja prombūtnes laikā saraksti veikt ir pilnvarots Komisijas priekšsēdētāja vietnieks.</w:t>
      </w:r>
    </w:p>
    <w:p w14:paraId="6C9329D2" w14:textId="77777777" w:rsidR="00197439" w:rsidRPr="005C231F" w:rsidRDefault="00197439" w:rsidP="00197439">
      <w:pPr>
        <w:numPr>
          <w:ilvl w:val="0"/>
          <w:numId w:val="4"/>
        </w:numPr>
        <w:suppressAutoHyphens/>
        <w:ind w:left="397" w:hanging="397"/>
        <w:contextualSpacing/>
        <w:rPr>
          <w:rFonts w:eastAsia="Calibri"/>
          <w:lang w:eastAsia="ar-SA"/>
        </w:rPr>
      </w:pPr>
      <w:r w:rsidRPr="005C231F">
        <w:rPr>
          <w:rFonts w:eastAsia="Calibri"/>
          <w:lang w:eastAsia="ar-SA"/>
        </w:rPr>
        <w:t xml:space="preserve">Komisijas locekļi: </w:t>
      </w:r>
    </w:p>
    <w:p w14:paraId="64B85CD1" w14:textId="77777777" w:rsidR="00197439" w:rsidRPr="00CE5C2E" w:rsidRDefault="00197439" w:rsidP="00476FD4">
      <w:pPr>
        <w:pStyle w:val="Sarakstarindkopa"/>
        <w:numPr>
          <w:ilvl w:val="1"/>
          <w:numId w:val="4"/>
        </w:numPr>
        <w:suppressAutoHyphens/>
        <w:ind w:left="964" w:hanging="567"/>
        <w:rPr>
          <w:rFonts w:eastAsia="Calibri"/>
          <w:lang w:eastAsia="ar-SA"/>
        </w:rPr>
      </w:pPr>
      <w:r w:rsidRPr="00CE5C2E">
        <w:rPr>
          <w:rFonts w:eastAsia="Calibri"/>
          <w:lang w:eastAsia="ar-SA"/>
        </w:rPr>
        <w:t xml:space="preserve">piedalās Komisijas sēdēs; </w:t>
      </w:r>
    </w:p>
    <w:p w14:paraId="0FCD9DC3" w14:textId="77777777" w:rsidR="00197439" w:rsidRPr="005C231F" w:rsidRDefault="00197439" w:rsidP="00476FD4">
      <w:pPr>
        <w:numPr>
          <w:ilvl w:val="1"/>
          <w:numId w:val="4"/>
        </w:numPr>
        <w:suppressAutoHyphens/>
        <w:ind w:left="964" w:hanging="567"/>
        <w:contextualSpacing/>
        <w:rPr>
          <w:rFonts w:eastAsia="Calibri"/>
          <w:lang w:eastAsia="ar-SA"/>
        </w:rPr>
      </w:pPr>
      <w:r w:rsidRPr="005C231F">
        <w:rPr>
          <w:rFonts w:eastAsia="Calibri"/>
          <w:lang w:eastAsia="ar-SA"/>
        </w:rPr>
        <w:t xml:space="preserve">ne vēlāk kā vienu darba dienu pirms noteiktās Komisijas sēdes, informē Komisijas priekšsēdētāju par prombūtni vai citiem apstākļiem, kuru dēļ Komisijas loceklis nevar piedalīties Komisijas sēdē; </w:t>
      </w:r>
    </w:p>
    <w:p w14:paraId="5E2A0187" w14:textId="77777777" w:rsidR="00197439" w:rsidRPr="005C231F" w:rsidRDefault="00197439" w:rsidP="00476FD4">
      <w:pPr>
        <w:numPr>
          <w:ilvl w:val="1"/>
          <w:numId w:val="4"/>
        </w:numPr>
        <w:suppressAutoHyphens/>
        <w:ind w:left="964" w:hanging="567"/>
        <w:contextualSpacing/>
        <w:rPr>
          <w:rFonts w:eastAsia="Calibri"/>
          <w:lang w:eastAsia="ar-SA"/>
        </w:rPr>
      </w:pPr>
      <w:r w:rsidRPr="005C231F">
        <w:rPr>
          <w:rFonts w:eastAsia="Calibri"/>
          <w:lang w:eastAsia="ar-SA"/>
        </w:rPr>
        <w:t>pilda Komisijas priekšsēdētāja uzliktos pienākumus un norādījumus</w:t>
      </w:r>
      <w:r>
        <w:rPr>
          <w:rFonts w:eastAsia="Calibri"/>
          <w:lang w:eastAsia="ar-SA"/>
        </w:rPr>
        <w:t>.</w:t>
      </w:r>
      <w:r w:rsidRPr="005C231F">
        <w:rPr>
          <w:rFonts w:eastAsia="Calibri"/>
          <w:lang w:eastAsia="ar-SA"/>
        </w:rPr>
        <w:t xml:space="preserve"> </w:t>
      </w:r>
    </w:p>
    <w:p w14:paraId="0C898105" w14:textId="4C381042" w:rsidR="00197439" w:rsidRPr="005C231F" w:rsidRDefault="00197439" w:rsidP="00197439">
      <w:pPr>
        <w:numPr>
          <w:ilvl w:val="0"/>
          <w:numId w:val="4"/>
        </w:numPr>
        <w:suppressAutoHyphens/>
        <w:ind w:left="397" w:hanging="397"/>
        <w:contextualSpacing/>
        <w:rPr>
          <w:rFonts w:eastAsia="Calibri"/>
          <w:lang w:eastAsia="ar-SA"/>
        </w:rPr>
      </w:pPr>
      <w:r w:rsidRPr="005C231F">
        <w:rPr>
          <w:rFonts w:eastAsia="Calibri"/>
          <w:lang w:eastAsia="ar-SA"/>
        </w:rPr>
        <w:t>Komisijas sēdes tiek sasauktas pēc vajadzības un tās tiek protokolētas. Protokolu paraksta Komisijas priekšsēdētājs un Komisijas sekretārs</w:t>
      </w:r>
      <w:r>
        <w:rPr>
          <w:rFonts w:eastAsia="Calibri"/>
          <w:lang w:eastAsia="ar-SA"/>
        </w:rPr>
        <w:t xml:space="preserve">. </w:t>
      </w:r>
      <w:r w:rsidR="002E3B2F" w:rsidRPr="002E3B2F">
        <w:rPr>
          <w:rFonts w:eastAsia="Calibri"/>
          <w:lang w:eastAsia="ar-SA"/>
        </w:rPr>
        <w:t>Komisijas sekretāra pienākumus pilda Pašvaldības Centrālās pārvaldes darbinieks, kuru ar rīkojumu norīko Pašvaldības Centrālās pārvaldes vadītājs</w:t>
      </w:r>
      <w:r w:rsidRPr="005C231F">
        <w:rPr>
          <w:rFonts w:eastAsia="Calibri"/>
          <w:lang w:eastAsia="ar-SA"/>
        </w:rPr>
        <w:t>.</w:t>
      </w:r>
    </w:p>
    <w:p w14:paraId="122762A7" w14:textId="77777777" w:rsidR="00197439" w:rsidRPr="005C231F" w:rsidRDefault="00197439" w:rsidP="00197439">
      <w:pPr>
        <w:numPr>
          <w:ilvl w:val="0"/>
          <w:numId w:val="4"/>
        </w:numPr>
        <w:suppressAutoHyphens/>
        <w:ind w:left="397" w:hanging="397"/>
        <w:contextualSpacing/>
        <w:rPr>
          <w:rFonts w:eastAsia="Calibri"/>
          <w:lang w:eastAsia="ar-SA"/>
        </w:rPr>
      </w:pPr>
      <w:r w:rsidRPr="005C231F">
        <w:rPr>
          <w:rFonts w:eastAsia="Calibri"/>
          <w:lang w:eastAsia="ar-SA"/>
        </w:rPr>
        <w:t>Komisijas sekretārs:</w:t>
      </w:r>
    </w:p>
    <w:p w14:paraId="0C005F3D" w14:textId="77777777" w:rsidR="00197439" w:rsidRPr="005C231F" w:rsidRDefault="00197439" w:rsidP="00476FD4">
      <w:pPr>
        <w:numPr>
          <w:ilvl w:val="1"/>
          <w:numId w:val="4"/>
        </w:numPr>
        <w:ind w:left="964" w:hanging="567"/>
        <w:contextualSpacing/>
        <w:rPr>
          <w:rFonts w:eastAsia="Calibri"/>
          <w:lang w:eastAsia="ar-SA"/>
        </w:rPr>
      </w:pPr>
      <w:r w:rsidRPr="005C231F">
        <w:rPr>
          <w:rFonts w:eastAsia="Calibri"/>
          <w:lang w:eastAsia="ar-SA"/>
        </w:rPr>
        <w:t>apkopo iesniegtos projektu pieteikumus un sagatavo protokolu, kurā par katru projekta pieteikumu tiek norādītas šādas ziņas: Iesniedzēja vārds, uzvārds vai nosaukums, projekta nosaukums, projekta īstenošanai nepieciešamais plānotais finansējums;</w:t>
      </w:r>
    </w:p>
    <w:p w14:paraId="05524DFA" w14:textId="77777777" w:rsidR="00197439" w:rsidRPr="005C231F" w:rsidRDefault="00197439" w:rsidP="00476FD4">
      <w:pPr>
        <w:numPr>
          <w:ilvl w:val="1"/>
          <w:numId w:val="4"/>
        </w:numPr>
        <w:suppressAutoHyphens/>
        <w:ind w:left="964" w:hanging="567"/>
        <w:contextualSpacing/>
        <w:rPr>
          <w:rFonts w:eastAsia="Calibri"/>
          <w:lang w:eastAsia="ar-SA"/>
        </w:rPr>
      </w:pPr>
      <w:r w:rsidRPr="005C231F">
        <w:rPr>
          <w:bCs/>
          <w:noProof/>
        </w:rPr>
        <w:t xml:space="preserve">nepieciešamības gadījumā veic matemātisku aprēķinu kļūdu labojumus projekta pieteikumā, informējot par to projekta pieteikuma </w:t>
      </w:r>
      <w:r>
        <w:rPr>
          <w:bCs/>
          <w:noProof/>
        </w:rPr>
        <w:t>i</w:t>
      </w:r>
      <w:r w:rsidRPr="005C231F">
        <w:rPr>
          <w:bCs/>
          <w:noProof/>
        </w:rPr>
        <w:t>esniedzēju</w:t>
      </w:r>
      <w:r w:rsidRPr="005C231F">
        <w:rPr>
          <w:rFonts w:eastAsia="Calibri"/>
          <w:lang w:eastAsia="ar-SA"/>
        </w:rPr>
        <w:t>;</w:t>
      </w:r>
    </w:p>
    <w:p w14:paraId="418626BE" w14:textId="77777777" w:rsidR="00197439" w:rsidRPr="005C231F" w:rsidRDefault="00197439" w:rsidP="00476FD4">
      <w:pPr>
        <w:numPr>
          <w:ilvl w:val="1"/>
          <w:numId w:val="4"/>
        </w:numPr>
        <w:suppressAutoHyphens/>
        <w:ind w:left="964" w:hanging="567"/>
        <w:contextualSpacing/>
        <w:rPr>
          <w:rFonts w:eastAsia="Calibri"/>
          <w:lang w:eastAsia="ar-SA"/>
        </w:rPr>
      </w:pPr>
      <w:r w:rsidRPr="005C231F">
        <w:rPr>
          <w:bCs/>
          <w:noProof/>
        </w:rPr>
        <w:t>nodrošina Komisijas sēžu sagatavošanu, norisi un dokumentēšanu;</w:t>
      </w:r>
    </w:p>
    <w:p w14:paraId="52892655" w14:textId="77777777" w:rsidR="00197439" w:rsidRPr="005C231F" w:rsidRDefault="00197439" w:rsidP="00476FD4">
      <w:pPr>
        <w:numPr>
          <w:ilvl w:val="1"/>
          <w:numId w:val="4"/>
        </w:numPr>
        <w:suppressAutoHyphens/>
        <w:ind w:left="964" w:hanging="567"/>
        <w:contextualSpacing/>
        <w:rPr>
          <w:rFonts w:eastAsia="Calibri"/>
          <w:lang w:eastAsia="ar-SA"/>
        </w:rPr>
      </w:pPr>
      <w:r w:rsidRPr="005C231F">
        <w:rPr>
          <w:rFonts w:eastAsia="Calibri"/>
          <w:lang w:eastAsia="ar-SA"/>
        </w:rPr>
        <w:t xml:space="preserve">veic saraksti, nepieciešamības gadījumā lūdzot papildu informāciju no projekta pieteikuma </w:t>
      </w:r>
      <w:r>
        <w:rPr>
          <w:rFonts w:eastAsia="Calibri"/>
          <w:lang w:eastAsia="ar-SA"/>
        </w:rPr>
        <w:t>i</w:t>
      </w:r>
      <w:r w:rsidRPr="005C231F">
        <w:rPr>
          <w:rFonts w:eastAsia="Calibri"/>
          <w:lang w:eastAsia="ar-SA"/>
        </w:rPr>
        <w:t>esniedzēja, citām valsts vai pašvaldības iestādēm, vai nozaru ekspertiem, ja tas nepieciešams Komisijai projektu pieteikumu vērtēšanai;</w:t>
      </w:r>
    </w:p>
    <w:p w14:paraId="72906683" w14:textId="77777777" w:rsidR="00197439" w:rsidRPr="005C231F" w:rsidRDefault="00197439" w:rsidP="00476FD4">
      <w:pPr>
        <w:numPr>
          <w:ilvl w:val="1"/>
          <w:numId w:val="4"/>
        </w:numPr>
        <w:ind w:left="964" w:hanging="567"/>
        <w:contextualSpacing/>
        <w:rPr>
          <w:rFonts w:eastAsia="Calibri"/>
          <w:lang w:eastAsia="ar-SA"/>
        </w:rPr>
      </w:pPr>
      <w:r w:rsidRPr="005C231F">
        <w:rPr>
          <w:rFonts w:eastAsia="Calibri"/>
          <w:lang w:eastAsia="ar-SA"/>
        </w:rPr>
        <w:t xml:space="preserve">organizē informācijas par </w:t>
      </w:r>
      <w:r>
        <w:rPr>
          <w:rFonts w:eastAsia="Calibri"/>
          <w:lang w:eastAsia="ar-SA"/>
        </w:rPr>
        <w:t>K</w:t>
      </w:r>
      <w:r w:rsidRPr="005C231F">
        <w:rPr>
          <w:rFonts w:eastAsia="Calibri"/>
          <w:lang w:eastAsia="ar-SA"/>
        </w:rPr>
        <w:t xml:space="preserve">onkursu un tā rezultātiem publicēšanu </w:t>
      </w:r>
      <w:r w:rsidRPr="002D3035">
        <w:rPr>
          <w:rFonts w:eastAsia="Calibri"/>
          <w:lang w:eastAsia="ar-SA"/>
        </w:rPr>
        <w:t xml:space="preserve">Pašvaldības oficiālajā tīmekļvietnē </w:t>
      </w:r>
      <w:hyperlink r:id="rId8" w:history="1">
        <w:r w:rsidRPr="00BA3422">
          <w:rPr>
            <w:rStyle w:val="Hipersaite"/>
            <w:rFonts w:eastAsia="Calibri"/>
            <w:lang w:eastAsia="ar-SA"/>
          </w:rPr>
          <w:t>www.limbazunovads.lv</w:t>
        </w:r>
      </w:hyperlink>
      <w:r>
        <w:rPr>
          <w:rFonts w:eastAsia="Calibri"/>
          <w:lang w:eastAsia="ar-SA"/>
        </w:rPr>
        <w:t xml:space="preserve"> (turpmāk – Tīmekļvietne)</w:t>
      </w:r>
      <w:r w:rsidRPr="005C231F">
        <w:rPr>
          <w:rFonts w:eastAsia="Calibri"/>
          <w:lang w:eastAsia="ar-SA"/>
        </w:rPr>
        <w:t>, Pašvaldības oficiālajos sociālo tīklu kontos, informatīvajā izdevumā “Limbažu Novada Ziņas”;</w:t>
      </w:r>
    </w:p>
    <w:p w14:paraId="28B9B56A" w14:textId="77777777" w:rsidR="00197439" w:rsidRPr="005C231F" w:rsidRDefault="00197439" w:rsidP="00476FD4">
      <w:pPr>
        <w:numPr>
          <w:ilvl w:val="1"/>
          <w:numId w:val="4"/>
        </w:numPr>
        <w:ind w:left="964" w:hanging="567"/>
        <w:contextualSpacing/>
        <w:rPr>
          <w:rFonts w:eastAsia="Calibri"/>
          <w:lang w:eastAsia="ar-SA"/>
        </w:rPr>
      </w:pPr>
      <w:r w:rsidRPr="005C231F">
        <w:rPr>
          <w:rFonts w:eastAsia="Calibri"/>
          <w:lang w:eastAsia="ar-SA"/>
        </w:rPr>
        <w:t xml:space="preserve">pilda </w:t>
      </w:r>
      <w:r>
        <w:rPr>
          <w:rFonts w:eastAsia="Calibri"/>
          <w:lang w:eastAsia="ar-SA"/>
        </w:rPr>
        <w:t>K</w:t>
      </w:r>
      <w:r w:rsidRPr="005C231F">
        <w:rPr>
          <w:rFonts w:eastAsia="Calibri"/>
          <w:lang w:eastAsia="ar-SA"/>
        </w:rPr>
        <w:t>omisijas priekšsēdētāja uzliktos pienākumus un norādījumus;</w:t>
      </w:r>
    </w:p>
    <w:p w14:paraId="777166DE" w14:textId="77777777" w:rsidR="00197439" w:rsidRPr="005C231F" w:rsidRDefault="00197439" w:rsidP="00476FD4">
      <w:pPr>
        <w:numPr>
          <w:ilvl w:val="1"/>
          <w:numId w:val="4"/>
        </w:numPr>
        <w:ind w:left="964" w:hanging="567"/>
        <w:contextualSpacing/>
        <w:rPr>
          <w:rFonts w:eastAsia="Calibri"/>
          <w:lang w:eastAsia="ar-SA"/>
        </w:rPr>
      </w:pPr>
      <w:r w:rsidRPr="005C231F">
        <w:rPr>
          <w:rFonts w:eastAsia="Calibri"/>
          <w:lang w:eastAsia="ar-SA"/>
        </w:rPr>
        <w:t xml:space="preserve">kārto Komisijas lietvedību, nodrošina dokumentu noformēšanu, glabāšanu un nodošanu </w:t>
      </w:r>
      <w:r>
        <w:rPr>
          <w:rFonts w:eastAsia="Calibri"/>
          <w:lang w:eastAsia="ar-SA"/>
        </w:rPr>
        <w:t>P</w:t>
      </w:r>
      <w:r w:rsidRPr="005C231F">
        <w:rPr>
          <w:rFonts w:eastAsia="Calibri"/>
          <w:lang w:eastAsia="ar-SA"/>
        </w:rPr>
        <w:t>ašvaldības arhīvā;</w:t>
      </w:r>
    </w:p>
    <w:p w14:paraId="548437CD" w14:textId="77777777" w:rsidR="00197439" w:rsidRPr="005C231F" w:rsidRDefault="00197439" w:rsidP="00476FD4">
      <w:pPr>
        <w:numPr>
          <w:ilvl w:val="1"/>
          <w:numId w:val="4"/>
        </w:numPr>
        <w:ind w:left="964" w:hanging="567"/>
        <w:contextualSpacing/>
        <w:rPr>
          <w:rFonts w:eastAsia="Calibri"/>
          <w:lang w:eastAsia="ar-SA"/>
        </w:rPr>
      </w:pPr>
      <w:r w:rsidRPr="005C231F">
        <w:rPr>
          <w:rFonts w:eastAsia="Calibri"/>
          <w:lang w:eastAsia="ar-SA"/>
        </w:rPr>
        <w:t xml:space="preserve">nodrošina Komisijas pieņemto lēmumu izsniegšanu vai nosūtīšanu </w:t>
      </w:r>
      <w:r>
        <w:rPr>
          <w:rFonts w:eastAsia="Calibri"/>
          <w:lang w:eastAsia="ar-SA"/>
        </w:rPr>
        <w:t xml:space="preserve">projekta pieteikuma </w:t>
      </w:r>
      <w:r w:rsidRPr="005C231F">
        <w:rPr>
          <w:rFonts w:eastAsia="Calibri"/>
          <w:lang w:eastAsia="ar-SA"/>
        </w:rPr>
        <w:t>iesniedzējiem;</w:t>
      </w:r>
    </w:p>
    <w:p w14:paraId="6F5D95B3" w14:textId="77777777" w:rsidR="00197439" w:rsidRPr="005C231F" w:rsidRDefault="00197439" w:rsidP="00476FD4">
      <w:pPr>
        <w:numPr>
          <w:ilvl w:val="1"/>
          <w:numId w:val="4"/>
        </w:numPr>
        <w:suppressAutoHyphens/>
        <w:ind w:left="964" w:hanging="567"/>
        <w:contextualSpacing/>
        <w:rPr>
          <w:rFonts w:eastAsia="Calibri"/>
          <w:lang w:eastAsia="ar-SA"/>
        </w:rPr>
      </w:pPr>
      <w:r w:rsidRPr="005C231F">
        <w:rPr>
          <w:rFonts w:eastAsia="Calibri"/>
          <w:lang w:eastAsia="ar-SA"/>
        </w:rPr>
        <w:t>veic citus pasākumus Komisijas darba organizēšanai.</w:t>
      </w:r>
    </w:p>
    <w:p w14:paraId="7444F93F" w14:textId="77777777" w:rsidR="00197439" w:rsidRPr="005C231F" w:rsidRDefault="00197439" w:rsidP="00197439">
      <w:pPr>
        <w:numPr>
          <w:ilvl w:val="0"/>
          <w:numId w:val="4"/>
        </w:numPr>
        <w:suppressAutoHyphens/>
        <w:ind w:left="397" w:hanging="397"/>
        <w:contextualSpacing/>
        <w:rPr>
          <w:rFonts w:eastAsia="Calibri"/>
          <w:lang w:eastAsia="ar-SA"/>
        </w:rPr>
      </w:pPr>
      <w:r w:rsidRPr="005C231F">
        <w:rPr>
          <w:rFonts w:eastAsia="Calibri"/>
          <w:lang w:eastAsia="ar-SA"/>
        </w:rPr>
        <w:t xml:space="preserve">Komisijas priekšsēdētājs, priekšsēdētāja vietnieks vai locekļi var pārtraukt darbību Komisijā, iesniedzot iesniegumu </w:t>
      </w:r>
      <w:r>
        <w:rPr>
          <w:rFonts w:eastAsia="Calibri"/>
          <w:lang w:eastAsia="ar-SA"/>
        </w:rPr>
        <w:t>P</w:t>
      </w:r>
      <w:r w:rsidRPr="005C231F">
        <w:rPr>
          <w:rFonts w:eastAsia="Calibri"/>
          <w:lang w:eastAsia="ar-SA"/>
        </w:rPr>
        <w:t>ašvaldībā par savu pienākumu pildīšanas izbeigšanu.</w:t>
      </w:r>
    </w:p>
    <w:p w14:paraId="151AE498" w14:textId="77777777" w:rsidR="00197439" w:rsidRPr="005C231F" w:rsidRDefault="00197439" w:rsidP="00197439">
      <w:pPr>
        <w:numPr>
          <w:ilvl w:val="0"/>
          <w:numId w:val="4"/>
        </w:numPr>
        <w:suppressAutoHyphens/>
        <w:ind w:left="397" w:hanging="397"/>
        <w:contextualSpacing/>
        <w:rPr>
          <w:rFonts w:eastAsia="Calibri"/>
          <w:lang w:eastAsia="ar-SA"/>
        </w:rPr>
      </w:pPr>
      <w:r w:rsidRPr="005C231F">
        <w:rPr>
          <w:rFonts w:eastAsia="Calibri"/>
          <w:lang w:eastAsia="ar-SA"/>
        </w:rPr>
        <w:t xml:space="preserve">Komisijas priekšsēdētāju, priekšsēdētāja vietnieku vai locekli var atsaukt no amata ar </w:t>
      </w:r>
      <w:r>
        <w:rPr>
          <w:rFonts w:eastAsia="Calibri"/>
          <w:lang w:eastAsia="ar-SA"/>
        </w:rPr>
        <w:t>P</w:t>
      </w:r>
      <w:r w:rsidRPr="005C231F">
        <w:rPr>
          <w:rFonts w:eastAsia="Calibri"/>
          <w:lang w:eastAsia="ar-SA"/>
        </w:rPr>
        <w:t xml:space="preserve">ašvaldības domes lēmumu. </w:t>
      </w:r>
    </w:p>
    <w:p w14:paraId="447DC9FD" w14:textId="77777777" w:rsidR="00197439" w:rsidRPr="005C231F" w:rsidRDefault="00197439" w:rsidP="00197439">
      <w:pPr>
        <w:suppressAutoHyphens/>
        <w:jc w:val="center"/>
        <w:rPr>
          <w:rFonts w:eastAsia="Calibri"/>
          <w:b/>
          <w:bCs/>
          <w:lang w:eastAsia="ar-SA"/>
        </w:rPr>
      </w:pPr>
    </w:p>
    <w:p w14:paraId="28BAD7E3" w14:textId="77777777" w:rsidR="00197439" w:rsidRPr="005C231F" w:rsidRDefault="00197439" w:rsidP="00197439">
      <w:pPr>
        <w:suppressAutoHyphens/>
        <w:jc w:val="center"/>
        <w:rPr>
          <w:rFonts w:eastAsia="Calibri"/>
          <w:b/>
          <w:bCs/>
          <w:lang w:eastAsia="ar-SA"/>
        </w:rPr>
      </w:pPr>
      <w:r w:rsidRPr="005C231F">
        <w:rPr>
          <w:rFonts w:eastAsia="Calibri"/>
          <w:b/>
          <w:bCs/>
          <w:lang w:eastAsia="ar-SA"/>
        </w:rPr>
        <w:t xml:space="preserve">III. Komisijas darbības organizācija, kompetence un </w:t>
      </w:r>
      <w:r>
        <w:rPr>
          <w:rFonts w:eastAsia="Calibri"/>
          <w:b/>
          <w:bCs/>
          <w:lang w:eastAsia="ar-SA"/>
        </w:rPr>
        <w:t xml:space="preserve">projektu </w:t>
      </w:r>
      <w:r w:rsidRPr="005C231F">
        <w:rPr>
          <w:rFonts w:eastAsia="Calibri"/>
          <w:b/>
          <w:bCs/>
          <w:lang w:eastAsia="ar-SA"/>
        </w:rPr>
        <w:t>pieteikumu izvērtēšanas kārtība</w:t>
      </w:r>
    </w:p>
    <w:p w14:paraId="4181798A" w14:textId="77777777" w:rsidR="00197439" w:rsidRPr="005C231F" w:rsidRDefault="00197439" w:rsidP="00476FD4">
      <w:pPr>
        <w:numPr>
          <w:ilvl w:val="0"/>
          <w:numId w:val="4"/>
        </w:numPr>
        <w:suppressAutoHyphens/>
        <w:ind w:left="397" w:hanging="397"/>
        <w:contextualSpacing/>
        <w:rPr>
          <w:rFonts w:eastAsia="Calibri"/>
          <w:lang w:eastAsia="ar-SA"/>
        </w:rPr>
      </w:pPr>
      <w:r w:rsidRPr="005C231F">
        <w:rPr>
          <w:rFonts w:eastAsia="Calibri"/>
          <w:lang w:eastAsia="ar-SA"/>
        </w:rPr>
        <w:t>Komisija ir lemttiesīga, ja tās sēdēs piedalās vairāk nekā puse no Komisijas locekļiem.</w:t>
      </w:r>
    </w:p>
    <w:p w14:paraId="1F207050" w14:textId="77777777" w:rsidR="00197439" w:rsidRPr="005C231F" w:rsidRDefault="00197439" w:rsidP="00476FD4">
      <w:pPr>
        <w:numPr>
          <w:ilvl w:val="0"/>
          <w:numId w:val="4"/>
        </w:numPr>
        <w:suppressAutoHyphens/>
        <w:ind w:left="397" w:hanging="397"/>
        <w:contextualSpacing/>
        <w:rPr>
          <w:rFonts w:eastAsia="Calibri"/>
          <w:lang w:eastAsia="ar-SA"/>
        </w:rPr>
      </w:pPr>
      <w:r w:rsidRPr="005C231F">
        <w:rPr>
          <w:rFonts w:eastAsia="Calibri"/>
          <w:lang w:eastAsia="ar-SA"/>
        </w:rPr>
        <w:t>Komisija lēmumu</w:t>
      </w:r>
      <w:r>
        <w:rPr>
          <w:rFonts w:eastAsia="Calibri"/>
          <w:lang w:eastAsia="ar-SA"/>
        </w:rPr>
        <w:t>s</w:t>
      </w:r>
      <w:r w:rsidRPr="005C231F">
        <w:rPr>
          <w:rFonts w:eastAsia="Calibri"/>
          <w:lang w:eastAsia="ar-SA"/>
        </w:rPr>
        <w:t xml:space="preserve"> pieņem sēdes laikā, atklāti balsojot. Lēmumi tiek pieņemti ar vienkāršu klātesošo Komisijas locekļu balsu vairākumu. Balsīm sadaloties vienādi, izšķirošā ir Komisijas priekšsēdētāja balss, bet viņa prombūtnes laikā – </w:t>
      </w:r>
      <w:r>
        <w:rPr>
          <w:rFonts w:eastAsia="Calibri"/>
          <w:lang w:eastAsia="ar-SA"/>
        </w:rPr>
        <w:t>K</w:t>
      </w:r>
      <w:r w:rsidRPr="005C231F">
        <w:rPr>
          <w:rFonts w:eastAsia="Calibri"/>
          <w:lang w:eastAsia="ar-SA"/>
        </w:rPr>
        <w:t>omisijas priekšsēdētāja vietnieka balss.</w:t>
      </w:r>
    </w:p>
    <w:p w14:paraId="3A8163FC" w14:textId="77777777" w:rsidR="00197439" w:rsidRPr="005C231F" w:rsidRDefault="00197439" w:rsidP="00476FD4">
      <w:pPr>
        <w:numPr>
          <w:ilvl w:val="0"/>
          <w:numId w:val="4"/>
        </w:numPr>
        <w:suppressAutoHyphens/>
        <w:ind w:left="397" w:hanging="397"/>
        <w:contextualSpacing/>
        <w:rPr>
          <w:rFonts w:eastAsia="Calibri"/>
          <w:lang w:eastAsia="ar-SA"/>
        </w:rPr>
      </w:pPr>
      <w:r w:rsidRPr="005C231F">
        <w:rPr>
          <w:rFonts w:eastAsia="Calibri"/>
          <w:lang w:eastAsia="ar-SA"/>
        </w:rPr>
        <w:t>Komisijas sēd</w:t>
      </w:r>
      <w:r>
        <w:rPr>
          <w:rFonts w:eastAsia="Calibri"/>
          <w:lang w:eastAsia="ar-SA"/>
        </w:rPr>
        <w:t>e</w:t>
      </w:r>
      <w:r w:rsidRPr="005C231F">
        <w:rPr>
          <w:rFonts w:eastAsia="Calibri"/>
          <w:lang w:eastAsia="ar-SA"/>
        </w:rPr>
        <w:t>s var organizēt attālināti</w:t>
      </w:r>
      <w:r>
        <w:rPr>
          <w:rFonts w:eastAsia="Calibri"/>
          <w:lang w:eastAsia="ar-SA"/>
        </w:rPr>
        <w:t>,</w:t>
      </w:r>
      <w:r w:rsidRPr="005C231F">
        <w:rPr>
          <w:rFonts w:eastAsia="Calibri"/>
          <w:lang w:eastAsia="ar-SA"/>
        </w:rPr>
        <w:t xml:space="preserve"> balsojot tiešsaistes režīmā.</w:t>
      </w:r>
    </w:p>
    <w:p w14:paraId="10E599DC" w14:textId="7D74068D" w:rsidR="00197439" w:rsidRPr="005C231F" w:rsidRDefault="00197439" w:rsidP="00476FD4">
      <w:pPr>
        <w:numPr>
          <w:ilvl w:val="0"/>
          <w:numId w:val="4"/>
        </w:numPr>
        <w:ind w:left="397" w:hanging="397"/>
        <w:contextualSpacing/>
        <w:rPr>
          <w:rFonts w:eastAsia="Calibri"/>
          <w:lang w:eastAsia="ar-SA"/>
        </w:rPr>
      </w:pPr>
      <w:r>
        <w:rPr>
          <w:rFonts w:eastAsia="Calibri"/>
          <w:lang w:eastAsia="ar-SA"/>
        </w:rPr>
        <w:lastRenderedPageBreak/>
        <w:t>K</w:t>
      </w:r>
      <w:r w:rsidRPr="005C231F">
        <w:rPr>
          <w:rFonts w:eastAsia="Calibri"/>
          <w:lang w:eastAsia="ar-SA"/>
        </w:rPr>
        <w:t>omi</w:t>
      </w:r>
      <w:r w:rsidR="00476FD4">
        <w:rPr>
          <w:rFonts w:eastAsia="Calibri"/>
          <w:lang w:eastAsia="ar-SA"/>
        </w:rPr>
        <w:t>sija ne vēlāk kā 2 (divu) mēnešu</w:t>
      </w:r>
      <w:r w:rsidRPr="005C231F">
        <w:rPr>
          <w:rFonts w:eastAsia="Calibri"/>
          <w:lang w:eastAsia="ar-SA"/>
        </w:rPr>
        <w:t xml:space="preserve"> laikā pēc gadskārtējā pašvaldības budžeta apstiprināšanas apstiprina Konkursa norises grafiku</w:t>
      </w:r>
      <w:r>
        <w:rPr>
          <w:rFonts w:eastAsia="Calibri"/>
          <w:lang w:eastAsia="ar-SA"/>
        </w:rPr>
        <w:t>, iesniedzot to informācijai Pašvaldības domei</w:t>
      </w:r>
      <w:r w:rsidRPr="005C231F">
        <w:rPr>
          <w:rFonts w:eastAsia="Calibri"/>
          <w:lang w:eastAsia="ar-SA"/>
        </w:rPr>
        <w:t>.</w:t>
      </w:r>
    </w:p>
    <w:p w14:paraId="534C4232" w14:textId="77777777" w:rsidR="00197439" w:rsidRPr="005C231F" w:rsidRDefault="00197439" w:rsidP="00476FD4">
      <w:pPr>
        <w:numPr>
          <w:ilvl w:val="0"/>
          <w:numId w:val="4"/>
        </w:numPr>
        <w:ind w:left="397" w:hanging="397"/>
        <w:contextualSpacing/>
        <w:rPr>
          <w:rFonts w:eastAsia="Calibri"/>
          <w:lang w:eastAsia="ar-SA"/>
        </w:rPr>
      </w:pPr>
      <w:r w:rsidRPr="005C231F">
        <w:rPr>
          <w:rFonts w:eastAsia="Calibri"/>
          <w:lang w:eastAsia="ar-SA"/>
        </w:rPr>
        <w:t xml:space="preserve">Pamatojoties </w:t>
      </w:r>
      <w:r>
        <w:rPr>
          <w:rFonts w:eastAsia="Calibri"/>
          <w:lang w:eastAsia="ar-SA"/>
        </w:rPr>
        <w:t xml:space="preserve">uz </w:t>
      </w:r>
      <w:r w:rsidRPr="005C231F">
        <w:rPr>
          <w:rFonts w:eastAsia="Calibri"/>
          <w:lang w:eastAsia="ar-SA"/>
        </w:rPr>
        <w:t xml:space="preserve">Komisijas lēmumu par </w:t>
      </w:r>
      <w:r>
        <w:rPr>
          <w:rFonts w:eastAsia="Calibri"/>
          <w:lang w:eastAsia="ar-SA"/>
        </w:rPr>
        <w:t>K</w:t>
      </w:r>
      <w:r w:rsidRPr="005C231F">
        <w:rPr>
          <w:rFonts w:eastAsia="Calibri"/>
          <w:lang w:eastAsia="ar-SA"/>
        </w:rPr>
        <w:t xml:space="preserve">onkursa izsludināšanu, </w:t>
      </w:r>
      <w:r w:rsidRPr="003E4A1D">
        <w:rPr>
          <w:rFonts w:eastAsia="Calibri"/>
          <w:lang w:eastAsia="ar-SA"/>
        </w:rPr>
        <w:t>Līdzdalības budžeta nolikum</w:t>
      </w:r>
      <w:r>
        <w:rPr>
          <w:rFonts w:eastAsia="Calibri"/>
          <w:lang w:eastAsia="ar-SA"/>
        </w:rPr>
        <w:t>ā noteiktajā kārtībā</w:t>
      </w:r>
      <w:r w:rsidRPr="003E4A1D">
        <w:rPr>
          <w:rFonts w:eastAsia="Calibri"/>
          <w:lang w:eastAsia="ar-SA"/>
        </w:rPr>
        <w:t xml:space="preserve"> </w:t>
      </w:r>
      <w:r w:rsidRPr="005C231F">
        <w:rPr>
          <w:rFonts w:eastAsia="Calibri"/>
          <w:lang w:eastAsia="ar-SA"/>
        </w:rPr>
        <w:t>paziņojums par Konkurs</w:t>
      </w:r>
      <w:r>
        <w:rPr>
          <w:rFonts w:eastAsia="Calibri"/>
          <w:lang w:eastAsia="ar-SA"/>
        </w:rPr>
        <w:t>u</w:t>
      </w:r>
      <w:r w:rsidRPr="005C231F">
        <w:rPr>
          <w:rFonts w:eastAsia="Calibri"/>
          <w:lang w:eastAsia="ar-SA"/>
        </w:rPr>
        <w:t xml:space="preserve"> tiek publicēts Tīmekļvietn</w:t>
      </w:r>
      <w:r>
        <w:rPr>
          <w:rFonts w:eastAsia="Calibri"/>
          <w:lang w:eastAsia="ar-SA"/>
        </w:rPr>
        <w:t>ē</w:t>
      </w:r>
      <w:r w:rsidRPr="005C231F">
        <w:rPr>
          <w:rFonts w:eastAsia="Calibri"/>
          <w:lang w:eastAsia="ar-SA"/>
        </w:rPr>
        <w:t>, Pašvaldības oficiālajos sociālo tīklu kontos, informatīvajā izdevumā “Limbažu Novada Ziņas”.</w:t>
      </w:r>
    </w:p>
    <w:p w14:paraId="2F9457A0" w14:textId="77777777" w:rsidR="00197439" w:rsidRPr="005C231F" w:rsidRDefault="00197439" w:rsidP="00476FD4">
      <w:pPr>
        <w:numPr>
          <w:ilvl w:val="0"/>
          <w:numId w:val="4"/>
        </w:numPr>
        <w:ind w:left="397" w:hanging="397"/>
        <w:contextualSpacing/>
        <w:rPr>
          <w:rFonts w:eastAsia="Calibri"/>
          <w:lang w:eastAsia="ar-SA"/>
        </w:rPr>
      </w:pPr>
      <w:r w:rsidRPr="005C231F">
        <w:rPr>
          <w:rFonts w:eastAsia="Calibri"/>
          <w:lang w:eastAsia="ar-SA"/>
        </w:rPr>
        <w:t xml:space="preserve">Komisijas sekretārs </w:t>
      </w:r>
      <w:r>
        <w:rPr>
          <w:rFonts w:eastAsia="Calibri"/>
          <w:lang w:eastAsia="ar-SA"/>
        </w:rPr>
        <w:t xml:space="preserve">Nolikuma 12.1.punktā noteiktajā kārtībām </w:t>
      </w:r>
      <w:r w:rsidRPr="005C231F">
        <w:rPr>
          <w:rFonts w:eastAsia="Calibri"/>
          <w:lang w:eastAsia="ar-SA"/>
        </w:rPr>
        <w:t>apkopo iesniegtos projektu pieteikumus</w:t>
      </w:r>
      <w:r>
        <w:rPr>
          <w:rFonts w:eastAsia="Calibri"/>
          <w:lang w:eastAsia="ar-SA"/>
        </w:rPr>
        <w:t>.</w:t>
      </w:r>
    </w:p>
    <w:p w14:paraId="68F25855" w14:textId="77777777" w:rsidR="00197439" w:rsidRDefault="00197439" w:rsidP="00476FD4">
      <w:pPr>
        <w:numPr>
          <w:ilvl w:val="0"/>
          <w:numId w:val="4"/>
        </w:numPr>
        <w:ind w:left="397" w:hanging="397"/>
        <w:contextualSpacing/>
        <w:rPr>
          <w:rFonts w:eastAsia="Calibri"/>
          <w:lang w:eastAsia="ar-SA"/>
        </w:rPr>
      </w:pPr>
      <w:r w:rsidRPr="005C231F">
        <w:rPr>
          <w:rFonts w:eastAsia="Calibri"/>
          <w:lang w:eastAsia="ar-SA"/>
        </w:rPr>
        <w:t xml:space="preserve">Projektu pieteikumi tiek izskatīti Komisijas sēdēs divās kārtās Līdzdalības budžeta nolikumā noteiktajā kārtībā. Projektu pieteikumu izskatīšana notiek bez </w:t>
      </w:r>
      <w:r>
        <w:rPr>
          <w:rFonts w:eastAsia="Calibri"/>
          <w:lang w:eastAsia="ar-SA"/>
        </w:rPr>
        <w:t>i</w:t>
      </w:r>
      <w:r w:rsidRPr="005C231F">
        <w:rPr>
          <w:rFonts w:eastAsia="Calibri"/>
          <w:lang w:eastAsia="ar-SA"/>
        </w:rPr>
        <w:t xml:space="preserve">esniedzēju klātbūtnes. </w:t>
      </w:r>
    </w:p>
    <w:p w14:paraId="3433B276" w14:textId="77777777" w:rsidR="00197439" w:rsidRPr="005C231F" w:rsidRDefault="00197439" w:rsidP="00476FD4">
      <w:pPr>
        <w:numPr>
          <w:ilvl w:val="0"/>
          <w:numId w:val="4"/>
        </w:numPr>
        <w:ind w:left="397" w:hanging="397"/>
        <w:contextualSpacing/>
        <w:rPr>
          <w:rFonts w:eastAsia="Calibri"/>
          <w:lang w:eastAsia="ar-SA"/>
        </w:rPr>
      </w:pPr>
      <w:r w:rsidRPr="005C231F">
        <w:rPr>
          <w:rFonts w:eastAsia="Calibri"/>
          <w:lang w:eastAsia="ar-SA"/>
        </w:rPr>
        <w:t xml:space="preserve">Jebkurā no </w:t>
      </w:r>
      <w:r>
        <w:rPr>
          <w:rFonts w:eastAsia="Calibri"/>
          <w:lang w:eastAsia="ar-SA"/>
        </w:rPr>
        <w:t xml:space="preserve">Konkursa vērtēšanas </w:t>
      </w:r>
      <w:r w:rsidRPr="005C231F">
        <w:rPr>
          <w:rFonts w:eastAsia="Calibri"/>
          <w:lang w:eastAsia="ar-SA"/>
        </w:rPr>
        <w:t>kārtām Komisija</w:t>
      </w:r>
      <w:r>
        <w:rPr>
          <w:rFonts w:eastAsia="Calibri"/>
          <w:lang w:eastAsia="ar-SA"/>
        </w:rPr>
        <w:t>i</w:t>
      </w:r>
      <w:r w:rsidRPr="005C231F">
        <w:rPr>
          <w:rFonts w:eastAsia="Calibri"/>
          <w:lang w:eastAsia="ar-SA"/>
        </w:rPr>
        <w:t xml:space="preserve"> </w:t>
      </w:r>
      <w:r w:rsidRPr="005B5E19">
        <w:rPr>
          <w:rFonts w:eastAsia="Calibri"/>
          <w:lang w:eastAsia="ar-SA"/>
        </w:rPr>
        <w:t xml:space="preserve">ir tiesības </w:t>
      </w:r>
      <w:r w:rsidRPr="005C231F">
        <w:rPr>
          <w:rFonts w:eastAsia="Calibri"/>
          <w:lang w:eastAsia="ar-SA"/>
        </w:rPr>
        <w:t xml:space="preserve">lūgt papildu informāciju no </w:t>
      </w:r>
      <w:r>
        <w:rPr>
          <w:rFonts w:eastAsia="Calibri"/>
          <w:lang w:eastAsia="ar-SA"/>
        </w:rPr>
        <w:t>i</w:t>
      </w:r>
      <w:r w:rsidRPr="005C231F">
        <w:rPr>
          <w:rFonts w:eastAsia="Calibri"/>
          <w:lang w:eastAsia="ar-SA"/>
        </w:rPr>
        <w:t xml:space="preserve">esniedzēja, kompetentās iestādes, citām valsts un pašvaldības iestādēm vai nozaru ekspertiem, ja tas nepieciešams </w:t>
      </w:r>
      <w:r>
        <w:rPr>
          <w:rFonts w:eastAsia="Calibri"/>
          <w:lang w:eastAsia="ar-SA"/>
        </w:rPr>
        <w:t>p</w:t>
      </w:r>
      <w:r w:rsidRPr="005C231F">
        <w:rPr>
          <w:rFonts w:eastAsia="Calibri"/>
          <w:lang w:eastAsia="ar-SA"/>
        </w:rPr>
        <w:t>rojekta pieteikuma vērtēšanai.</w:t>
      </w:r>
    </w:p>
    <w:p w14:paraId="3E521CD4" w14:textId="77777777" w:rsidR="00197439" w:rsidRPr="005C231F" w:rsidRDefault="00197439" w:rsidP="00476FD4">
      <w:pPr>
        <w:numPr>
          <w:ilvl w:val="0"/>
          <w:numId w:val="4"/>
        </w:numPr>
        <w:ind w:left="397" w:hanging="397"/>
        <w:contextualSpacing/>
        <w:rPr>
          <w:rFonts w:eastAsia="Calibri"/>
          <w:lang w:eastAsia="ar-SA"/>
        </w:rPr>
      </w:pPr>
      <w:r w:rsidRPr="005C231F">
        <w:rPr>
          <w:rFonts w:eastAsia="Calibri"/>
          <w:lang w:eastAsia="ar-SA"/>
        </w:rPr>
        <w:t xml:space="preserve">Pirms </w:t>
      </w:r>
      <w:r w:rsidRPr="003E4A1D">
        <w:rPr>
          <w:rFonts w:eastAsia="Calibri"/>
          <w:lang w:eastAsia="ar-SA"/>
        </w:rPr>
        <w:t>projektu pieteikumu izvērtēšanas</w:t>
      </w:r>
      <w:r w:rsidRPr="005C231F">
        <w:rPr>
          <w:rFonts w:eastAsia="Calibri"/>
          <w:lang w:eastAsia="ar-SA"/>
        </w:rPr>
        <w:t xml:space="preserve"> uzsākšanas katrs Komisijas loceklis paraksta apliecinājumu, ka viņš nav personīgi ieinteresēts kādā no </w:t>
      </w:r>
      <w:r>
        <w:rPr>
          <w:rFonts w:eastAsia="Calibri"/>
          <w:lang w:eastAsia="ar-SA"/>
        </w:rPr>
        <w:t>K</w:t>
      </w:r>
      <w:r w:rsidRPr="005C231F">
        <w:rPr>
          <w:rFonts w:eastAsia="Calibri"/>
          <w:lang w:eastAsia="ar-SA"/>
        </w:rPr>
        <w:t>onkursā iesniegtajiem projektu pieteikumiem.</w:t>
      </w:r>
    </w:p>
    <w:p w14:paraId="6F28C130" w14:textId="77777777" w:rsidR="00197439" w:rsidRPr="005C231F" w:rsidRDefault="00197439" w:rsidP="00476FD4">
      <w:pPr>
        <w:numPr>
          <w:ilvl w:val="0"/>
          <w:numId w:val="4"/>
        </w:numPr>
        <w:ind w:left="397" w:hanging="397"/>
        <w:contextualSpacing/>
        <w:rPr>
          <w:rFonts w:eastAsia="Calibri"/>
          <w:lang w:eastAsia="ar-SA"/>
        </w:rPr>
      </w:pPr>
      <w:r w:rsidRPr="005C231F">
        <w:rPr>
          <w:rFonts w:eastAsia="Calibri"/>
          <w:lang w:eastAsia="ar-SA"/>
        </w:rPr>
        <w:t>Ja Komisijas loceklis ir personīgi ieinteresēts kād</w:t>
      </w:r>
      <w:r>
        <w:rPr>
          <w:rFonts w:eastAsia="Calibri"/>
          <w:lang w:eastAsia="ar-SA"/>
        </w:rPr>
        <w:t>a K</w:t>
      </w:r>
      <w:r w:rsidRPr="005C231F">
        <w:rPr>
          <w:rFonts w:eastAsia="Calibri"/>
          <w:lang w:eastAsia="ar-SA"/>
        </w:rPr>
        <w:t>onkursā iesniegtā projekta pieteikuma izskatīšanā, viņš par to informē pārējos Komisijas locekļus un nepiedalās attiecīgā projekta pieteikuma vērtēšanā un lēmuma pieņemšanā.</w:t>
      </w:r>
    </w:p>
    <w:p w14:paraId="098835EB" w14:textId="77777777" w:rsidR="00197439" w:rsidRPr="005C231F" w:rsidRDefault="00197439" w:rsidP="00476FD4">
      <w:pPr>
        <w:numPr>
          <w:ilvl w:val="0"/>
          <w:numId w:val="4"/>
        </w:numPr>
        <w:ind w:left="397" w:hanging="397"/>
        <w:contextualSpacing/>
        <w:rPr>
          <w:rFonts w:eastAsia="Calibri"/>
          <w:lang w:eastAsia="ar-SA"/>
        </w:rPr>
      </w:pPr>
      <w:r w:rsidRPr="005C231F">
        <w:rPr>
          <w:rFonts w:eastAsia="Calibri"/>
          <w:lang w:eastAsia="ar-SA"/>
        </w:rPr>
        <w:t xml:space="preserve">Par iesniegtajiem </w:t>
      </w:r>
      <w:r>
        <w:rPr>
          <w:rFonts w:eastAsia="Calibri"/>
          <w:lang w:eastAsia="ar-SA"/>
        </w:rPr>
        <w:t>p</w:t>
      </w:r>
      <w:r w:rsidRPr="005C231F">
        <w:rPr>
          <w:rFonts w:eastAsia="Calibri"/>
          <w:lang w:eastAsia="ar-SA"/>
        </w:rPr>
        <w:t>rojektu pieteikumiem Komisija pieņem lēmumu</w:t>
      </w:r>
      <w:r w:rsidRPr="005C231F">
        <w:t xml:space="preserve"> </w:t>
      </w:r>
      <w:r w:rsidRPr="005C231F">
        <w:rPr>
          <w:rFonts w:eastAsia="Calibri"/>
          <w:lang w:eastAsia="ar-SA"/>
        </w:rPr>
        <w:t xml:space="preserve">Konkursa norises grafikā noteiktajā termiņā. </w:t>
      </w:r>
    </w:p>
    <w:p w14:paraId="49892601" w14:textId="77777777" w:rsidR="00197439" w:rsidRPr="005C231F" w:rsidRDefault="00197439" w:rsidP="00476FD4">
      <w:pPr>
        <w:numPr>
          <w:ilvl w:val="0"/>
          <w:numId w:val="4"/>
        </w:numPr>
        <w:ind w:left="397" w:hanging="397"/>
        <w:contextualSpacing/>
        <w:rPr>
          <w:rFonts w:eastAsia="Calibri"/>
          <w:lang w:eastAsia="ar-SA"/>
        </w:rPr>
      </w:pPr>
      <w:r w:rsidRPr="005C231F">
        <w:rPr>
          <w:rFonts w:eastAsia="Calibri"/>
          <w:lang w:eastAsia="ar-SA"/>
        </w:rPr>
        <w:t>Projekti, kuru īstenošana ir atzīta par iespējamu, pēc Komisijas lēmuma desmit darba dienu laikā tiek virzīti balsošanai iedzīvotājiem. Projektus, kuru īstenošana ir atzīta par neiespējamu, Komisija noraida.</w:t>
      </w:r>
    </w:p>
    <w:p w14:paraId="2D83BF98" w14:textId="77777777" w:rsidR="00197439" w:rsidRPr="005C231F" w:rsidRDefault="00197439" w:rsidP="00476FD4">
      <w:pPr>
        <w:numPr>
          <w:ilvl w:val="0"/>
          <w:numId w:val="4"/>
        </w:numPr>
        <w:ind w:left="397" w:hanging="397"/>
        <w:contextualSpacing/>
        <w:rPr>
          <w:rFonts w:eastAsia="Calibri"/>
          <w:lang w:eastAsia="ar-SA"/>
        </w:rPr>
      </w:pPr>
      <w:r w:rsidRPr="005C231F">
        <w:rPr>
          <w:rFonts w:eastAsia="Calibri"/>
          <w:lang w:eastAsia="ar-SA"/>
        </w:rPr>
        <w:t xml:space="preserve">Komisijas lēmumu par projekta pieteikuma noraidīšanu, kā arī par projekta </w:t>
      </w:r>
      <w:r>
        <w:rPr>
          <w:rFonts w:eastAsia="Calibri"/>
          <w:lang w:eastAsia="ar-SA"/>
        </w:rPr>
        <w:t xml:space="preserve">pieteikuma </w:t>
      </w:r>
      <w:r w:rsidRPr="005C231F">
        <w:rPr>
          <w:rFonts w:eastAsia="Calibri"/>
          <w:lang w:eastAsia="ar-SA"/>
        </w:rPr>
        <w:t xml:space="preserve">nodošanu iedzīvotāju balsošanai paziņo Iesniedzējam 10 (desmit) darba dienu laikā no attiecīgās Komisijas sēdes dienas. </w:t>
      </w:r>
    </w:p>
    <w:p w14:paraId="3259EBC8" w14:textId="77777777" w:rsidR="00197439" w:rsidRPr="005C231F" w:rsidRDefault="00197439" w:rsidP="00476FD4">
      <w:pPr>
        <w:numPr>
          <w:ilvl w:val="0"/>
          <w:numId w:val="4"/>
        </w:numPr>
        <w:ind w:left="397" w:hanging="397"/>
        <w:contextualSpacing/>
        <w:rPr>
          <w:rFonts w:eastAsia="Calibri"/>
          <w:lang w:eastAsia="ar-SA"/>
        </w:rPr>
      </w:pPr>
      <w:r w:rsidRPr="005C231F">
        <w:rPr>
          <w:rFonts w:eastAsia="Calibri"/>
          <w:lang w:eastAsia="ar-SA"/>
        </w:rPr>
        <w:t xml:space="preserve">Pēc balsošanas beigām Komisijas sekretārs apkopo balsošanas rezultātus. </w:t>
      </w:r>
    </w:p>
    <w:p w14:paraId="3EB72F06" w14:textId="77777777" w:rsidR="00197439" w:rsidRDefault="00197439" w:rsidP="00476FD4">
      <w:pPr>
        <w:numPr>
          <w:ilvl w:val="0"/>
          <w:numId w:val="4"/>
        </w:numPr>
        <w:ind w:left="397" w:hanging="397"/>
        <w:contextualSpacing/>
        <w:rPr>
          <w:rFonts w:eastAsia="Calibri"/>
          <w:lang w:eastAsia="ar-SA"/>
        </w:rPr>
      </w:pPr>
      <w:r w:rsidRPr="0018006E">
        <w:rPr>
          <w:rFonts w:eastAsia="Calibri"/>
          <w:lang w:eastAsia="ar-SA"/>
        </w:rPr>
        <w:t xml:space="preserve">Komisija viena kalendārā mēneša laikā pēc balsojuma rezultātu apkopošanas nosaka projektus, kuri ir saņēmuši vislielāko balsu skaitu (atbilstoši Līdzdalības budžeta informācijas sistēmā - valsts vienotās ģeotelpiskās informācijas portāla https://geolatvija.lv/ pieejamam balsu skaitam par katru projektu) un būtu virzāmi atbalstīšanai </w:t>
      </w:r>
      <w:r>
        <w:rPr>
          <w:rFonts w:eastAsia="Calibri"/>
          <w:lang w:eastAsia="ar-SA"/>
        </w:rPr>
        <w:t>d</w:t>
      </w:r>
      <w:r w:rsidRPr="0018006E">
        <w:rPr>
          <w:rFonts w:eastAsia="Calibri"/>
          <w:lang w:eastAsia="ar-SA"/>
        </w:rPr>
        <w:t xml:space="preserve">omē, un Pašvaldības </w:t>
      </w:r>
      <w:r>
        <w:rPr>
          <w:rFonts w:eastAsia="Calibri"/>
          <w:lang w:eastAsia="ar-SA"/>
        </w:rPr>
        <w:t xml:space="preserve">darba reglamentā noteiktajā kārtībā virza izskatīšanai domes sēdē. </w:t>
      </w:r>
    </w:p>
    <w:p w14:paraId="1493CB14" w14:textId="77777777" w:rsidR="00197439" w:rsidRPr="005C231F" w:rsidRDefault="00197439" w:rsidP="00197439">
      <w:pPr>
        <w:contextualSpacing/>
        <w:rPr>
          <w:rFonts w:eastAsia="Calibri"/>
          <w:lang w:eastAsia="ar-SA"/>
        </w:rPr>
      </w:pPr>
    </w:p>
    <w:p w14:paraId="04E28633" w14:textId="77777777" w:rsidR="00197439" w:rsidRPr="005C231F" w:rsidRDefault="00197439" w:rsidP="00197439">
      <w:pPr>
        <w:suppressAutoHyphens/>
        <w:jc w:val="center"/>
        <w:rPr>
          <w:rFonts w:eastAsia="Calibri"/>
          <w:b/>
          <w:bCs/>
          <w:lang w:eastAsia="ar-SA"/>
        </w:rPr>
      </w:pPr>
      <w:r w:rsidRPr="005C231F">
        <w:rPr>
          <w:rFonts w:eastAsia="Calibri"/>
          <w:b/>
          <w:bCs/>
          <w:lang w:eastAsia="ar-SA"/>
        </w:rPr>
        <w:t xml:space="preserve">IV. </w:t>
      </w:r>
      <w:r>
        <w:rPr>
          <w:rFonts w:eastAsia="Calibri"/>
          <w:b/>
          <w:bCs/>
          <w:lang w:eastAsia="ar-SA"/>
        </w:rPr>
        <w:t>Noslēguma jautājums</w:t>
      </w:r>
    </w:p>
    <w:p w14:paraId="05720D35" w14:textId="77777777" w:rsidR="00197439" w:rsidRDefault="00197439" w:rsidP="00197439">
      <w:pPr>
        <w:numPr>
          <w:ilvl w:val="0"/>
          <w:numId w:val="4"/>
        </w:numPr>
        <w:suppressAutoHyphens/>
        <w:ind w:left="397" w:hanging="397"/>
        <w:contextualSpacing/>
        <w:rPr>
          <w:rFonts w:eastAsia="Calibri"/>
          <w:color w:val="000000"/>
          <w:lang w:eastAsia="ar-SA"/>
        </w:rPr>
      </w:pPr>
      <w:r w:rsidRPr="005C231F">
        <w:rPr>
          <w:rFonts w:eastAsia="Calibri"/>
          <w:color w:val="000000"/>
          <w:lang w:eastAsia="ar-SA"/>
        </w:rPr>
        <w:t xml:space="preserve">Komisijas pieņemto lēmumu </w:t>
      </w:r>
      <w:r>
        <w:rPr>
          <w:rFonts w:eastAsia="Calibri"/>
          <w:color w:val="000000"/>
          <w:lang w:eastAsia="ar-SA"/>
        </w:rPr>
        <w:t xml:space="preserve">par Konkursa pieteikumu vērtēšanu var </w:t>
      </w:r>
      <w:r w:rsidRPr="005C231F">
        <w:rPr>
          <w:rFonts w:eastAsia="Calibri"/>
          <w:color w:val="000000"/>
          <w:lang w:eastAsia="ar-SA"/>
        </w:rPr>
        <w:t>apstrīdēt Pašvaldības domē</w:t>
      </w:r>
      <w:r>
        <w:rPr>
          <w:rFonts w:eastAsia="Calibri"/>
          <w:color w:val="000000"/>
          <w:lang w:eastAsia="ar-SA"/>
        </w:rPr>
        <w:t>, apstrīdēšanas iesniegumu iesniedzot Pašvaldībā.</w:t>
      </w:r>
    </w:p>
    <w:p w14:paraId="03716BAC" w14:textId="77777777" w:rsidR="00197439" w:rsidRDefault="00197439" w:rsidP="00197439">
      <w:pPr>
        <w:suppressAutoHyphens/>
        <w:ind w:left="397"/>
        <w:contextualSpacing/>
        <w:rPr>
          <w:rFonts w:eastAsia="Calibri"/>
          <w:color w:val="000000"/>
          <w:lang w:eastAsia="ar-SA"/>
        </w:rPr>
      </w:pPr>
    </w:p>
    <w:p w14:paraId="313C540D" w14:textId="77777777" w:rsidR="00197439" w:rsidRPr="005C231F" w:rsidRDefault="00197439" w:rsidP="00197439">
      <w:pPr>
        <w:suppressAutoHyphens/>
        <w:ind w:left="397"/>
        <w:contextualSpacing/>
        <w:rPr>
          <w:rFonts w:eastAsia="Calibri"/>
          <w:color w:val="000000"/>
          <w:lang w:eastAsia="ar-SA"/>
        </w:rPr>
      </w:pPr>
    </w:p>
    <w:p w14:paraId="5CB98DF7" w14:textId="77777777" w:rsidR="00476FD4" w:rsidRPr="00476FD4" w:rsidRDefault="00476FD4" w:rsidP="00476FD4">
      <w:pPr>
        <w:jc w:val="left"/>
        <w:rPr>
          <w:rFonts w:eastAsia="Calibri"/>
          <w:lang w:eastAsia="en-US"/>
        </w:rPr>
      </w:pPr>
      <w:r w:rsidRPr="00476FD4">
        <w:rPr>
          <w:rFonts w:eastAsia="Calibri"/>
          <w:lang w:eastAsia="en-US"/>
        </w:rPr>
        <w:t>Limbažu novada pašvaldības</w:t>
      </w:r>
    </w:p>
    <w:p w14:paraId="558829FA" w14:textId="77777777" w:rsidR="00476FD4" w:rsidRPr="00476FD4" w:rsidRDefault="00476FD4" w:rsidP="00476FD4">
      <w:pPr>
        <w:jc w:val="left"/>
        <w:rPr>
          <w:rFonts w:eastAsia="Calibri"/>
          <w:lang w:eastAsia="en-US"/>
        </w:rPr>
      </w:pPr>
      <w:r w:rsidRPr="00476FD4">
        <w:rPr>
          <w:rFonts w:eastAsia="Calibri"/>
          <w:lang w:eastAsia="en-US"/>
        </w:rPr>
        <w:t>Domes priekšsēdētājs</w:t>
      </w:r>
      <w:r w:rsidRPr="00476FD4">
        <w:rPr>
          <w:rFonts w:eastAsia="Calibri"/>
          <w:lang w:eastAsia="en-US"/>
        </w:rPr>
        <w:tab/>
      </w:r>
      <w:r w:rsidRPr="00476FD4">
        <w:rPr>
          <w:rFonts w:eastAsia="Calibri"/>
          <w:lang w:eastAsia="en-US"/>
        </w:rPr>
        <w:tab/>
      </w:r>
      <w:r w:rsidRPr="00476FD4">
        <w:rPr>
          <w:rFonts w:eastAsia="Calibri"/>
          <w:lang w:eastAsia="en-US"/>
        </w:rPr>
        <w:tab/>
      </w:r>
      <w:r w:rsidRPr="00476FD4">
        <w:rPr>
          <w:rFonts w:eastAsia="Calibri"/>
          <w:lang w:eastAsia="en-US"/>
        </w:rPr>
        <w:tab/>
      </w:r>
      <w:r w:rsidRPr="00476FD4">
        <w:rPr>
          <w:rFonts w:eastAsia="Calibri"/>
          <w:lang w:eastAsia="en-US"/>
        </w:rPr>
        <w:tab/>
      </w:r>
      <w:r w:rsidRPr="00476FD4">
        <w:rPr>
          <w:rFonts w:eastAsia="Calibri"/>
          <w:lang w:eastAsia="en-US"/>
        </w:rPr>
        <w:tab/>
      </w:r>
      <w:r w:rsidRPr="00476FD4">
        <w:rPr>
          <w:rFonts w:eastAsia="Calibri"/>
          <w:lang w:eastAsia="en-US"/>
        </w:rPr>
        <w:tab/>
      </w:r>
      <w:r w:rsidRPr="00476FD4">
        <w:rPr>
          <w:rFonts w:eastAsia="Calibri"/>
          <w:lang w:eastAsia="en-US"/>
        </w:rPr>
        <w:tab/>
      </w:r>
      <w:r w:rsidRPr="00476FD4">
        <w:rPr>
          <w:rFonts w:eastAsia="Calibri"/>
          <w:lang w:eastAsia="en-US"/>
        </w:rPr>
        <w:tab/>
        <w:t xml:space="preserve">D. </w:t>
      </w:r>
      <w:proofErr w:type="spellStart"/>
      <w:r w:rsidRPr="00476FD4">
        <w:rPr>
          <w:rFonts w:eastAsia="Calibri"/>
          <w:lang w:eastAsia="en-US"/>
        </w:rPr>
        <w:t>Straubergs</w:t>
      </w:r>
      <w:proofErr w:type="spellEnd"/>
    </w:p>
    <w:p w14:paraId="63BF2F37" w14:textId="77777777" w:rsidR="00476FD4" w:rsidRPr="00476FD4" w:rsidRDefault="00476FD4" w:rsidP="00476FD4">
      <w:pPr>
        <w:rPr>
          <w:rFonts w:eastAsia="Calibri"/>
          <w:lang w:eastAsia="en-US"/>
        </w:rPr>
      </w:pPr>
    </w:p>
    <w:p w14:paraId="38833130" w14:textId="77777777" w:rsidR="00476FD4" w:rsidRPr="00476FD4" w:rsidRDefault="00476FD4" w:rsidP="00476FD4">
      <w:pPr>
        <w:rPr>
          <w:rFonts w:eastAsia="Calibri"/>
          <w:b/>
          <w:sz w:val="20"/>
          <w:szCs w:val="20"/>
          <w:lang w:eastAsia="en-US"/>
        </w:rPr>
      </w:pPr>
    </w:p>
    <w:p w14:paraId="1C02E0F9" w14:textId="77777777" w:rsidR="00476FD4" w:rsidRPr="00476FD4" w:rsidRDefault="00476FD4" w:rsidP="00476FD4">
      <w:pPr>
        <w:rPr>
          <w:rFonts w:eastAsia="Calibri"/>
          <w:b/>
          <w:sz w:val="18"/>
          <w:szCs w:val="18"/>
          <w:lang w:eastAsia="en-US"/>
        </w:rPr>
      </w:pPr>
    </w:p>
    <w:p w14:paraId="357D5E77" w14:textId="77777777" w:rsidR="00476FD4" w:rsidRPr="00476FD4" w:rsidRDefault="00476FD4" w:rsidP="00476FD4">
      <w:pPr>
        <w:rPr>
          <w:rFonts w:eastAsia="Calibri"/>
          <w:sz w:val="20"/>
          <w:szCs w:val="20"/>
          <w:lang w:eastAsia="en-US"/>
        </w:rPr>
      </w:pPr>
      <w:r w:rsidRPr="00476FD4">
        <w:rPr>
          <w:rFonts w:eastAsia="Calibri"/>
          <w:sz w:val="20"/>
          <w:szCs w:val="20"/>
          <w:lang w:eastAsia="en-US"/>
        </w:rPr>
        <w:t>ŠIS DOKUMENTS IR PARAKSTĪTS AR DROŠU ELEKTRONISKO PARAKSTU UN SATUR LAIKA ZĪMOGU</w:t>
      </w:r>
    </w:p>
    <w:p w14:paraId="2F736253" w14:textId="7B7D1C31" w:rsidR="00300F9D" w:rsidRDefault="00300F9D" w:rsidP="00476FD4">
      <w:pPr>
        <w:rPr>
          <w:lang w:eastAsia="en-US"/>
        </w:rPr>
      </w:pPr>
    </w:p>
    <w:sectPr w:rsidR="00300F9D" w:rsidSect="00FC7D47">
      <w:headerReference w:type="default" r:id="rId9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A76CD7" w14:textId="77777777" w:rsidR="00476FD4" w:rsidRDefault="00476FD4" w:rsidP="00476FD4">
      <w:r>
        <w:separator/>
      </w:r>
    </w:p>
  </w:endnote>
  <w:endnote w:type="continuationSeparator" w:id="0">
    <w:p w14:paraId="3FA0E75F" w14:textId="77777777" w:rsidR="00476FD4" w:rsidRDefault="00476FD4" w:rsidP="00476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25E5C2" w14:textId="77777777" w:rsidR="00476FD4" w:rsidRDefault="00476FD4" w:rsidP="00476FD4">
      <w:r>
        <w:separator/>
      </w:r>
    </w:p>
  </w:footnote>
  <w:footnote w:type="continuationSeparator" w:id="0">
    <w:p w14:paraId="1A5B7CFB" w14:textId="77777777" w:rsidR="00476FD4" w:rsidRDefault="00476FD4" w:rsidP="00476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5893739"/>
      <w:docPartObj>
        <w:docPartGallery w:val="Page Numbers (Top of Page)"/>
        <w:docPartUnique/>
      </w:docPartObj>
    </w:sdtPr>
    <w:sdtEndPr/>
    <w:sdtContent>
      <w:p w14:paraId="29648832" w14:textId="24AFD0DE" w:rsidR="00476FD4" w:rsidRDefault="00476FD4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0C74">
          <w:rPr>
            <w:noProof/>
          </w:rPr>
          <w:t>3</w:t>
        </w:r>
        <w:r>
          <w:fldChar w:fldCharType="end"/>
        </w:r>
      </w:p>
    </w:sdtContent>
  </w:sdt>
  <w:p w14:paraId="7DDD463A" w14:textId="77777777" w:rsidR="00476FD4" w:rsidRDefault="00476FD4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1D"/>
    <w:multiLevelType w:val="multilevel"/>
    <w:tmpl w:val="839A17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B929D1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8CA0B9A"/>
    <w:multiLevelType w:val="hybridMultilevel"/>
    <w:tmpl w:val="A31E68D0"/>
    <w:lvl w:ilvl="0" w:tplc="78F85A70">
      <w:start w:val="1"/>
      <w:numFmt w:val="decimal"/>
      <w:lvlText w:val="%1."/>
      <w:lvlJc w:val="left"/>
      <w:pPr>
        <w:ind w:left="720" w:hanging="360"/>
      </w:pPr>
    </w:lvl>
    <w:lvl w:ilvl="1" w:tplc="0E3C796E" w:tentative="1">
      <w:start w:val="1"/>
      <w:numFmt w:val="lowerLetter"/>
      <w:lvlText w:val="%2."/>
      <w:lvlJc w:val="left"/>
      <w:pPr>
        <w:ind w:left="1440" w:hanging="360"/>
      </w:pPr>
    </w:lvl>
    <w:lvl w:ilvl="2" w:tplc="F6BC15F0" w:tentative="1">
      <w:start w:val="1"/>
      <w:numFmt w:val="lowerRoman"/>
      <w:lvlText w:val="%3."/>
      <w:lvlJc w:val="right"/>
      <w:pPr>
        <w:ind w:left="2160" w:hanging="180"/>
      </w:pPr>
    </w:lvl>
    <w:lvl w:ilvl="3" w:tplc="10862A28" w:tentative="1">
      <w:start w:val="1"/>
      <w:numFmt w:val="decimal"/>
      <w:lvlText w:val="%4."/>
      <w:lvlJc w:val="left"/>
      <w:pPr>
        <w:ind w:left="2880" w:hanging="360"/>
      </w:pPr>
    </w:lvl>
    <w:lvl w:ilvl="4" w:tplc="B25C26FC" w:tentative="1">
      <w:start w:val="1"/>
      <w:numFmt w:val="lowerLetter"/>
      <w:lvlText w:val="%5."/>
      <w:lvlJc w:val="left"/>
      <w:pPr>
        <w:ind w:left="3600" w:hanging="360"/>
      </w:pPr>
    </w:lvl>
    <w:lvl w:ilvl="5" w:tplc="05829C36" w:tentative="1">
      <w:start w:val="1"/>
      <w:numFmt w:val="lowerRoman"/>
      <w:lvlText w:val="%6."/>
      <w:lvlJc w:val="right"/>
      <w:pPr>
        <w:ind w:left="4320" w:hanging="180"/>
      </w:pPr>
    </w:lvl>
    <w:lvl w:ilvl="6" w:tplc="746E3654" w:tentative="1">
      <w:start w:val="1"/>
      <w:numFmt w:val="decimal"/>
      <w:lvlText w:val="%7."/>
      <w:lvlJc w:val="left"/>
      <w:pPr>
        <w:ind w:left="5040" w:hanging="360"/>
      </w:pPr>
    </w:lvl>
    <w:lvl w:ilvl="7" w:tplc="BD5E44CE" w:tentative="1">
      <w:start w:val="1"/>
      <w:numFmt w:val="lowerLetter"/>
      <w:lvlText w:val="%8."/>
      <w:lvlJc w:val="left"/>
      <w:pPr>
        <w:ind w:left="5760" w:hanging="360"/>
      </w:pPr>
    </w:lvl>
    <w:lvl w:ilvl="8" w:tplc="FF143E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D24575"/>
    <w:multiLevelType w:val="hybridMultilevel"/>
    <w:tmpl w:val="A8A68854"/>
    <w:lvl w:ilvl="0" w:tplc="49362A06">
      <w:start w:val="1"/>
      <w:numFmt w:val="decimal"/>
      <w:lvlText w:val="%1."/>
      <w:lvlJc w:val="left"/>
      <w:pPr>
        <w:ind w:left="720" w:hanging="360"/>
      </w:pPr>
    </w:lvl>
    <w:lvl w:ilvl="1" w:tplc="758E5C04" w:tentative="1">
      <w:start w:val="1"/>
      <w:numFmt w:val="lowerLetter"/>
      <w:lvlText w:val="%2."/>
      <w:lvlJc w:val="left"/>
      <w:pPr>
        <w:ind w:left="1440" w:hanging="360"/>
      </w:pPr>
    </w:lvl>
    <w:lvl w:ilvl="2" w:tplc="8A0EBC82" w:tentative="1">
      <w:start w:val="1"/>
      <w:numFmt w:val="lowerRoman"/>
      <w:lvlText w:val="%3."/>
      <w:lvlJc w:val="right"/>
      <w:pPr>
        <w:ind w:left="2160" w:hanging="180"/>
      </w:pPr>
    </w:lvl>
    <w:lvl w:ilvl="3" w:tplc="530EC204" w:tentative="1">
      <w:start w:val="1"/>
      <w:numFmt w:val="decimal"/>
      <w:lvlText w:val="%4."/>
      <w:lvlJc w:val="left"/>
      <w:pPr>
        <w:ind w:left="2880" w:hanging="360"/>
      </w:pPr>
    </w:lvl>
    <w:lvl w:ilvl="4" w:tplc="AE14C8A4" w:tentative="1">
      <w:start w:val="1"/>
      <w:numFmt w:val="lowerLetter"/>
      <w:lvlText w:val="%5."/>
      <w:lvlJc w:val="left"/>
      <w:pPr>
        <w:ind w:left="3600" w:hanging="360"/>
      </w:pPr>
    </w:lvl>
    <w:lvl w:ilvl="5" w:tplc="EEF0041A" w:tentative="1">
      <w:start w:val="1"/>
      <w:numFmt w:val="lowerRoman"/>
      <w:lvlText w:val="%6."/>
      <w:lvlJc w:val="right"/>
      <w:pPr>
        <w:ind w:left="4320" w:hanging="180"/>
      </w:pPr>
    </w:lvl>
    <w:lvl w:ilvl="6" w:tplc="CD12DA10" w:tentative="1">
      <w:start w:val="1"/>
      <w:numFmt w:val="decimal"/>
      <w:lvlText w:val="%7."/>
      <w:lvlJc w:val="left"/>
      <w:pPr>
        <w:ind w:left="5040" w:hanging="360"/>
      </w:pPr>
    </w:lvl>
    <w:lvl w:ilvl="7" w:tplc="4F9EDCEE" w:tentative="1">
      <w:start w:val="1"/>
      <w:numFmt w:val="lowerLetter"/>
      <w:lvlText w:val="%8."/>
      <w:lvlJc w:val="left"/>
      <w:pPr>
        <w:ind w:left="5760" w:hanging="360"/>
      </w:pPr>
    </w:lvl>
    <w:lvl w:ilvl="8" w:tplc="3A34504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440"/>
    <w:rsid w:val="000661EA"/>
    <w:rsid w:val="00070CA9"/>
    <w:rsid w:val="00090822"/>
    <w:rsid w:val="0009600B"/>
    <w:rsid w:val="000A02D3"/>
    <w:rsid w:val="000A73A8"/>
    <w:rsid w:val="000B7A18"/>
    <w:rsid w:val="000F1262"/>
    <w:rsid w:val="00131843"/>
    <w:rsid w:val="00197439"/>
    <w:rsid w:val="001D5338"/>
    <w:rsid w:val="001F2CC9"/>
    <w:rsid w:val="001F3440"/>
    <w:rsid w:val="001F5744"/>
    <w:rsid w:val="0020414D"/>
    <w:rsid w:val="002E3B2F"/>
    <w:rsid w:val="002F6C12"/>
    <w:rsid w:val="00300F9D"/>
    <w:rsid w:val="00314AB1"/>
    <w:rsid w:val="00351A80"/>
    <w:rsid w:val="00397EAF"/>
    <w:rsid w:val="003C6581"/>
    <w:rsid w:val="003D2612"/>
    <w:rsid w:val="00413C59"/>
    <w:rsid w:val="00476FD4"/>
    <w:rsid w:val="004A15A1"/>
    <w:rsid w:val="004A6936"/>
    <w:rsid w:val="004B2C5C"/>
    <w:rsid w:val="004C063E"/>
    <w:rsid w:val="004C7390"/>
    <w:rsid w:val="004E556B"/>
    <w:rsid w:val="00574FA5"/>
    <w:rsid w:val="00577BEF"/>
    <w:rsid w:val="005B2342"/>
    <w:rsid w:val="006456B0"/>
    <w:rsid w:val="00671977"/>
    <w:rsid w:val="00690C91"/>
    <w:rsid w:val="00693F37"/>
    <w:rsid w:val="00696EC3"/>
    <w:rsid w:val="006B2306"/>
    <w:rsid w:val="006C5375"/>
    <w:rsid w:val="00724244"/>
    <w:rsid w:val="007468FD"/>
    <w:rsid w:val="0074786F"/>
    <w:rsid w:val="0077141B"/>
    <w:rsid w:val="00775F81"/>
    <w:rsid w:val="00790C74"/>
    <w:rsid w:val="008043A2"/>
    <w:rsid w:val="0080445D"/>
    <w:rsid w:val="0081004A"/>
    <w:rsid w:val="008455C2"/>
    <w:rsid w:val="00881517"/>
    <w:rsid w:val="00881BBD"/>
    <w:rsid w:val="008D001C"/>
    <w:rsid w:val="008E370D"/>
    <w:rsid w:val="008E4909"/>
    <w:rsid w:val="00917630"/>
    <w:rsid w:val="00921AB1"/>
    <w:rsid w:val="0092739D"/>
    <w:rsid w:val="009A410D"/>
    <w:rsid w:val="00A33D5F"/>
    <w:rsid w:val="00A75555"/>
    <w:rsid w:val="00A87F50"/>
    <w:rsid w:val="00AD1D99"/>
    <w:rsid w:val="00AE0F2A"/>
    <w:rsid w:val="00B351AE"/>
    <w:rsid w:val="00B376DF"/>
    <w:rsid w:val="00B85327"/>
    <w:rsid w:val="00B93E02"/>
    <w:rsid w:val="00BB2EB3"/>
    <w:rsid w:val="00BD3726"/>
    <w:rsid w:val="00C31E1D"/>
    <w:rsid w:val="00C432D4"/>
    <w:rsid w:val="00CB0B02"/>
    <w:rsid w:val="00CE0CAA"/>
    <w:rsid w:val="00CE5C2E"/>
    <w:rsid w:val="00D13EBB"/>
    <w:rsid w:val="00D76A53"/>
    <w:rsid w:val="00D87258"/>
    <w:rsid w:val="00DA4145"/>
    <w:rsid w:val="00DB4D10"/>
    <w:rsid w:val="00DB5B97"/>
    <w:rsid w:val="00DE03F1"/>
    <w:rsid w:val="00DE0779"/>
    <w:rsid w:val="00DE105D"/>
    <w:rsid w:val="00DF436E"/>
    <w:rsid w:val="00E03D67"/>
    <w:rsid w:val="00E55F2E"/>
    <w:rsid w:val="00E76598"/>
    <w:rsid w:val="00E7661A"/>
    <w:rsid w:val="00EF5284"/>
    <w:rsid w:val="00FC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F1DD0"/>
  <w15:docId w15:val="{25D309C9-7388-4241-80AB-7C5715F40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DE0779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1F3440"/>
    <w:pPr>
      <w:keepNext/>
      <w:jc w:val="center"/>
      <w:outlineLvl w:val="0"/>
    </w:pPr>
    <w:rPr>
      <w:b/>
      <w:bCs/>
      <w:sz w:val="28"/>
      <w:lang w:val="en-GB" w:eastAsia="en-US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300F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link w:val="Virsraksts1"/>
    <w:rsid w:val="001F3440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Nosaukums">
    <w:name w:val="Title"/>
    <w:basedOn w:val="Parasts"/>
    <w:link w:val="NosaukumsRakstz"/>
    <w:qFormat/>
    <w:rsid w:val="001F3440"/>
    <w:pPr>
      <w:jc w:val="center"/>
    </w:pPr>
    <w:rPr>
      <w:b/>
      <w:bCs/>
      <w:lang w:val="en-GB" w:eastAsia="en-US"/>
    </w:rPr>
  </w:style>
  <w:style w:type="character" w:customStyle="1" w:styleId="NosaukumsRakstz">
    <w:name w:val="Nosaukums Rakstz."/>
    <w:link w:val="Nosaukums"/>
    <w:rsid w:val="001F3440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link w:val="Galv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Kjene">
    <w:name w:val="footer"/>
    <w:basedOn w:val="Parasts"/>
    <w:link w:val="Kj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link w:val="Kj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Parakstszemobjekta">
    <w:name w:val="caption"/>
    <w:basedOn w:val="Parasts"/>
    <w:next w:val="Parasts"/>
    <w:qFormat/>
    <w:rsid w:val="006C5375"/>
    <w:pPr>
      <w:pBdr>
        <w:bottom w:val="single" w:sz="12" w:space="1" w:color="auto"/>
      </w:pBdr>
      <w:jc w:val="center"/>
      <w:outlineLvl w:val="0"/>
    </w:pPr>
    <w:rPr>
      <w:rFonts w:ascii="Arial" w:hAnsi="Arial" w:cs="Arial"/>
      <w:b/>
      <w:sz w:val="32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CB0B02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B0B02"/>
    <w:rPr>
      <w:rFonts w:ascii="Tahoma" w:eastAsia="Times New Roman" w:hAnsi="Tahoma" w:cs="Tahoma"/>
      <w:sz w:val="16"/>
      <w:szCs w:val="16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300F9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Izteiksmgs">
    <w:name w:val="Strong"/>
    <w:uiPriority w:val="22"/>
    <w:qFormat/>
    <w:rsid w:val="00300F9D"/>
    <w:rPr>
      <w:b/>
      <w:bCs/>
    </w:rPr>
  </w:style>
  <w:style w:type="paragraph" w:styleId="Sarakstarindkopa">
    <w:name w:val="List Paragraph"/>
    <w:basedOn w:val="Parasts"/>
    <w:uiPriority w:val="34"/>
    <w:qFormat/>
    <w:rsid w:val="00300F9D"/>
    <w:pPr>
      <w:ind w:left="720"/>
      <w:contextualSpacing/>
    </w:pPr>
  </w:style>
  <w:style w:type="paragraph" w:styleId="Pamatteksts2">
    <w:name w:val="Body Text 2"/>
    <w:basedOn w:val="Parasts"/>
    <w:link w:val="Pamatteksts2Rakstz"/>
    <w:semiHidden/>
    <w:unhideWhenUsed/>
    <w:rsid w:val="00724244"/>
    <w:pPr>
      <w:spacing w:after="120" w:line="480" w:lineRule="auto"/>
      <w:jc w:val="left"/>
    </w:pPr>
    <w:rPr>
      <w:sz w:val="20"/>
      <w:szCs w:val="20"/>
      <w:lang w:val="en-AU" w:eastAsia="en-US"/>
    </w:rPr>
  </w:style>
  <w:style w:type="character" w:customStyle="1" w:styleId="Pamatteksts2Rakstz">
    <w:name w:val="Pamatteksts 2 Rakstz."/>
    <w:basedOn w:val="Noklusjumarindkopasfonts"/>
    <w:link w:val="Pamatteksts2"/>
    <w:semiHidden/>
    <w:rsid w:val="00724244"/>
    <w:rPr>
      <w:rFonts w:ascii="Times New Roman" w:eastAsia="Times New Roman" w:hAnsi="Times New Roman"/>
      <w:lang w:val="en-AU" w:eastAsia="en-US"/>
    </w:rPr>
  </w:style>
  <w:style w:type="character" w:styleId="Hipersaite">
    <w:name w:val="Hyperlink"/>
    <w:basedOn w:val="Noklusjumarindkopasfonts"/>
    <w:uiPriority w:val="99"/>
    <w:unhideWhenUsed/>
    <w:rsid w:val="001974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mbazunovads.l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5203</Words>
  <Characters>2966</Characters>
  <Application>Microsoft Office Word</Application>
  <DocSecurity>0</DocSecurity>
  <Lines>24</Lines>
  <Paragraphs>16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Antra Kamala</dc:creator>
  <cp:lastModifiedBy>Dace Tauriņa</cp:lastModifiedBy>
  <cp:revision>9</cp:revision>
  <cp:lastPrinted>2022-01-04T14:14:00Z</cp:lastPrinted>
  <dcterms:created xsi:type="dcterms:W3CDTF">2022-01-11T20:58:00Z</dcterms:created>
  <dcterms:modified xsi:type="dcterms:W3CDTF">2025-01-31T12:30:00Z</dcterms:modified>
</cp:coreProperties>
</file>