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C265E7" w14:textId="77777777" w:rsidR="0044668E" w:rsidRPr="0044668E" w:rsidRDefault="0044668E" w:rsidP="0044668E">
      <w:pPr>
        <w:spacing w:after="0" w:line="240" w:lineRule="auto"/>
        <w:ind w:left="0" w:right="0" w:firstLine="0"/>
        <w:jc w:val="center"/>
        <w:rPr>
          <w:b/>
          <w:bCs/>
          <w:caps/>
          <w:color w:val="auto"/>
          <w:sz w:val="24"/>
          <w:szCs w:val="24"/>
          <w:lang w:eastAsia="en-US"/>
        </w:rPr>
      </w:pPr>
      <w:r w:rsidRPr="0044668E">
        <w:rPr>
          <w:b/>
          <w:bCs/>
          <w:caps/>
          <w:noProof/>
          <w:color w:val="auto"/>
          <w:sz w:val="24"/>
          <w:szCs w:val="24"/>
        </w:rPr>
        <w:drawing>
          <wp:anchor distT="0" distB="0" distL="114300" distR="114300" simplePos="0" relativeHeight="251659264" behindDoc="0" locked="0" layoutInCell="1" allowOverlap="1" wp14:anchorId="16BC0FCF" wp14:editId="47B733D8">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668E">
        <w:rPr>
          <w:b/>
          <w:bCs/>
          <w:caps/>
          <w:noProof/>
          <w:color w:val="auto"/>
          <w:sz w:val="28"/>
          <w:szCs w:val="28"/>
          <w:lang w:val="en-GB" w:eastAsia="en-US"/>
        </w:rPr>
        <w:t>Limbažu novada DOME</w:t>
      </w:r>
    </w:p>
    <w:p w14:paraId="6BCC3B7D" w14:textId="77777777" w:rsidR="0044668E" w:rsidRPr="0044668E" w:rsidRDefault="0044668E" w:rsidP="0044668E">
      <w:pPr>
        <w:spacing w:after="0" w:line="240" w:lineRule="auto"/>
        <w:ind w:left="0" w:right="0" w:firstLine="0"/>
        <w:jc w:val="center"/>
        <w:rPr>
          <w:color w:val="auto"/>
          <w:sz w:val="18"/>
          <w:szCs w:val="20"/>
        </w:rPr>
      </w:pPr>
      <w:proofErr w:type="spellStart"/>
      <w:r w:rsidRPr="0044668E">
        <w:rPr>
          <w:color w:val="auto"/>
          <w:sz w:val="18"/>
          <w:szCs w:val="20"/>
        </w:rPr>
        <w:t>Reģ</w:t>
      </w:r>
      <w:proofErr w:type="spellEnd"/>
      <w:r w:rsidRPr="0044668E">
        <w:rPr>
          <w:color w:val="auto"/>
          <w:sz w:val="18"/>
          <w:szCs w:val="20"/>
        </w:rPr>
        <w:t xml:space="preserve">. Nr. </w:t>
      </w:r>
      <w:r w:rsidRPr="0044668E">
        <w:rPr>
          <w:noProof/>
          <w:color w:val="auto"/>
          <w:sz w:val="18"/>
          <w:szCs w:val="20"/>
        </w:rPr>
        <w:t>90009114631</w:t>
      </w:r>
      <w:r w:rsidRPr="0044668E">
        <w:rPr>
          <w:color w:val="auto"/>
          <w:sz w:val="18"/>
          <w:szCs w:val="20"/>
        </w:rPr>
        <w:t xml:space="preserve">; </w:t>
      </w:r>
      <w:r w:rsidRPr="0044668E">
        <w:rPr>
          <w:noProof/>
          <w:color w:val="auto"/>
          <w:sz w:val="18"/>
          <w:szCs w:val="20"/>
        </w:rPr>
        <w:t>Rīgas iela 16, Limbaži, Limbažu novads LV-4001</w:t>
      </w:r>
      <w:r w:rsidRPr="0044668E">
        <w:rPr>
          <w:color w:val="auto"/>
          <w:sz w:val="18"/>
          <w:szCs w:val="20"/>
        </w:rPr>
        <w:t xml:space="preserve">; </w:t>
      </w:r>
    </w:p>
    <w:p w14:paraId="15130BE5" w14:textId="77777777" w:rsidR="0044668E" w:rsidRPr="0044668E" w:rsidRDefault="0044668E" w:rsidP="0044668E">
      <w:pPr>
        <w:spacing w:after="0" w:line="240" w:lineRule="auto"/>
        <w:ind w:left="0" w:right="0" w:firstLine="0"/>
        <w:jc w:val="center"/>
        <w:rPr>
          <w:color w:val="auto"/>
          <w:sz w:val="18"/>
          <w:szCs w:val="20"/>
        </w:rPr>
      </w:pPr>
      <w:r w:rsidRPr="0044668E">
        <w:rPr>
          <w:color w:val="auto"/>
          <w:sz w:val="18"/>
          <w:szCs w:val="20"/>
        </w:rPr>
        <w:t>E-pasts</w:t>
      </w:r>
      <w:r w:rsidRPr="0044668E">
        <w:rPr>
          <w:iCs/>
          <w:color w:val="auto"/>
          <w:sz w:val="18"/>
          <w:szCs w:val="20"/>
        </w:rPr>
        <w:t xml:space="preserve"> </w:t>
      </w:r>
      <w:r w:rsidRPr="0044668E">
        <w:rPr>
          <w:iCs/>
          <w:noProof/>
          <w:color w:val="auto"/>
          <w:sz w:val="18"/>
          <w:szCs w:val="20"/>
        </w:rPr>
        <w:t>pasts@limbazunovads.lv</w:t>
      </w:r>
      <w:r w:rsidRPr="0044668E">
        <w:rPr>
          <w:iCs/>
          <w:color w:val="auto"/>
          <w:sz w:val="18"/>
          <w:szCs w:val="20"/>
        </w:rPr>
        <w:t>;</w:t>
      </w:r>
      <w:r w:rsidRPr="0044668E">
        <w:rPr>
          <w:color w:val="auto"/>
          <w:sz w:val="18"/>
          <w:szCs w:val="20"/>
        </w:rPr>
        <w:t xml:space="preserve"> tālrunis </w:t>
      </w:r>
      <w:r w:rsidRPr="0044668E">
        <w:rPr>
          <w:noProof/>
          <w:color w:val="auto"/>
          <w:sz w:val="18"/>
          <w:szCs w:val="20"/>
        </w:rPr>
        <w:t>64023003</w:t>
      </w:r>
    </w:p>
    <w:p w14:paraId="014E7828" w14:textId="77777777" w:rsidR="003C2123" w:rsidRPr="00E37422" w:rsidRDefault="003C2123" w:rsidP="003C2123">
      <w:pPr>
        <w:autoSpaceDE w:val="0"/>
        <w:autoSpaceDN w:val="0"/>
        <w:adjustRightInd w:val="0"/>
        <w:jc w:val="center"/>
        <w:rPr>
          <w:caps/>
          <w:color w:val="auto"/>
          <w:sz w:val="24"/>
          <w:szCs w:val="24"/>
        </w:rPr>
      </w:pPr>
    </w:p>
    <w:p w14:paraId="25371FCD" w14:textId="77777777" w:rsidR="00895EFD" w:rsidRPr="00E37422" w:rsidRDefault="003C2123" w:rsidP="00896AAA">
      <w:pPr>
        <w:autoSpaceDE w:val="0"/>
        <w:autoSpaceDN w:val="0"/>
        <w:adjustRightInd w:val="0"/>
        <w:spacing w:after="0" w:line="240" w:lineRule="auto"/>
        <w:jc w:val="center"/>
        <w:rPr>
          <w:b/>
          <w:caps/>
          <w:color w:val="auto"/>
          <w:sz w:val="24"/>
          <w:szCs w:val="24"/>
        </w:rPr>
      </w:pPr>
      <w:r w:rsidRPr="00E37422">
        <w:rPr>
          <w:b/>
          <w:caps/>
          <w:color w:val="auto"/>
          <w:sz w:val="24"/>
          <w:szCs w:val="24"/>
        </w:rPr>
        <w:t>Paskaidrojuma raksts</w:t>
      </w:r>
    </w:p>
    <w:p w14:paraId="4E31D1D7" w14:textId="5BDCEB0E" w:rsidR="00106B0F" w:rsidRDefault="00106B0F" w:rsidP="00D41913">
      <w:pPr>
        <w:spacing w:after="0" w:line="240" w:lineRule="auto"/>
        <w:jc w:val="center"/>
        <w:rPr>
          <w:b/>
          <w:bCs/>
          <w:color w:val="auto"/>
          <w:sz w:val="24"/>
          <w:szCs w:val="24"/>
        </w:rPr>
      </w:pPr>
      <w:r w:rsidRPr="00E37422">
        <w:rPr>
          <w:b/>
          <w:bCs/>
          <w:color w:val="auto"/>
          <w:sz w:val="24"/>
          <w:szCs w:val="24"/>
        </w:rPr>
        <w:t>Limbažu novada pašvaldības domes 202</w:t>
      </w:r>
      <w:r>
        <w:rPr>
          <w:b/>
          <w:bCs/>
          <w:color w:val="auto"/>
          <w:sz w:val="24"/>
          <w:szCs w:val="24"/>
        </w:rPr>
        <w:t>5</w:t>
      </w:r>
      <w:r w:rsidRPr="00E37422">
        <w:rPr>
          <w:b/>
          <w:bCs/>
          <w:color w:val="auto"/>
          <w:sz w:val="24"/>
          <w:szCs w:val="24"/>
        </w:rPr>
        <w:t xml:space="preserve">. gada </w:t>
      </w:r>
      <w:r>
        <w:rPr>
          <w:b/>
          <w:bCs/>
          <w:color w:val="auto"/>
          <w:sz w:val="24"/>
          <w:szCs w:val="24"/>
        </w:rPr>
        <w:t>___</w:t>
      </w:r>
      <w:r w:rsidRPr="00E37422">
        <w:rPr>
          <w:b/>
          <w:bCs/>
          <w:color w:val="auto"/>
          <w:sz w:val="24"/>
          <w:szCs w:val="24"/>
        </w:rPr>
        <w:t xml:space="preserve"> saistošajiem noteikumiem Nr. </w:t>
      </w:r>
      <w:r>
        <w:rPr>
          <w:b/>
          <w:bCs/>
          <w:color w:val="auto"/>
          <w:sz w:val="24"/>
          <w:szCs w:val="24"/>
        </w:rPr>
        <w:t>_</w:t>
      </w:r>
    </w:p>
    <w:p w14:paraId="1EFA9CAF" w14:textId="19B86DF5" w:rsidR="00895EFD" w:rsidRPr="00E37422" w:rsidRDefault="00106B0F" w:rsidP="00D41913">
      <w:pPr>
        <w:spacing w:after="0" w:line="240" w:lineRule="auto"/>
        <w:jc w:val="center"/>
        <w:rPr>
          <w:b/>
          <w:bCs/>
          <w:color w:val="auto"/>
          <w:sz w:val="24"/>
          <w:szCs w:val="24"/>
        </w:rPr>
      </w:pPr>
      <w:r>
        <w:rPr>
          <w:b/>
          <w:bCs/>
          <w:color w:val="auto"/>
          <w:sz w:val="24"/>
          <w:szCs w:val="24"/>
        </w:rPr>
        <w:t xml:space="preserve">“Grozījumi </w:t>
      </w:r>
      <w:r w:rsidR="00895EFD" w:rsidRPr="00E37422">
        <w:rPr>
          <w:b/>
          <w:bCs/>
          <w:color w:val="auto"/>
          <w:sz w:val="24"/>
          <w:szCs w:val="24"/>
        </w:rPr>
        <w:t xml:space="preserve">Limbažu novada pašvaldības domes </w:t>
      </w:r>
      <w:r w:rsidR="00825E8B" w:rsidRPr="00E37422">
        <w:rPr>
          <w:b/>
          <w:bCs/>
          <w:color w:val="auto"/>
          <w:sz w:val="24"/>
          <w:szCs w:val="24"/>
        </w:rPr>
        <w:t>202</w:t>
      </w:r>
      <w:r w:rsidR="003209D0" w:rsidRPr="00E37422">
        <w:rPr>
          <w:b/>
          <w:bCs/>
          <w:color w:val="auto"/>
          <w:sz w:val="24"/>
          <w:szCs w:val="24"/>
        </w:rPr>
        <w:t>3</w:t>
      </w:r>
      <w:r w:rsidR="00825E8B" w:rsidRPr="00E37422">
        <w:rPr>
          <w:b/>
          <w:bCs/>
          <w:color w:val="auto"/>
          <w:sz w:val="24"/>
          <w:szCs w:val="24"/>
        </w:rPr>
        <w:t>.</w:t>
      </w:r>
      <w:r w:rsidR="00E13412" w:rsidRPr="00E37422">
        <w:rPr>
          <w:b/>
          <w:bCs/>
          <w:color w:val="auto"/>
          <w:sz w:val="24"/>
          <w:szCs w:val="24"/>
        </w:rPr>
        <w:t xml:space="preserve"> </w:t>
      </w:r>
      <w:r w:rsidR="00825E8B" w:rsidRPr="00E37422">
        <w:rPr>
          <w:b/>
          <w:bCs/>
          <w:color w:val="auto"/>
          <w:sz w:val="24"/>
          <w:szCs w:val="24"/>
        </w:rPr>
        <w:t xml:space="preserve">gada </w:t>
      </w:r>
      <w:r w:rsidR="00F80F87">
        <w:rPr>
          <w:b/>
          <w:bCs/>
          <w:color w:val="auto"/>
          <w:sz w:val="24"/>
          <w:szCs w:val="24"/>
        </w:rPr>
        <w:t>26</w:t>
      </w:r>
      <w:r w:rsidR="00D41913" w:rsidRPr="00E37422">
        <w:rPr>
          <w:b/>
          <w:bCs/>
          <w:color w:val="auto"/>
          <w:sz w:val="24"/>
          <w:szCs w:val="24"/>
        </w:rPr>
        <w:t xml:space="preserve">. </w:t>
      </w:r>
      <w:r w:rsidR="0044668E">
        <w:rPr>
          <w:b/>
          <w:bCs/>
          <w:color w:val="auto"/>
          <w:sz w:val="24"/>
          <w:szCs w:val="24"/>
        </w:rPr>
        <w:t>oktobra</w:t>
      </w:r>
      <w:r w:rsidR="00D41913" w:rsidRPr="00E37422">
        <w:rPr>
          <w:b/>
          <w:bCs/>
          <w:color w:val="auto"/>
          <w:sz w:val="24"/>
          <w:szCs w:val="24"/>
        </w:rPr>
        <w:t xml:space="preserve"> saistošaj</w:t>
      </w:r>
      <w:r>
        <w:rPr>
          <w:b/>
          <w:bCs/>
          <w:color w:val="auto"/>
          <w:sz w:val="24"/>
          <w:szCs w:val="24"/>
        </w:rPr>
        <w:t>os</w:t>
      </w:r>
      <w:r w:rsidR="00D41913" w:rsidRPr="00E37422">
        <w:rPr>
          <w:b/>
          <w:bCs/>
          <w:color w:val="auto"/>
          <w:sz w:val="24"/>
          <w:szCs w:val="24"/>
        </w:rPr>
        <w:t xml:space="preserve"> noteikum</w:t>
      </w:r>
      <w:r>
        <w:rPr>
          <w:b/>
          <w:bCs/>
          <w:color w:val="auto"/>
          <w:sz w:val="24"/>
          <w:szCs w:val="24"/>
        </w:rPr>
        <w:t>os</w:t>
      </w:r>
      <w:r w:rsidR="00D41913" w:rsidRPr="00E37422">
        <w:rPr>
          <w:b/>
          <w:bCs/>
          <w:color w:val="auto"/>
          <w:sz w:val="24"/>
          <w:szCs w:val="24"/>
        </w:rPr>
        <w:t xml:space="preserve"> Nr. </w:t>
      </w:r>
      <w:r w:rsidR="00F80F87">
        <w:rPr>
          <w:b/>
          <w:bCs/>
          <w:color w:val="auto"/>
          <w:sz w:val="24"/>
          <w:szCs w:val="24"/>
        </w:rPr>
        <w:t>25</w:t>
      </w:r>
      <w:r w:rsidR="0044668E">
        <w:rPr>
          <w:b/>
          <w:bCs/>
          <w:color w:val="auto"/>
          <w:sz w:val="24"/>
          <w:szCs w:val="24"/>
        </w:rPr>
        <w:t xml:space="preserve"> </w:t>
      </w:r>
      <w:r w:rsidR="00DC3D74" w:rsidRPr="00E37422">
        <w:rPr>
          <w:b/>
          <w:bCs/>
          <w:color w:val="auto"/>
          <w:sz w:val="24"/>
          <w:szCs w:val="24"/>
        </w:rPr>
        <w:t>“</w:t>
      </w:r>
      <w:r w:rsidR="0098697B" w:rsidRPr="00E37422">
        <w:rPr>
          <w:b/>
          <w:color w:val="auto"/>
          <w:sz w:val="24"/>
          <w:szCs w:val="24"/>
        </w:rPr>
        <w:t>Par Limbažu novada pašvaldības atbalstu bārenim un bez vecāku gādības palikušam bērnam pēc pilngadības sasniegšanas, audžuģimenēm un aizbildņiem</w:t>
      </w:r>
      <w:r w:rsidR="00D41913" w:rsidRPr="00E37422">
        <w:rPr>
          <w:b/>
          <w:bCs/>
          <w:color w:val="auto"/>
          <w:sz w:val="24"/>
          <w:szCs w:val="24"/>
        </w:rPr>
        <w:t>”</w:t>
      </w:r>
      <w:r w:rsidR="00DC3D74" w:rsidRPr="00E37422">
        <w:rPr>
          <w:b/>
          <w:bCs/>
          <w:color w:val="auto"/>
          <w:sz w:val="24"/>
          <w:szCs w:val="24"/>
        </w:rPr>
        <w:t>”</w:t>
      </w:r>
    </w:p>
    <w:p w14:paraId="4449E285" w14:textId="77777777" w:rsidR="003C2123" w:rsidRPr="00E37422" w:rsidRDefault="003C2123" w:rsidP="00896AAA">
      <w:pPr>
        <w:autoSpaceDE w:val="0"/>
        <w:autoSpaceDN w:val="0"/>
        <w:adjustRightInd w:val="0"/>
        <w:spacing w:after="0" w:line="240" w:lineRule="auto"/>
        <w:jc w:val="center"/>
        <w:rPr>
          <w:b/>
          <w:bCs/>
          <w:color w:val="auto"/>
          <w:sz w:val="24"/>
          <w:szCs w:val="24"/>
        </w:rPr>
      </w:pPr>
    </w:p>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66"/>
        <w:gridCol w:w="7594"/>
      </w:tblGrid>
      <w:tr w:rsidR="00E37422" w:rsidRPr="00E37422" w14:paraId="71396195" w14:textId="77777777" w:rsidTr="004D6E0A">
        <w:trPr>
          <w:trHeight w:val="471"/>
          <w:jc w:val="center"/>
        </w:trPr>
        <w:tc>
          <w:tcPr>
            <w:tcW w:w="2466" w:type="dxa"/>
            <w:tcBorders>
              <w:top w:val="single" w:sz="4" w:space="0" w:color="000000"/>
              <w:left w:val="single" w:sz="4" w:space="0" w:color="000000"/>
              <w:bottom w:val="single" w:sz="4" w:space="0" w:color="000000"/>
              <w:right w:val="single" w:sz="4" w:space="0" w:color="000000"/>
            </w:tcBorders>
            <w:vAlign w:val="center"/>
          </w:tcPr>
          <w:p w14:paraId="6183EEF7" w14:textId="77777777" w:rsidR="003C2123" w:rsidRPr="00E37422" w:rsidRDefault="003C2123" w:rsidP="00AA6DB7">
            <w:pPr>
              <w:shd w:val="clear" w:color="auto" w:fill="FFFFFF"/>
              <w:spacing w:after="0" w:line="240" w:lineRule="auto"/>
              <w:jc w:val="center"/>
              <w:rPr>
                <w:b/>
                <w:bCs/>
                <w:color w:val="auto"/>
                <w:sz w:val="24"/>
                <w:szCs w:val="24"/>
              </w:rPr>
            </w:pPr>
            <w:r w:rsidRPr="00E37422">
              <w:rPr>
                <w:b/>
                <w:bCs/>
                <w:color w:val="auto"/>
                <w:sz w:val="24"/>
                <w:szCs w:val="24"/>
              </w:rPr>
              <w:t>Paskaidrojuma raksta sadaļas</w:t>
            </w:r>
          </w:p>
        </w:tc>
        <w:tc>
          <w:tcPr>
            <w:tcW w:w="7594" w:type="dxa"/>
            <w:tcBorders>
              <w:top w:val="single" w:sz="4" w:space="0" w:color="000000"/>
              <w:left w:val="single" w:sz="4" w:space="0" w:color="000000"/>
              <w:bottom w:val="single" w:sz="4" w:space="0" w:color="000000"/>
              <w:right w:val="single" w:sz="4" w:space="0" w:color="000000"/>
            </w:tcBorders>
            <w:vAlign w:val="center"/>
          </w:tcPr>
          <w:p w14:paraId="1D737417" w14:textId="77777777" w:rsidR="003C2123" w:rsidRPr="00E37422" w:rsidRDefault="003C2123" w:rsidP="00AA6DB7">
            <w:pPr>
              <w:shd w:val="clear" w:color="auto" w:fill="FFFFFF"/>
              <w:spacing w:after="0" w:line="240" w:lineRule="auto"/>
              <w:jc w:val="center"/>
              <w:rPr>
                <w:b/>
                <w:bCs/>
                <w:color w:val="auto"/>
                <w:sz w:val="24"/>
                <w:szCs w:val="24"/>
              </w:rPr>
            </w:pPr>
            <w:r w:rsidRPr="00E37422">
              <w:rPr>
                <w:b/>
                <w:bCs/>
                <w:color w:val="auto"/>
                <w:sz w:val="24"/>
                <w:szCs w:val="24"/>
              </w:rPr>
              <w:t>Norādāmā informācija</w:t>
            </w:r>
          </w:p>
        </w:tc>
      </w:tr>
      <w:tr w:rsidR="00E37422" w:rsidRPr="00E37422" w14:paraId="5D5F6274" w14:textId="77777777" w:rsidTr="004D6E0A">
        <w:trPr>
          <w:jc w:val="center"/>
        </w:trPr>
        <w:tc>
          <w:tcPr>
            <w:tcW w:w="2466" w:type="dxa"/>
            <w:tcBorders>
              <w:top w:val="single" w:sz="4" w:space="0" w:color="000000"/>
              <w:left w:val="single" w:sz="4" w:space="0" w:color="000000"/>
              <w:bottom w:val="single" w:sz="4" w:space="0" w:color="000000"/>
              <w:right w:val="single" w:sz="4" w:space="0" w:color="000000"/>
            </w:tcBorders>
          </w:tcPr>
          <w:p w14:paraId="4161790E" w14:textId="77777777" w:rsidR="003C2123" w:rsidRPr="00E37422" w:rsidRDefault="003C2123" w:rsidP="00AA6DB7">
            <w:pPr>
              <w:shd w:val="clear" w:color="auto" w:fill="FFFFFF"/>
              <w:spacing w:after="0" w:line="240" w:lineRule="auto"/>
              <w:jc w:val="left"/>
              <w:rPr>
                <w:bCs/>
                <w:color w:val="auto"/>
                <w:sz w:val="24"/>
                <w:szCs w:val="24"/>
              </w:rPr>
            </w:pPr>
            <w:r w:rsidRPr="00E37422">
              <w:rPr>
                <w:color w:val="auto"/>
                <w:sz w:val="24"/>
                <w:szCs w:val="24"/>
              </w:rPr>
              <w:t>1. Projekta nepieciešamības pamatojums</w:t>
            </w:r>
          </w:p>
          <w:p w14:paraId="536DE587" w14:textId="77777777" w:rsidR="003C2123" w:rsidRPr="00E37422" w:rsidRDefault="003C2123" w:rsidP="00AA6DB7">
            <w:pPr>
              <w:shd w:val="clear" w:color="auto" w:fill="FFFFFF"/>
              <w:spacing w:after="0" w:line="240" w:lineRule="auto"/>
              <w:jc w:val="left"/>
              <w:rPr>
                <w:bCs/>
                <w:i/>
                <w:iCs/>
                <w:color w:val="auto"/>
                <w:sz w:val="24"/>
                <w:szCs w:val="24"/>
              </w:rPr>
            </w:pPr>
          </w:p>
        </w:tc>
        <w:tc>
          <w:tcPr>
            <w:tcW w:w="7594" w:type="dxa"/>
            <w:tcBorders>
              <w:top w:val="single" w:sz="4" w:space="0" w:color="000000"/>
              <w:left w:val="single" w:sz="4" w:space="0" w:color="000000"/>
              <w:bottom w:val="single" w:sz="4" w:space="0" w:color="000000"/>
              <w:right w:val="single" w:sz="4" w:space="0" w:color="000000"/>
            </w:tcBorders>
          </w:tcPr>
          <w:p w14:paraId="69687AAC" w14:textId="77777777" w:rsidR="002643C9" w:rsidRDefault="002643C9" w:rsidP="002643C9">
            <w:pPr>
              <w:spacing w:after="0" w:line="240" w:lineRule="auto"/>
              <w:rPr>
                <w:color w:val="auto"/>
                <w:sz w:val="24"/>
                <w:szCs w:val="24"/>
              </w:rPr>
            </w:pPr>
            <w:r w:rsidRPr="002643C9">
              <w:rPr>
                <w:color w:val="auto"/>
                <w:sz w:val="24"/>
                <w:szCs w:val="24"/>
              </w:rPr>
              <w:t xml:space="preserve">2025.gada 1.janvārī stājās spēkā grozījums likumā “Par sociālo drošību”, kurā palielināts minimālo ienākumu slieksnis no 20% uz 22% no Centrālās statistikas pārvaldes tīmekļvietnē publicētās minimālo ienākumu mediānas uz vienu ekvivalento patērētāju mēnesī. Savukārt Ministru kabineta 2005. gada 15. novembra noteikumu Nr.857 “Noteikumi par sociālajām garantijām un atbalstu bārenim un bez vecāku gādības palikušajam bērnam, kurš ir ārpus ģimenes aprūpē, kā arī pēc ārpus ģimenes aprūpes beigšanās” (turpmāk- MK noteikumi) 24.14 punkts nosaka, “ja pilngadību sasniegušais bērns apgūst augstākās izglītības programmu, pašvaldība, kuras bāriņtiesa pieņēmusi lēmumu par bērna ārpus ģimenes aprūpi, viņam izmaksā pabalstu ikmēneša izdevumiem, kas nav mazāks par likuma "Par sociālo drošību" 2.2 panta otrajā daļā noteikto minimālo ienākumu sliekšņa apmēru (noapaļots līdz pilniem </w:t>
            </w:r>
            <w:proofErr w:type="spellStart"/>
            <w:r w:rsidRPr="002643C9">
              <w:rPr>
                <w:color w:val="auto"/>
                <w:sz w:val="24"/>
                <w:szCs w:val="24"/>
              </w:rPr>
              <w:t>euro</w:t>
            </w:r>
            <w:proofErr w:type="spellEnd"/>
            <w:r w:rsidRPr="002643C9">
              <w:rPr>
                <w:color w:val="auto"/>
                <w:sz w:val="24"/>
                <w:szCs w:val="24"/>
              </w:rPr>
              <w:t>)”.</w:t>
            </w:r>
          </w:p>
          <w:p w14:paraId="482A1C91" w14:textId="7A3BF665" w:rsidR="002643C9" w:rsidRPr="002643C9" w:rsidRDefault="002643C9" w:rsidP="002643C9">
            <w:pPr>
              <w:spacing w:after="0" w:line="240" w:lineRule="auto"/>
              <w:rPr>
                <w:color w:val="auto"/>
                <w:sz w:val="24"/>
                <w:szCs w:val="24"/>
              </w:rPr>
            </w:pPr>
            <w:r>
              <w:rPr>
                <w:color w:val="auto"/>
                <w:sz w:val="24"/>
                <w:szCs w:val="24"/>
              </w:rPr>
              <w:t>Jāp</w:t>
            </w:r>
            <w:r w:rsidRPr="002643C9">
              <w:rPr>
                <w:color w:val="auto"/>
                <w:sz w:val="24"/>
                <w:szCs w:val="24"/>
              </w:rPr>
              <w:t xml:space="preserve">recizē saistošo noteikumu izdošanas tiesiskais pamatojums, ņemot vērā, ka saskaņā ar grozījumiem MK noteikumos svītrota VI nodaļa, tajā skaitā 27., 30., 31. un 31.1 punkti un tie izteikti jaunos punktos - MK noteikumu 24.9, 24.11 24.13, 24.14 punktos. </w:t>
            </w:r>
          </w:p>
          <w:p w14:paraId="30886937" w14:textId="1296BA00" w:rsidR="002643C9" w:rsidRPr="00E37422" w:rsidRDefault="002643C9" w:rsidP="002643C9">
            <w:pPr>
              <w:spacing w:after="0" w:line="240" w:lineRule="auto"/>
              <w:rPr>
                <w:color w:val="auto"/>
                <w:sz w:val="24"/>
                <w:szCs w:val="24"/>
              </w:rPr>
            </w:pPr>
            <w:r w:rsidRPr="002643C9">
              <w:rPr>
                <w:color w:val="auto"/>
                <w:sz w:val="24"/>
                <w:szCs w:val="24"/>
              </w:rPr>
              <w:t>Ņemot vērā iepriekšminēto, nepieciešams veikt grozījumus Limbažu novada pašvaldības domes 2023. gada 26. oktobra saistošajos noteikumos Nr.25 “Par Limbažu novada pašvaldības atbalstu bārenim un bez vecāku gādības palikušam bērnam pēc pilngadības sasniegšanas, audžuģimenēm un aizbildņiem”, sinhronizējot pabalsta apmēru ikmēneša izdevumiem, ja persona turpina mācības no 20% uz 22% no Centrālās statistikas pārvaldes tīmekļvietnē publicētās minimālo ienākumu mediānas, atbilstoši Ministru kabineta regulējumam, kā arī precizējot saistošo noteikumu izdošanas tiesisko pamatojumu.</w:t>
            </w:r>
          </w:p>
          <w:p w14:paraId="3A0B44E9" w14:textId="1D3D165F" w:rsidR="00C07D59" w:rsidRPr="00E37422" w:rsidRDefault="00C07D59" w:rsidP="00C07D59">
            <w:pPr>
              <w:spacing w:after="0" w:line="240" w:lineRule="auto"/>
              <w:ind w:left="0" w:firstLine="0"/>
              <w:rPr>
                <w:color w:val="auto"/>
                <w:sz w:val="24"/>
                <w:szCs w:val="24"/>
              </w:rPr>
            </w:pPr>
          </w:p>
        </w:tc>
      </w:tr>
      <w:tr w:rsidR="00E37422" w:rsidRPr="00E37422" w14:paraId="3DD18AA6" w14:textId="77777777" w:rsidTr="004D6E0A">
        <w:trPr>
          <w:jc w:val="center"/>
        </w:trPr>
        <w:tc>
          <w:tcPr>
            <w:tcW w:w="2466" w:type="dxa"/>
            <w:tcBorders>
              <w:top w:val="single" w:sz="4" w:space="0" w:color="000000"/>
              <w:left w:val="single" w:sz="4" w:space="0" w:color="000000"/>
              <w:bottom w:val="single" w:sz="4" w:space="0" w:color="000000"/>
              <w:right w:val="single" w:sz="4" w:space="0" w:color="000000"/>
            </w:tcBorders>
          </w:tcPr>
          <w:p w14:paraId="74069670" w14:textId="0FFAF6D5" w:rsidR="004D6E0A" w:rsidRPr="00E37422" w:rsidRDefault="004D6E0A" w:rsidP="00AA6DB7">
            <w:pPr>
              <w:shd w:val="clear" w:color="auto" w:fill="FFFFFF"/>
              <w:spacing w:after="0" w:line="240" w:lineRule="auto"/>
              <w:jc w:val="left"/>
              <w:rPr>
                <w:color w:val="auto"/>
                <w:sz w:val="24"/>
                <w:szCs w:val="24"/>
              </w:rPr>
            </w:pPr>
            <w:r w:rsidRPr="00E37422">
              <w:rPr>
                <w:color w:val="auto"/>
                <w:sz w:val="24"/>
                <w:szCs w:val="24"/>
              </w:rPr>
              <w:t>2. Fiskālā ietekme uz pašvaldības budžetu</w:t>
            </w:r>
          </w:p>
        </w:tc>
        <w:tc>
          <w:tcPr>
            <w:tcW w:w="7594" w:type="dxa"/>
            <w:tcBorders>
              <w:top w:val="single" w:sz="4" w:space="0" w:color="000000"/>
              <w:left w:val="single" w:sz="4" w:space="0" w:color="000000"/>
              <w:bottom w:val="single" w:sz="4" w:space="0" w:color="000000"/>
              <w:right w:val="single" w:sz="4" w:space="0" w:color="000000"/>
            </w:tcBorders>
          </w:tcPr>
          <w:p w14:paraId="6C6E0866" w14:textId="285677EB" w:rsidR="00D41913" w:rsidRPr="00E37422" w:rsidRDefault="00F508F9" w:rsidP="00F508F9">
            <w:pPr>
              <w:spacing w:after="0" w:line="240" w:lineRule="auto"/>
              <w:rPr>
                <w:color w:val="auto"/>
                <w:sz w:val="24"/>
                <w:szCs w:val="24"/>
              </w:rPr>
            </w:pPr>
            <w:r w:rsidRPr="00E37422">
              <w:rPr>
                <w:color w:val="auto"/>
                <w:sz w:val="24"/>
                <w:szCs w:val="24"/>
              </w:rPr>
              <w:t>Saistošo noteikumu izpildei</w:t>
            </w:r>
            <w:r w:rsidR="00D17A4E">
              <w:rPr>
                <w:color w:val="auto"/>
                <w:sz w:val="24"/>
                <w:szCs w:val="24"/>
              </w:rPr>
              <w:t>,</w:t>
            </w:r>
            <w:r w:rsidRPr="00E37422">
              <w:rPr>
                <w:color w:val="auto"/>
                <w:sz w:val="24"/>
                <w:szCs w:val="24"/>
              </w:rPr>
              <w:t xml:space="preserve"> </w:t>
            </w:r>
            <w:r w:rsidR="002643C9">
              <w:rPr>
                <w:color w:val="auto"/>
                <w:sz w:val="24"/>
                <w:szCs w:val="24"/>
              </w:rPr>
              <w:t>veicot šajā redakcijā plānotos grozījumus</w:t>
            </w:r>
            <w:r w:rsidR="00D17A4E">
              <w:rPr>
                <w:color w:val="auto"/>
                <w:sz w:val="24"/>
                <w:szCs w:val="24"/>
              </w:rPr>
              <w:t>,</w:t>
            </w:r>
            <w:r w:rsidR="002643C9">
              <w:rPr>
                <w:color w:val="auto"/>
                <w:sz w:val="24"/>
                <w:szCs w:val="24"/>
              </w:rPr>
              <w:t xml:space="preserve"> </w:t>
            </w:r>
            <w:r w:rsidRPr="00E37422">
              <w:rPr>
                <w:color w:val="auto"/>
                <w:sz w:val="24"/>
                <w:szCs w:val="24"/>
              </w:rPr>
              <w:t xml:space="preserve">ir plānoti finanšu resursi </w:t>
            </w:r>
            <w:r w:rsidR="003209D0" w:rsidRPr="00E37422">
              <w:rPr>
                <w:color w:val="auto"/>
                <w:sz w:val="24"/>
                <w:szCs w:val="24"/>
              </w:rPr>
              <w:t>P</w:t>
            </w:r>
            <w:r w:rsidRPr="00E37422">
              <w:rPr>
                <w:color w:val="auto"/>
                <w:sz w:val="24"/>
                <w:szCs w:val="24"/>
              </w:rPr>
              <w:t>ašvaldības budžetā.</w:t>
            </w:r>
            <w:r w:rsidR="00E47525">
              <w:rPr>
                <w:color w:val="auto"/>
                <w:sz w:val="24"/>
                <w:szCs w:val="24"/>
              </w:rPr>
              <w:t xml:space="preserve"> </w:t>
            </w:r>
            <w:r w:rsidR="00E47525" w:rsidRPr="00E47525">
              <w:rPr>
                <w:color w:val="auto"/>
                <w:sz w:val="24"/>
                <w:szCs w:val="24"/>
              </w:rPr>
              <w:t>Sociālās garantijas bāreņiem un audžuģimenēm naudā</w:t>
            </w:r>
            <w:r w:rsidR="00E47525">
              <w:rPr>
                <w:color w:val="auto"/>
                <w:sz w:val="24"/>
                <w:szCs w:val="24"/>
              </w:rPr>
              <w:t xml:space="preserve">: </w:t>
            </w:r>
            <w:r w:rsidR="00E47525" w:rsidRPr="00E47525">
              <w:rPr>
                <w:color w:val="auto"/>
                <w:sz w:val="24"/>
                <w:szCs w:val="24"/>
              </w:rPr>
              <w:t xml:space="preserve">bērna uzturam audžuģimenēs </w:t>
            </w:r>
            <w:r w:rsidR="00E47525">
              <w:rPr>
                <w:color w:val="auto"/>
                <w:sz w:val="24"/>
                <w:szCs w:val="24"/>
              </w:rPr>
              <w:t xml:space="preserve">budžetā plānoti </w:t>
            </w:r>
            <w:r w:rsidR="00E47525" w:rsidRPr="00E47525">
              <w:rPr>
                <w:color w:val="auto"/>
                <w:sz w:val="24"/>
                <w:szCs w:val="24"/>
              </w:rPr>
              <w:t xml:space="preserve">96502 </w:t>
            </w:r>
            <w:proofErr w:type="spellStart"/>
            <w:r w:rsidR="00E47525" w:rsidRPr="00E47525">
              <w:rPr>
                <w:color w:val="auto"/>
                <w:sz w:val="24"/>
                <w:szCs w:val="24"/>
              </w:rPr>
              <w:t>euro</w:t>
            </w:r>
            <w:proofErr w:type="spellEnd"/>
            <w:r w:rsidR="00E47525" w:rsidRPr="00E47525">
              <w:rPr>
                <w:color w:val="auto"/>
                <w:sz w:val="24"/>
                <w:szCs w:val="24"/>
              </w:rPr>
              <w:t xml:space="preserve">; mīkstais inventārs 12000 </w:t>
            </w:r>
            <w:proofErr w:type="spellStart"/>
            <w:r w:rsidR="00E47525" w:rsidRPr="00E47525">
              <w:rPr>
                <w:color w:val="auto"/>
                <w:sz w:val="24"/>
                <w:szCs w:val="24"/>
              </w:rPr>
              <w:t>euro</w:t>
            </w:r>
            <w:proofErr w:type="spellEnd"/>
            <w:r w:rsidR="00E47525" w:rsidRPr="00E47525">
              <w:rPr>
                <w:color w:val="auto"/>
                <w:sz w:val="24"/>
                <w:szCs w:val="24"/>
              </w:rPr>
              <w:t>; veselības aprūpei bērniem audž</w:t>
            </w:r>
            <w:r w:rsidR="00E47525">
              <w:rPr>
                <w:color w:val="auto"/>
                <w:sz w:val="24"/>
                <w:szCs w:val="24"/>
              </w:rPr>
              <w:t>u</w:t>
            </w:r>
            <w:r w:rsidR="00E47525" w:rsidRPr="00E47525">
              <w:rPr>
                <w:color w:val="auto"/>
                <w:sz w:val="24"/>
                <w:szCs w:val="24"/>
              </w:rPr>
              <w:t>ģimenēs 2000</w:t>
            </w:r>
            <w:r w:rsidR="00E47525">
              <w:rPr>
                <w:color w:val="auto"/>
                <w:sz w:val="24"/>
                <w:szCs w:val="24"/>
              </w:rPr>
              <w:t xml:space="preserve"> </w:t>
            </w:r>
            <w:proofErr w:type="spellStart"/>
            <w:r w:rsidR="00E47525" w:rsidRPr="00E47525">
              <w:rPr>
                <w:color w:val="auto"/>
                <w:sz w:val="24"/>
                <w:szCs w:val="24"/>
              </w:rPr>
              <w:t>euro</w:t>
            </w:r>
            <w:proofErr w:type="spellEnd"/>
            <w:r w:rsidR="00E47525" w:rsidRPr="00E47525">
              <w:rPr>
                <w:color w:val="auto"/>
                <w:sz w:val="24"/>
                <w:szCs w:val="24"/>
              </w:rPr>
              <w:t xml:space="preserve">; ēdināšana izglītības iestādēs bērniem audžuģimenēs 20000 </w:t>
            </w:r>
            <w:proofErr w:type="spellStart"/>
            <w:r w:rsidR="00E47525" w:rsidRPr="00E47525">
              <w:rPr>
                <w:color w:val="auto"/>
                <w:sz w:val="24"/>
                <w:szCs w:val="24"/>
              </w:rPr>
              <w:t>euro</w:t>
            </w:r>
            <w:proofErr w:type="spellEnd"/>
            <w:r w:rsidR="00E47525" w:rsidRPr="00E47525">
              <w:rPr>
                <w:color w:val="auto"/>
                <w:sz w:val="24"/>
                <w:szCs w:val="24"/>
              </w:rPr>
              <w:t xml:space="preserve">; </w:t>
            </w:r>
            <w:r w:rsidR="00E47525">
              <w:rPr>
                <w:color w:val="auto"/>
                <w:sz w:val="24"/>
                <w:szCs w:val="24"/>
              </w:rPr>
              <w:t>m</w:t>
            </w:r>
            <w:r w:rsidR="00E47525" w:rsidRPr="00E47525">
              <w:rPr>
                <w:color w:val="auto"/>
                <w:sz w:val="24"/>
                <w:szCs w:val="24"/>
              </w:rPr>
              <w:t xml:space="preserve">ācību līdzekļu iegādei bērniem audžuģimenēs 2500 </w:t>
            </w:r>
            <w:proofErr w:type="spellStart"/>
            <w:r w:rsidR="00E47525" w:rsidRPr="00E47525">
              <w:rPr>
                <w:color w:val="auto"/>
                <w:sz w:val="24"/>
                <w:szCs w:val="24"/>
              </w:rPr>
              <w:t>euro</w:t>
            </w:r>
            <w:proofErr w:type="spellEnd"/>
            <w:r w:rsidR="00E47525" w:rsidRPr="00E47525">
              <w:rPr>
                <w:color w:val="auto"/>
                <w:sz w:val="24"/>
                <w:szCs w:val="24"/>
              </w:rPr>
              <w:t xml:space="preserve">; Ikmēneša izdevumi bāreņiem, kuri turpina mācīties 49000 </w:t>
            </w:r>
            <w:proofErr w:type="spellStart"/>
            <w:r w:rsidR="00E47525" w:rsidRPr="00E47525">
              <w:rPr>
                <w:color w:val="auto"/>
                <w:sz w:val="24"/>
                <w:szCs w:val="24"/>
              </w:rPr>
              <w:t>euro</w:t>
            </w:r>
            <w:proofErr w:type="spellEnd"/>
            <w:r w:rsidR="00E47525" w:rsidRPr="00E47525">
              <w:rPr>
                <w:color w:val="auto"/>
                <w:sz w:val="24"/>
                <w:szCs w:val="24"/>
              </w:rPr>
              <w:t xml:space="preserve">; mājokļa pabalsts bāreņiem 60000 </w:t>
            </w:r>
            <w:proofErr w:type="spellStart"/>
            <w:r w:rsidR="00E47525" w:rsidRPr="00E47525">
              <w:rPr>
                <w:color w:val="auto"/>
                <w:sz w:val="24"/>
                <w:szCs w:val="24"/>
              </w:rPr>
              <w:t>euro</w:t>
            </w:r>
            <w:proofErr w:type="spellEnd"/>
            <w:r w:rsidR="00E47525">
              <w:rPr>
                <w:color w:val="auto"/>
                <w:sz w:val="24"/>
                <w:szCs w:val="24"/>
              </w:rPr>
              <w:t>.</w:t>
            </w:r>
          </w:p>
          <w:p w14:paraId="3FEDA853" w14:textId="0BE2B5DC" w:rsidR="005F03D0" w:rsidRDefault="005F03D0" w:rsidP="00E47525">
            <w:pPr>
              <w:spacing w:after="0" w:line="240" w:lineRule="auto"/>
              <w:ind w:left="0" w:firstLine="0"/>
              <w:rPr>
                <w:color w:val="auto"/>
                <w:sz w:val="24"/>
                <w:szCs w:val="24"/>
              </w:rPr>
            </w:pPr>
            <w:bookmarkStart w:id="0" w:name="_Hlk142900316"/>
          </w:p>
          <w:p w14:paraId="00A1FABF" w14:textId="5D676E5F" w:rsidR="002643C9" w:rsidRPr="00E37422" w:rsidRDefault="002643C9" w:rsidP="0050655D">
            <w:pPr>
              <w:spacing w:after="0" w:line="240" w:lineRule="auto"/>
              <w:rPr>
                <w:color w:val="auto"/>
                <w:sz w:val="24"/>
                <w:szCs w:val="24"/>
              </w:rPr>
            </w:pPr>
            <w:r>
              <w:rPr>
                <w:color w:val="auto"/>
                <w:sz w:val="24"/>
                <w:szCs w:val="24"/>
              </w:rPr>
              <w:lastRenderedPageBreak/>
              <w:t>Noteikumu grozījumu tiks īstenota esošo cilvēkresursu ietvaros,</w:t>
            </w:r>
            <w:r w:rsidR="00D17A4E">
              <w:rPr>
                <w:color w:val="auto"/>
                <w:sz w:val="24"/>
                <w:szCs w:val="24"/>
              </w:rPr>
              <w:t xml:space="preserve"> papildus resursi sakarā ar jaunu institūciju vai darba vietu veidošanu un esošo institūciju vai darba vietu veidošanu un esošo institūciju kompetences paplašināšana, lai nodrošinātu saistošo noteikumu izpildi, nav nepieciešama.</w:t>
            </w:r>
          </w:p>
          <w:bookmarkEnd w:id="0"/>
          <w:p w14:paraId="3BC6344F" w14:textId="08B45ABA" w:rsidR="00803B92" w:rsidRPr="00E37422" w:rsidRDefault="00803B92" w:rsidP="002643C9">
            <w:pPr>
              <w:spacing w:after="0" w:line="240" w:lineRule="auto"/>
              <w:ind w:left="0" w:firstLine="0"/>
              <w:rPr>
                <w:color w:val="auto"/>
                <w:sz w:val="24"/>
                <w:szCs w:val="24"/>
              </w:rPr>
            </w:pPr>
          </w:p>
        </w:tc>
      </w:tr>
      <w:tr w:rsidR="00E37422" w:rsidRPr="00E37422" w14:paraId="442611BA" w14:textId="77777777" w:rsidTr="004D6E0A">
        <w:trPr>
          <w:jc w:val="center"/>
        </w:trPr>
        <w:tc>
          <w:tcPr>
            <w:tcW w:w="2466" w:type="dxa"/>
            <w:tcBorders>
              <w:top w:val="single" w:sz="4" w:space="0" w:color="000000"/>
              <w:left w:val="single" w:sz="4" w:space="0" w:color="000000"/>
              <w:bottom w:val="single" w:sz="4" w:space="0" w:color="000000"/>
              <w:right w:val="single" w:sz="4" w:space="0" w:color="000000"/>
            </w:tcBorders>
          </w:tcPr>
          <w:p w14:paraId="7EB48329" w14:textId="2F8D5573" w:rsidR="004D6E0A" w:rsidRPr="00E37422" w:rsidRDefault="004D6E0A" w:rsidP="00AA6DB7">
            <w:pPr>
              <w:shd w:val="clear" w:color="auto" w:fill="FFFFFF"/>
              <w:spacing w:after="0" w:line="240" w:lineRule="auto"/>
              <w:jc w:val="left"/>
              <w:rPr>
                <w:color w:val="auto"/>
                <w:sz w:val="24"/>
                <w:szCs w:val="24"/>
              </w:rPr>
            </w:pPr>
            <w:r w:rsidRPr="00E37422">
              <w:rPr>
                <w:color w:val="auto"/>
                <w:sz w:val="24"/>
                <w:szCs w:val="24"/>
              </w:rPr>
              <w:lastRenderedPageBreak/>
              <w:t>3. Sociālā ietekme, ietekme uz vidi, iedzīvotāju veselību, uzņēmējdarbības vidi pašvaldības teritorijā, kā arī plānotā regulējuma ietekme uz konkurenci</w:t>
            </w:r>
          </w:p>
        </w:tc>
        <w:tc>
          <w:tcPr>
            <w:tcW w:w="7594" w:type="dxa"/>
            <w:tcBorders>
              <w:top w:val="single" w:sz="4" w:space="0" w:color="000000"/>
              <w:left w:val="single" w:sz="4" w:space="0" w:color="000000"/>
              <w:bottom w:val="single" w:sz="4" w:space="0" w:color="000000"/>
              <w:right w:val="single" w:sz="4" w:space="0" w:color="000000"/>
            </w:tcBorders>
          </w:tcPr>
          <w:p w14:paraId="19ACE6FA" w14:textId="77777777" w:rsidR="0025111B" w:rsidRDefault="00D17A4E" w:rsidP="004D6E0A">
            <w:pPr>
              <w:spacing w:after="0" w:line="240" w:lineRule="auto"/>
              <w:ind w:left="0" w:firstLine="0"/>
              <w:rPr>
                <w:color w:val="auto"/>
                <w:sz w:val="24"/>
                <w:szCs w:val="24"/>
              </w:rPr>
            </w:pPr>
            <w:r>
              <w:rPr>
                <w:color w:val="auto"/>
                <w:sz w:val="24"/>
                <w:szCs w:val="24"/>
              </w:rPr>
              <w:t xml:space="preserve">Sociālā ietekme – minimālā ienākumu sliekšņa paaugstināšana sniedz tiešu atbalstu </w:t>
            </w:r>
            <w:r w:rsidR="0025111B">
              <w:rPr>
                <w:color w:val="auto"/>
                <w:sz w:val="24"/>
                <w:szCs w:val="24"/>
              </w:rPr>
              <w:t>sociālās atstumtības riskam pakļautajai sabiedrības grupai – bāreņiem un bez vecāku gādības palikušiem bērniem, nedaudz mazinot nabadzības risku.</w:t>
            </w:r>
          </w:p>
          <w:p w14:paraId="6E18B008" w14:textId="4C63547C" w:rsidR="004D6E0A" w:rsidRPr="00E37422" w:rsidRDefault="00D17A4E" w:rsidP="004D6E0A">
            <w:pPr>
              <w:spacing w:after="0" w:line="240" w:lineRule="auto"/>
              <w:ind w:left="0" w:firstLine="0"/>
              <w:rPr>
                <w:color w:val="auto"/>
                <w:sz w:val="24"/>
                <w:szCs w:val="24"/>
              </w:rPr>
            </w:pPr>
            <w:r>
              <w:rPr>
                <w:color w:val="auto"/>
                <w:sz w:val="24"/>
                <w:szCs w:val="24"/>
              </w:rPr>
              <w:t>Ietekme uz vidi, uzņēmējdarbības vidi un konkurenci – saistošie noteikumi neietekmē šīs jomas.</w:t>
            </w:r>
          </w:p>
        </w:tc>
      </w:tr>
      <w:tr w:rsidR="00E37422" w:rsidRPr="00E37422" w14:paraId="3CE0D02A" w14:textId="77777777" w:rsidTr="004D6E0A">
        <w:trPr>
          <w:jc w:val="center"/>
        </w:trPr>
        <w:tc>
          <w:tcPr>
            <w:tcW w:w="2466" w:type="dxa"/>
            <w:tcBorders>
              <w:top w:val="single" w:sz="4" w:space="0" w:color="000000"/>
              <w:left w:val="single" w:sz="4" w:space="0" w:color="000000"/>
              <w:bottom w:val="single" w:sz="4" w:space="0" w:color="000000"/>
              <w:right w:val="single" w:sz="4" w:space="0" w:color="000000"/>
            </w:tcBorders>
          </w:tcPr>
          <w:p w14:paraId="6081E110" w14:textId="00B0CE3C" w:rsidR="004D6E0A" w:rsidRPr="00E37422" w:rsidRDefault="004D6E0A" w:rsidP="00AA6DB7">
            <w:pPr>
              <w:shd w:val="clear" w:color="auto" w:fill="FFFFFF"/>
              <w:spacing w:after="0" w:line="240" w:lineRule="auto"/>
              <w:jc w:val="left"/>
              <w:rPr>
                <w:color w:val="auto"/>
                <w:sz w:val="24"/>
                <w:szCs w:val="24"/>
              </w:rPr>
            </w:pPr>
            <w:r w:rsidRPr="00E37422">
              <w:rPr>
                <w:color w:val="auto"/>
                <w:sz w:val="24"/>
                <w:szCs w:val="24"/>
              </w:rPr>
              <w:t>4. Ietekme uz administratīvajām procedūrām un to izmaksām</w:t>
            </w:r>
          </w:p>
        </w:tc>
        <w:tc>
          <w:tcPr>
            <w:tcW w:w="7594" w:type="dxa"/>
            <w:tcBorders>
              <w:top w:val="single" w:sz="4" w:space="0" w:color="000000"/>
              <w:left w:val="single" w:sz="4" w:space="0" w:color="000000"/>
              <w:bottom w:val="single" w:sz="4" w:space="0" w:color="000000"/>
              <w:right w:val="single" w:sz="4" w:space="0" w:color="000000"/>
            </w:tcBorders>
          </w:tcPr>
          <w:p w14:paraId="71A40856" w14:textId="732AE9BB" w:rsidR="004D6E0A" w:rsidRPr="00E37422" w:rsidRDefault="00EC48E6" w:rsidP="004D6E0A">
            <w:pPr>
              <w:spacing w:after="0" w:line="240" w:lineRule="auto"/>
              <w:rPr>
                <w:color w:val="auto"/>
                <w:sz w:val="24"/>
                <w:szCs w:val="24"/>
              </w:rPr>
            </w:pPr>
            <w:r w:rsidRPr="00E37422">
              <w:rPr>
                <w:color w:val="auto"/>
                <w:sz w:val="24"/>
                <w:szCs w:val="24"/>
              </w:rPr>
              <w:t>Ja persona atbilst kādai no saistošos noteikumos minētajai personu grupai, kura ir tiesīga saņemt pabalstu</w:t>
            </w:r>
            <w:r w:rsidR="004D6E0A" w:rsidRPr="00E37422">
              <w:rPr>
                <w:color w:val="auto"/>
                <w:sz w:val="24"/>
                <w:szCs w:val="24"/>
              </w:rPr>
              <w:t xml:space="preserve">, </w:t>
            </w:r>
            <w:r w:rsidRPr="00E37422">
              <w:rPr>
                <w:color w:val="auto"/>
                <w:sz w:val="24"/>
                <w:szCs w:val="24"/>
              </w:rPr>
              <w:t xml:space="preserve">tai ar iesniegumu </w:t>
            </w:r>
            <w:r w:rsidR="005C1D4D" w:rsidRPr="00E37422">
              <w:rPr>
                <w:color w:val="auto"/>
                <w:sz w:val="24"/>
                <w:szCs w:val="24"/>
              </w:rPr>
              <w:t xml:space="preserve">jāvēršas </w:t>
            </w:r>
            <w:r w:rsidR="00077E6E" w:rsidRPr="00E37422">
              <w:rPr>
                <w:color w:val="auto"/>
                <w:sz w:val="24"/>
                <w:szCs w:val="24"/>
              </w:rPr>
              <w:t>Limbažu novada Sociālajā dienestā</w:t>
            </w:r>
            <w:r w:rsidR="00A07337" w:rsidRPr="00E37422">
              <w:rPr>
                <w:color w:val="auto"/>
                <w:sz w:val="24"/>
                <w:szCs w:val="24"/>
              </w:rPr>
              <w:t>.</w:t>
            </w:r>
            <w:r w:rsidRPr="00E37422">
              <w:rPr>
                <w:color w:val="auto"/>
                <w:sz w:val="24"/>
                <w:szCs w:val="24"/>
              </w:rPr>
              <w:t xml:space="preserve"> </w:t>
            </w:r>
          </w:p>
        </w:tc>
      </w:tr>
      <w:tr w:rsidR="00E37422" w:rsidRPr="00E37422" w14:paraId="3FC8D091" w14:textId="77777777" w:rsidTr="004D6E0A">
        <w:trPr>
          <w:jc w:val="center"/>
        </w:trPr>
        <w:tc>
          <w:tcPr>
            <w:tcW w:w="2466" w:type="dxa"/>
            <w:tcBorders>
              <w:top w:val="single" w:sz="4" w:space="0" w:color="000000"/>
              <w:left w:val="single" w:sz="4" w:space="0" w:color="000000"/>
              <w:bottom w:val="single" w:sz="4" w:space="0" w:color="000000"/>
              <w:right w:val="single" w:sz="4" w:space="0" w:color="000000"/>
            </w:tcBorders>
          </w:tcPr>
          <w:p w14:paraId="6D71CBC8" w14:textId="163BCE5E" w:rsidR="00077E6E" w:rsidRPr="00E37422" w:rsidRDefault="00077E6E" w:rsidP="00077E6E">
            <w:pPr>
              <w:shd w:val="clear" w:color="auto" w:fill="FFFFFF"/>
              <w:spacing w:after="0" w:line="240" w:lineRule="auto"/>
              <w:ind w:left="0" w:firstLine="0"/>
              <w:jc w:val="left"/>
              <w:rPr>
                <w:color w:val="auto"/>
                <w:sz w:val="24"/>
                <w:szCs w:val="24"/>
              </w:rPr>
            </w:pPr>
            <w:r w:rsidRPr="00E37422">
              <w:rPr>
                <w:color w:val="auto"/>
                <w:sz w:val="24"/>
                <w:szCs w:val="24"/>
              </w:rPr>
              <w:t>5. Ietekme uz pašvaldības funkcijām un cilvēkresursiem</w:t>
            </w:r>
          </w:p>
        </w:tc>
        <w:tc>
          <w:tcPr>
            <w:tcW w:w="7594" w:type="dxa"/>
            <w:tcBorders>
              <w:top w:val="single" w:sz="4" w:space="0" w:color="000000"/>
              <w:left w:val="single" w:sz="4" w:space="0" w:color="000000"/>
              <w:bottom w:val="single" w:sz="4" w:space="0" w:color="000000"/>
              <w:right w:val="single" w:sz="4" w:space="0" w:color="000000"/>
            </w:tcBorders>
          </w:tcPr>
          <w:p w14:paraId="1BA2BF83" w14:textId="77777777" w:rsidR="00077E6E" w:rsidRPr="00E37422" w:rsidRDefault="00077E6E" w:rsidP="00077E6E">
            <w:pPr>
              <w:spacing w:after="0" w:line="240" w:lineRule="auto"/>
              <w:rPr>
                <w:color w:val="auto"/>
                <w:sz w:val="24"/>
                <w:szCs w:val="24"/>
              </w:rPr>
            </w:pPr>
            <w:r w:rsidRPr="00E37422">
              <w:rPr>
                <w:color w:val="auto"/>
                <w:sz w:val="24"/>
                <w:szCs w:val="24"/>
              </w:rPr>
              <w:t>Jauna ietekme uz Pašvaldības funkcijām netiek paredzēta.</w:t>
            </w:r>
          </w:p>
          <w:p w14:paraId="7ADD586D" w14:textId="77777777" w:rsidR="00077E6E" w:rsidRPr="00E37422" w:rsidRDefault="00077E6E" w:rsidP="00077E6E">
            <w:pPr>
              <w:spacing w:after="0" w:line="240" w:lineRule="auto"/>
              <w:ind w:left="0" w:firstLine="0"/>
              <w:rPr>
                <w:color w:val="auto"/>
                <w:sz w:val="24"/>
                <w:szCs w:val="24"/>
              </w:rPr>
            </w:pPr>
            <w:r w:rsidRPr="00E37422">
              <w:rPr>
                <w:color w:val="auto"/>
                <w:sz w:val="24"/>
                <w:szCs w:val="24"/>
              </w:rPr>
              <w:t>Saistošie noteikumi neparedz jaunu darba vietu radīšanu.</w:t>
            </w:r>
          </w:p>
          <w:p w14:paraId="41A3B0F7" w14:textId="37CC5DBE" w:rsidR="00AD272B" w:rsidRPr="00E37422" w:rsidRDefault="00AD272B" w:rsidP="00077E6E">
            <w:pPr>
              <w:spacing w:after="0" w:line="240" w:lineRule="auto"/>
              <w:ind w:left="0" w:firstLine="0"/>
              <w:rPr>
                <w:color w:val="auto"/>
                <w:sz w:val="24"/>
                <w:szCs w:val="24"/>
              </w:rPr>
            </w:pPr>
            <w:r w:rsidRPr="00E37422">
              <w:rPr>
                <w:color w:val="auto"/>
                <w:sz w:val="24"/>
                <w:szCs w:val="24"/>
              </w:rPr>
              <w:t>Saistošo noteikumu izpilde ti</w:t>
            </w:r>
            <w:r w:rsidR="00A07337" w:rsidRPr="00E37422">
              <w:rPr>
                <w:color w:val="auto"/>
                <w:sz w:val="24"/>
                <w:szCs w:val="24"/>
              </w:rPr>
              <w:t>e</w:t>
            </w:r>
            <w:r w:rsidRPr="00E37422">
              <w:rPr>
                <w:color w:val="auto"/>
                <w:sz w:val="24"/>
                <w:szCs w:val="24"/>
              </w:rPr>
              <w:t xml:space="preserve">k nodrošināta par </w:t>
            </w:r>
            <w:r w:rsidR="003209D0" w:rsidRPr="00E37422">
              <w:rPr>
                <w:color w:val="auto"/>
                <w:sz w:val="24"/>
                <w:szCs w:val="24"/>
              </w:rPr>
              <w:t>P</w:t>
            </w:r>
            <w:r w:rsidRPr="00E37422">
              <w:rPr>
                <w:color w:val="auto"/>
                <w:sz w:val="24"/>
                <w:szCs w:val="24"/>
              </w:rPr>
              <w:t>ašvaldības budžeta līdzekļiem.</w:t>
            </w:r>
          </w:p>
        </w:tc>
      </w:tr>
      <w:tr w:rsidR="00E37422" w:rsidRPr="00E37422" w14:paraId="707CED16" w14:textId="77777777" w:rsidTr="004D6E0A">
        <w:trPr>
          <w:jc w:val="center"/>
        </w:trPr>
        <w:tc>
          <w:tcPr>
            <w:tcW w:w="2466" w:type="dxa"/>
            <w:tcBorders>
              <w:top w:val="single" w:sz="4" w:space="0" w:color="000000"/>
              <w:left w:val="single" w:sz="4" w:space="0" w:color="000000"/>
              <w:bottom w:val="single" w:sz="4" w:space="0" w:color="000000"/>
              <w:right w:val="single" w:sz="4" w:space="0" w:color="000000"/>
            </w:tcBorders>
          </w:tcPr>
          <w:p w14:paraId="05167C86" w14:textId="45D59A5B" w:rsidR="00077E6E" w:rsidRPr="00E37422" w:rsidRDefault="00077E6E" w:rsidP="00077E6E">
            <w:pPr>
              <w:shd w:val="clear" w:color="auto" w:fill="FFFFFF"/>
              <w:spacing w:after="0" w:line="240" w:lineRule="auto"/>
              <w:ind w:left="0" w:firstLine="0"/>
              <w:jc w:val="left"/>
              <w:rPr>
                <w:color w:val="auto"/>
                <w:sz w:val="24"/>
                <w:szCs w:val="24"/>
              </w:rPr>
            </w:pPr>
            <w:r w:rsidRPr="00E37422">
              <w:rPr>
                <w:color w:val="auto"/>
                <w:sz w:val="24"/>
                <w:szCs w:val="24"/>
              </w:rPr>
              <w:t>6. Informācija par izpildes nodrošināšanu</w:t>
            </w:r>
          </w:p>
        </w:tc>
        <w:tc>
          <w:tcPr>
            <w:tcW w:w="7594" w:type="dxa"/>
            <w:tcBorders>
              <w:top w:val="single" w:sz="4" w:space="0" w:color="000000"/>
              <w:left w:val="single" w:sz="4" w:space="0" w:color="000000"/>
              <w:bottom w:val="single" w:sz="4" w:space="0" w:color="000000"/>
              <w:right w:val="single" w:sz="4" w:space="0" w:color="000000"/>
            </w:tcBorders>
          </w:tcPr>
          <w:p w14:paraId="4AB3D847" w14:textId="1B7D8F67" w:rsidR="00077E6E" w:rsidRPr="00E37422" w:rsidRDefault="00077E6E" w:rsidP="00077E6E">
            <w:pPr>
              <w:spacing w:after="0" w:line="240" w:lineRule="auto"/>
              <w:rPr>
                <w:color w:val="auto"/>
                <w:sz w:val="24"/>
                <w:szCs w:val="24"/>
              </w:rPr>
            </w:pPr>
            <w:r w:rsidRPr="00E37422">
              <w:rPr>
                <w:color w:val="auto"/>
                <w:sz w:val="24"/>
                <w:szCs w:val="24"/>
              </w:rPr>
              <w:t>Saistošajos noteikumos noteiktos pabalstus administrē Pašvaldības iestāde "Limbažu novada Sociālais dienests".</w:t>
            </w:r>
          </w:p>
        </w:tc>
      </w:tr>
      <w:tr w:rsidR="00E37422" w:rsidRPr="00E37422" w14:paraId="22B7625A" w14:textId="77777777" w:rsidTr="004D6E0A">
        <w:trPr>
          <w:jc w:val="center"/>
        </w:trPr>
        <w:tc>
          <w:tcPr>
            <w:tcW w:w="2466" w:type="dxa"/>
            <w:tcBorders>
              <w:top w:val="single" w:sz="4" w:space="0" w:color="000000"/>
              <w:left w:val="single" w:sz="4" w:space="0" w:color="000000"/>
              <w:bottom w:val="single" w:sz="4" w:space="0" w:color="000000"/>
              <w:right w:val="single" w:sz="4" w:space="0" w:color="000000"/>
            </w:tcBorders>
          </w:tcPr>
          <w:p w14:paraId="11CA8C53" w14:textId="5A92E834" w:rsidR="00077E6E" w:rsidRPr="00E37422" w:rsidRDefault="00077E6E" w:rsidP="00077E6E">
            <w:pPr>
              <w:shd w:val="clear" w:color="auto" w:fill="FFFFFF"/>
              <w:spacing w:after="0" w:line="240" w:lineRule="auto"/>
              <w:ind w:left="0" w:firstLine="0"/>
              <w:jc w:val="left"/>
              <w:rPr>
                <w:color w:val="auto"/>
                <w:sz w:val="24"/>
                <w:szCs w:val="24"/>
              </w:rPr>
            </w:pPr>
            <w:r w:rsidRPr="00E37422">
              <w:rPr>
                <w:color w:val="auto"/>
                <w:sz w:val="24"/>
                <w:szCs w:val="24"/>
              </w:rPr>
              <w:t>7. Prasību un izmaksu samērīgums pret ieguvumiem, ko sniedz mērķa sasniegšana</w:t>
            </w:r>
          </w:p>
        </w:tc>
        <w:tc>
          <w:tcPr>
            <w:tcW w:w="7594" w:type="dxa"/>
            <w:tcBorders>
              <w:top w:val="single" w:sz="4" w:space="0" w:color="000000"/>
              <w:left w:val="single" w:sz="4" w:space="0" w:color="000000"/>
              <w:bottom w:val="single" w:sz="4" w:space="0" w:color="000000"/>
              <w:right w:val="single" w:sz="4" w:space="0" w:color="000000"/>
            </w:tcBorders>
          </w:tcPr>
          <w:p w14:paraId="7F39B607" w14:textId="77777777" w:rsidR="00077E6E" w:rsidRPr="00E37422" w:rsidRDefault="00077E6E" w:rsidP="00077E6E">
            <w:pPr>
              <w:spacing w:after="0" w:line="240" w:lineRule="auto"/>
              <w:rPr>
                <w:color w:val="auto"/>
                <w:sz w:val="24"/>
                <w:szCs w:val="24"/>
              </w:rPr>
            </w:pPr>
            <w:r w:rsidRPr="00E37422">
              <w:rPr>
                <w:color w:val="auto"/>
                <w:sz w:val="24"/>
                <w:szCs w:val="24"/>
              </w:rPr>
              <w:t>Saistošie noteikumi ir piemēroti iecerētā mērķa sasniegšanas nodrošināšanai un paredz tikai to, kas ir vajadzīgs minētā mērķa sasniegšanai.</w:t>
            </w:r>
          </w:p>
          <w:p w14:paraId="2275F7FD" w14:textId="5456A9AB" w:rsidR="00AD272B" w:rsidRPr="00E37422" w:rsidRDefault="00AD272B" w:rsidP="00077E6E">
            <w:pPr>
              <w:spacing w:after="0" w:line="240" w:lineRule="auto"/>
              <w:rPr>
                <w:color w:val="auto"/>
                <w:sz w:val="24"/>
                <w:szCs w:val="24"/>
              </w:rPr>
            </w:pPr>
            <w:r w:rsidRPr="00E37422">
              <w:rPr>
                <w:color w:val="auto"/>
                <w:sz w:val="24"/>
                <w:szCs w:val="24"/>
              </w:rPr>
              <w:t xml:space="preserve">Ņemot vērā, kā saistošos noteikumos minēto pabalstu izmaksas ir </w:t>
            </w:r>
            <w:r w:rsidR="003209D0" w:rsidRPr="00E37422">
              <w:rPr>
                <w:color w:val="auto"/>
                <w:sz w:val="24"/>
                <w:szCs w:val="24"/>
              </w:rPr>
              <w:t>nodefinētas augstākos normatīvajos aktos</w:t>
            </w:r>
            <w:r w:rsidRPr="00E37422">
              <w:rPr>
                <w:color w:val="auto"/>
                <w:sz w:val="24"/>
                <w:szCs w:val="24"/>
              </w:rPr>
              <w:t xml:space="preserve">, tai nav citu iespēju kā tikai caur saistošiem noteikumiem, šos pabalstus piešķirt.   </w:t>
            </w:r>
          </w:p>
        </w:tc>
      </w:tr>
      <w:tr w:rsidR="00077E6E" w:rsidRPr="00E37422" w14:paraId="18DFDF9D" w14:textId="77777777" w:rsidTr="004D6E0A">
        <w:trPr>
          <w:jc w:val="center"/>
        </w:trPr>
        <w:tc>
          <w:tcPr>
            <w:tcW w:w="2466" w:type="dxa"/>
            <w:tcBorders>
              <w:top w:val="single" w:sz="4" w:space="0" w:color="000000"/>
              <w:left w:val="single" w:sz="4" w:space="0" w:color="000000"/>
              <w:bottom w:val="single" w:sz="4" w:space="0" w:color="000000"/>
              <w:right w:val="single" w:sz="4" w:space="0" w:color="000000"/>
            </w:tcBorders>
          </w:tcPr>
          <w:p w14:paraId="4799A900" w14:textId="01C66C32" w:rsidR="00077E6E" w:rsidRPr="00E37422" w:rsidRDefault="00077E6E" w:rsidP="00077E6E">
            <w:pPr>
              <w:shd w:val="clear" w:color="auto" w:fill="FFFFFF"/>
              <w:spacing w:after="0" w:line="240" w:lineRule="auto"/>
              <w:ind w:left="0" w:firstLine="0"/>
              <w:jc w:val="left"/>
              <w:rPr>
                <w:color w:val="auto"/>
                <w:sz w:val="24"/>
                <w:szCs w:val="24"/>
              </w:rPr>
            </w:pPr>
            <w:r w:rsidRPr="00E37422">
              <w:rPr>
                <w:color w:val="auto"/>
                <w:sz w:val="24"/>
                <w:szCs w:val="24"/>
              </w:rPr>
              <w:t>8. Izstrādes gaitā veiktās konsultācijas ar privātpersonām un institūcijām</w:t>
            </w:r>
          </w:p>
        </w:tc>
        <w:tc>
          <w:tcPr>
            <w:tcW w:w="7594" w:type="dxa"/>
            <w:tcBorders>
              <w:top w:val="single" w:sz="4" w:space="0" w:color="000000"/>
              <w:left w:val="single" w:sz="4" w:space="0" w:color="000000"/>
              <w:bottom w:val="single" w:sz="4" w:space="0" w:color="000000"/>
              <w:right w:val="single" w:sz="4" w:space="0" w:color="000000"/>
            </w:tcBorders>
          </w:tcPr>
          <w:p w14:paraId="6CF54834" w14:textId="6038F1A8" w:rsidR="00E037CB" w:rsidRPr="00E37422" w:rsidRDefault="00077E6E" w:rsidP="002E71EE">
            <w:pPr>
              <w:spacing w:after="0" w:line="240" w:lineRule="auto"/>
              <w:rPr>
                <w:color w:val="auto"/>
                <w:sz w:val="24"/>
                <w:szCs w:val="24"/>
              </w:rPr>
            </w:pPr>
            <w:r w:rsidRPr="00E37422">
              <w:rPr>
                <w:color w:val="auto"/>
                <w:sz w:val="24"/>
                <w:szCs w:val="24"/>
              </w:rPr>
              <w:t xml:space="preserve">Saistošo noteikumu projektu un tam pievienoto paskaidrojuma rakstu pašvaldības nolikumā noteiktajā kārtībā </w:t>
            </w:r>
            <w:r w:rsidR="0025111B">
              <w:rPr>
                <w:color w:val="auto"/>
                <w:sz w:val="24"/>
                <w:szCs w:val="24"/>
              </w:rPr>
              <w:t>jā</w:t>
            </w:r>
            <w:r w:rsidRPr="00E37422">
              <w:rPr>
                <w:color w:val="auto"/>
                <w:sz w:val="24"/>
                <w:szCs w:val="24"/>
              </w:rPr>
              <w:t>publicē pašvaldības oficiālajā tīmekļvietnē sabiedrības viedokļa noskaidrošanai, paredzot termiņu, kas nav mazāks par divām nedēļām.</w:t>
            </w:r>
            <w:r w:rsidR="0025111B">
              <w:rPr>
                <w:color w:val="auto"/>
                <w:sz w:val="24"/>
                <w:szCs w:val="24"/>
              </w:rPr>
              <w:t xml:space="preserve"> Sabiedrības pārstāvju izteiktie priekšlikumi un iebildumi tiks apkopoti un iekļauti saistošo noteikumu paskaidrojuma rakstā.</w:t>
            </w:r>
          </w:p>
        </w:tc>
      </w:tr>
    </w:tbl>
    <w:p w14:paraId="2FF57104" w14:textId="77777777" w:rsidR="008E51CE" w:rsidRDefault="008E51CE" w:rsidP="00B259A4">
      <w:pPr>
        <w:ind w:left="0" w:firstLine="0"/>
        <w:rPr>
          <w:b/>
          <w:bCs/>
          <w:color w:val="auto"/>
        </w:rPr>
      </w:pPr>
    </w:p>
    <w:p w14:paraId="60454FD6" w14:textId="77777777" w:rsidR="0044668E" w:rsidRPr="00E37422" w:rsidRDefault="0044668E" w:rsidP="00B259A4">
      <w:pPr>
        <w:ind w:left="0" w:firstLine="0"/>
        <w:rPr>
          <w:b/>
          <w:bCs/>
          <w:color w:val="auto"/>
        </w:rPr>
      </w:pPr>
    </w:p>
    <w:p w14:paraId="76909316" w14:textId="77777777" w:rsidR="00106B0F" w:rsidRPr="00106B0F" w:rsidRDefault="00106B0F" w:rsidP="00106B0F">
      <w:pPr>
        <w:spacing w:after="0" w:line="240" w:lineRule="auto"/>
        <w:ind w:left="0" w:right="0" w:firstLine="0"/>
        <w:jc w:val="left"/>
        <w:rPr>
          <w:rFonts w:eastAsia="Calibri"/>
          <w:color w:val="auto"/>
          <w:sz w:val="24"/>
          <w:szCs w:val="24"/>
          <w:lang w:eastAsia="en-US"/>
        </w:rPr>
      </w:pPr>
      <w:r w:rsidRPr="00106B0F">
        <w:rPr>
          <w:rFonts w:eastAsia="Calibri"/>
          <w:color w:val="auto"/>
          <w:sz w:val="24"/>
          <w:szCs w:val="24"/>
          <w:lang w:eastAsia="en-US"/>
        </w:rPr>
        <w:t>Limbažu novada pašvaldības</w:t>
      </w:r>
    </w:p>
    <w:p w14:paraId="2367A543" w14:textId="77777777" w:rsidR="00106B0F" w:rsidRPr="00106B0F" w:rsidRDefault="00106B0F" w:rsidP="00106B0F">
      <w:pPr>
        <w:spacing w:after="0" w:line="240" w:lineRule="auto"/>
        <w:ind w:left="0" w:right="0" w:firstLine="0"/>
        <w:jc w:val="left"/>
        <w:rPr>
          <w:rFonts w:eastAsia="Calibri"/>
          <w:color w:val="auto"/>
          <w:sz w:val="24"/>
          <w:szCs w:val="24"/>
          <w:lang w:eastAsia="en-US"/>
        </w:rPr>
      </w:pPr>
      <w:r w:rsidRPr="00106B0F">
        <w:rPr>
          <w:rFonts w:eastAsia="Calibri"/>
          <w:color w:val="auto"/>
          <w:sz w:val="24"/>
          <w:szCs w:val="24"/>
          <w:lang w:eastAsia="en-US"/>
        </w:rPr>
        <w:t>Domes priekšsēdētājs</w:t>
      </w:r>
      <w:r w:rsidRPr="00106B0F">
        <w:rPr>
          <w:rFonts w:eastAsia="Calibri"/>
          <w:color w:val="auto"/>
          <w:sz w:val="24"/>
          <w:szCs w:val="24"/>
          <w:lang w:eastAsia="en-US"/>
        </w:rPr>
        <w:tab/>
      </w:r>
      <w:r w:rsidRPr="00106B0F">
        <w:rPr>
          <w:rFonts w:eastAsia="Calibri"/>
          <w:color w:val="auto"/>
          <w:sz w:val="24"/>
          <w:szCs w:val="24"/>
          <w:lang w:eastAsia="en-US"/>
        </w:rPr>
        <w:tab/>
      </w:r>
      <w:r w:rsidRPr="00106B0F">
        <w:rPr>
          <w:rFonts w:eastAsia="Calibri"/>
          <w:color w:val="auto"/>
          <w:sz w:val="24"/>
          <w:szCs w:val="24"/>
          <w:lang w:eastAsia="en-US"/>
        </w:rPr>
        <w:tab/>
      </w:r>
      <w:r w:rsidRPr="00106B0F">
        <w:rPr>
          <w:rFonts w:eastAsia="Calibri"/>
          <w:color w:val="auto"/>
          <w:sz w:val="24"/>
          <w:szCs w:val="24"/>
          <w:lang w:eastAsia="en-US"/>
        </w:rPr>
        <w:tab/>
      </w:r>
      <w:r w:rsidRPr="00106B0F">
        <w:rPr>
          <w:rFonts w:eastAsia="Calibri"/>
          <w:color w:val="auto"/>
          <w:sz w:val="24"/>
          <w:szCs w:val="24"/>
          <w:lang w:eastAsia="en-US"/>
        </w:rPr>
        <w:tab/>
      </w:r>
      <w:r w:rsidRPr="00106B0F">
        <w:rPr>
          <w:rFonts w:eastAsia="Calibri"/>
          <w:color w:val="auto"/>
          <w:sz w:val="24"/>
          <w:szCs w:val="24"/>
          <w:lang w:eastAsia="en-US"/>
        </w:rPr>
        <w:tab/>
      </w:r>
      <w:r w:rsidRPr="00106B0F">
        <w:rPr>
          <w:rFonts w:eastAsia="Calibri"/>
          <w:color w:val="auto"/>
          <w:sz w:val="24"/>
          <w:szCs w:val="24"/>
          <w:lang w:eastAsia="en-US"/>
        </w:rPr>
        <w:tab/>
      </w:r>
      <w:r w:rsidRPr="00106B0F">
        <w:rPr>
          <w:rFonts w:eastAsia="Calibri"/>
          <w:color w:val="auto"/>
          <w:sz w:val="24"/>
          <w:szCs w:val="24"/>
          <w:lang w:eastAsia="en-US"/>
        </w:rPr>
        <w:tab/>
      </w:r>
      <w:r w:rsidRPr="00106B0F">
        <w:rPr>
          <w:rFonts w:eastAsia="Calibri"/>
          <w:color w:val="auto"/>
          <w:sz w:val="24"/>
          <w:szCs w:val="24"/>
          <w:lang w:eastAsia="en-US"/>
        </w:rPr>
        <w:tab/>
        <w:t xml:space="preserve">D. </w:t>
      </w:r>
      <w:proofErr w:type="spellStart"/>
      <w:r w:rsidRPr="00106B0F">
        <w:rPr>
          <w:rFonts w:eastAsia="Calibri"/>
          <w:color w:val="auto"/>
          <w:sz w:val="24"/>
          <w:szCs w:val="24"/>
          <w:lang w:eastAsia="en-US"/>
        </w:rPr>
        <w:t>Straubergs</w:t>
      </w:r>
      <w:proofErr w:type="spellEnd"/>
    </w:p>
    <w:p w14:paraId="5A3BAEF7" w14:textId="77777777" w:rsidR="00106B0F" w:rsidRPr="00106B0F" w:rsidRDefault="00106B0F" w:rsidP="00106B0F">
      <w:pPr>
        <w:spacing w:after="0" w:line="240" w:lineRule="auto"/>
        <w:ind w:left="0" w:right="0" w:firstLine="0"/>
        <w:rPr>
          <w:rFonts w:eastAsia="Calibri"/>
          <w:color w:val="auto"/>
          <w:sz w:val="24"/>
          <w:szCs w:val="24"/>
          <w:lang w:eastAsia="en-US"/>
        </w:rPr>
      </w:pPr>
    </w:p>
    <w:p w14:paraId="3EB41957" w14:textId="77777777" w:rsidR="00106B0F" w:rsidRPr="00106B0F" w:rsidRDefault="00106B0F" w:rsidP="00106B0F">
      <w:pPr>
        <w:spacing w:after="0" w:line="240" w:lineRule="auto"/>
        <w:ind w:left="0" w:right="0" w:firstLine="0"/>
        <w:rPr>
          <w:rFonts w:eastAsia="Calibri"/>
          <w:b/>
          <w:color w:val="auto"/>
          <w:sz w:val="20"/>
          <w:szCs w:val="20"/>
          <w:lang w:eastAsia="en-US"/>
        </w:rPr>
      </w:pPr>
    </w:p>
    <w:p w14:paraId="1E3CEFC1" w14:textId="77777777" w:rsidR="00106B0F" w:rsidRPr="00106B0F" w:rsidRDefault="00106B0F" w:rsidP="00106B0F">
      <w:pPr>
        <w:spacing w:after="0" w:line="240" w:lineRule="auto"/>
        <w:ind w:left="0" w:right="0" w:firstLine="0"/>
        <w:rPr>
          <w:rFonts w:eastAsia="Calibri"/>
          <w:b/>
          <w:color w:val="auto"/>
          <w:sz w:val="18"/>
          <w:szCs w:val="18"/>
          <w:lang w:eastAsia="en-US"/>
        </w:rPr>
      </w:pPr>
    </w:p>
    <w:p w14:paraId="22C68E17" w14:textId="77777777" w:rsidR="00106B0F" w:rsidRPr="00106B0F" w:rsidRDefault="00106B0F" w:rsidP="00106B0F">
      <w:pPr>
        <w:spacing w:after="0" w:line="240" w:lineRule="auto"/>
        <w:ind w:left="0" w:right="0" w:firstLine="0"/>
        <w:rPr>
          <w:rFonts w:eastAsia="Calibri"/>
          <w:color w:val="auto"/>
          <w:sz w:val="20"/>
          <w:szCs w:val="20"/>
          <w:lang w:eastAsia="en-US"/>
        </w:rPr>
      </w:pPr>
      <w:r w:rsidRPr="00106B0F">
        <w:rPr>
          <w:rFonts w:eastAsia="Calibri"/>
          <w:color w:val="auto"/>
          <w:sz w:val="20"/>
          <w:szCs w:val="20"/>
          <w:lang w:eastAsia="en-US"/>
        </w:rPr>
        <w:t>ŠIS DOKUMENTS IR PARAKSTĪTS AR DROŠU ELEKTRONISKO PARAKSTU UN SATUR LAIKA ZĪMOGU</w:t>
      </w:r>
    </w:p>
    <w:p w14:paraId="4AE5B449" w14:textId="499F125F" w:rsidR="00BD62B5" w:rsidRPr="00E37422" w:rsidRDefault="00BD62B5" w:rsidP="00106B0F">
      <w:pPr>
        <w:spacing w:after="0" w:line="240" w:lineRule="auto"/>
        <w:ind w:left="0" w:right="0" w:firstLine="0"/>
        <w:jc w:val="left"/>
        <w:rPr>
          <w:rFonts w:eastAsia="Calibri"/>
          <w:color w:val="auto"/>
          <w:sz w:val="20"/>
          <w:szCs w:val="20"/>
          <w:lang w:eastAsia="en-US"/>
        </w:rPr>
      </w:pPr>
      <w:bookmarkStart w:id="1" w:name="_GoBack"/>
      <w:bookmarkEnd w:id="1"/>
    </w:p>
    <w:sectPr w:rsidR="00BD62B5" w:rsidRPr="00E37422" w:rsidSect="0058667B">
      <w:headerReference w:type="default" r:id="rId9"/>
      <w:headerReference w:type="first" r:id="rId10"/>
      <w:footnotePr>
        <w:numRestart w:val="eachPage"/>
      </w:footnotePr>
      <w:pgSz w:w="11906" w:h="16838"/>
      <w:pgMar w:top="1134" w:right="567" w:bottom="851" w:left="1701"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8FF587" w14:textId="77777777" w:rsidR="00DE157C" w:rsidRDefault="00DE157C">
      <w:pPr>
        <w:spacing w:after="0" w:line="240" w:lineRule="auto"/>
      </w:pPr>
      <w:r>
        <w:separator/>
      </w:r>
    </w:p>
  </w:endnote>
  <w:endnote w:type="continuationSeparator" w:id="0">
    <w:p w14:paraId="35440311" w14:textId="77777777" w:rsidR="00DE157C" w:rsidRDefault="00DE1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C36539" w14:textId="77777777" w:rsidR="00DE157C" w:rsidRDefault="00DE157C">
      <w:pPr>
        <w:spacing w:after="30" w:line="259" w:lineRule="auto"/>
        <w:ind w:left="41" w:right="0" w:firstLine="0"/>
        <w:jc w:val="left"/>
      </w:pPr>
      <w:r>
        <w:separator/>
      </w:r>
    </w:p>
  </w:footnote>
  <w:footnote w:type="continuationSeparator" w:id="0">
    <w:p w14:paraId="4783A47A" w14:textId="77777777" w:rsidR="00DE157C" w:rsidRDefault="00DE157C">
      <w:pPr>
        <w:spacing w:after="30" w:line="259" w:lineRule="auto"/>
        <w:ind w:left="41" w:right="0" w:firstLine="0"/>
        <w:jc w:val="lef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6785813"/>
      <w:docPartObj>
        <w:docPartGallery w:val="Page Numbers (Top of Page)"/>
        <w:docPartUnique/>
      </w:docPartObj>
    </w:sdtPr>
    <w:sdtEndPr>
      <w:rPr>
        <w:sz w:val="24"/>
        <w:szCs w:val="24"/>
      </w:rPr>
    </w:sdtEndPr>
    <w:sdtContent>
      <w:p w14:paraId="2C3EFFE2" w14:textId="68B99BFE" w:rsidR="009679B8" w:rsidRPr="00FE709C" w:rsidRDefault="009679B8">
        <w:pPr>
          <w:pStyle w:val="Galvene"/>
          <w:jc w:val="center"/>
          <w:rPr>
            <w:sz w:val="24"/>
            <w:szCs w:val="24"/>
          </w:rPr>
        </w:pPr>
        <w:r w:rsidRPr="00FE709C">
          <w:rPr>
            <w:sz w:val="24"/>
            <w:szCs w:val="24"/>
          </w:rPr>
          <w:fldChar w:fldCharType="begin"/>
        </w:r>
        <w:r w:rsidRPr="00FE709C">
          <w:rPr>
            <w:sz w:val="24"/>
            <w:szCs w:val="24"/>
          </w:rPr>
          <w:instrText>PAGE   \* MERGEFORMAT</w:instrText>
        </w:r>
        <w:r w:rsidRPr="00FE709C">
          <w:rPr>
            <w:sz w:val="24"/>
            <w:szCs w:val="24"/>
          </w:rPr>
          <w:fldChar w:fldCharType="separate"/>
        </w:r>
        <w:r w:rsidR="00106B0F">
          <w:rPr>
            <w:noProof/>
            <w:sz w:val="24"/>
            <w:szCs w:val="24"/>
          </w:rPr>
          <w:t>2</w:t>
        </w:r>
        <w:r w:rsidRPr="00FE709C">
          <w:rPr>
            <w:sz w:val="24"/>
            <w:szCs w:val="24"/>
          </w:rPr>
          <w:fldChar w:fldCharType="end"/>
        </w:r>
      </w:p>
    </w:sdtContent>
  </w:sdt>
  <w:p w14:paraId="549784C1" w14:textId="77777777" w:rsidR="009679B8" w:rsidRDefault="009679B8">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37590" w14:textId="1D499FBE" w:rsidR="00895EFD" w:rsidRDefault="00895EFD" w:rsidP="00895EFD">
    <w:pPr>
      <w:spacing w:after="0" w:line="240" w:lineRule="auto"/>
      <w:jc w:val="center"/>
      <w:rPr>
        <w:b/>
        <w:bCs/>
        <w:caps/>
        <w:noProof/>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D330B"/>
    <w:multiLevelType w:val="multilevel"/>
    <w:tmpl w:val="D04C6D42"/>
    <w:lvl w:ilvl="0">
      <w:start w:val="12"/>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55310D"/>
    <w:multiLevelType w:val="multilevel"/>
    <w:tmpl w:val="FB5EE0BA"/>
    <w:lvl w:ilvl="0">
      <w:start w:val="8"/>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6DB37A6"/>
    <w:multiLevelType w:val="multilevel"/>
    <w:tmpl w:val="42369F30"/>
    <w:lvl w:ilvl="0">
      <w:start w:val="26"/>
      <w:numFmt w:val="decimal"/>
      <w:lvlText w:val="%1."/>
      <w:lvlJc w:val="left"/>
      <w:pPr>
        <w:ind w:left="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790416B"/>
    <w:multiLevelType w:val="multilevel"/>
    <w:tmpl w:val="5608E10E"/>
    <w:lvl w:ilvl="0">
      <w:start w:val="4"/>
      <w:numFmt w:val="decimal"/>
      <w:lvlText w:val="%1."/>
      <w:lvlJc w:val="left"/>
      <w:pPr>
        <w:ind w:left="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4FC492A"/>
    <w:multiLevelType w:val="hybridMultilevel"/>
    <w:tmpl w:val="F37A456C"/>
    <w:lvl w:ilvl="0" w:tplc="B19EABB8">
      <w:start w:val="2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EDCBF7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744A1A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B422B7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9F2720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F6CF09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518FC9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0D63BA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6D413A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C487606"/>
    <w:multiLevelType w:val="multilevel"/>
    <w:tmpl w:val="40FC711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348107B"/>
    <w:multiLevelType w:val="multilevel"/>
    <w:tmpl w:val="D472A800"/>
    <w:lvl w:ilvl="0">
      <w:start w:val="4"/>
      <w:numFmt w:val="decimal"/>
      <w:lvlText w:val="%1."/>
      <w:lvlJc w:val="left"/>
      <w:pPr>
        <w:ind w:left="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
      <w:lvlJc w:val="left"/>
      <w:pPr>
        <w:ind w:left="1162"/>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9F356C3"/>
    <w:multiLevelType w:val="hybridMultilevel"/>
    <w:tmpl w:val="85C45A6C"/>
    <w:lvl w:ilvl="0" w:tplc="0426000F">
      <w:start w:val="1"/>
      <w:numFmt w:val="decimal"/>
      <w:lvlText w:val="%1."/>
      <w:lvlJc w:val="left"/>
      <w:pPr>
        <w:ind w:left="1430" w:hanging="360"/>
      </w:pPr>
    </w:lvl>
    <w:lvl w:ilvl="1" w:tplc="04260019">
      <w:start w:val="1"/>
      <w:numFmt w:val="lowerLetter"/>
      <w:lvlText w:val="%2."/>
      <w:lvlJc w:val="left"/>
      <w:pPr>
        <w:ind w:left="2150" w:hanging="360"/>
      </w:pPr>
    </w:lvl>
    <w:lvl w:ilvl="2" w:tplc="0426001B" w:tentative="1">
      <w:start w:val="1"/>
      <w:numFmt w:val="lowerRoman"/>
      <w:lvlText w:val="%3."/>
      <w:lvlJc w:val="right"/>
      <w:pPr>
        <w:ind w:left="2870" w:hanging="180"/>
      </w:pPr>
    </w:lvl>
    <w:lvl w:ilvl="3" w:tplc="0426000F" w:tentative="1">
      <w:start w:val="1"/>
      <w:numFmt w:val="decimal"/>
      <w:lvlText w:val="%4."/>
      <w:lvlJc w:val="left"/>
      <w:pPr>
        <w:ind w:left="3590" w:hanging="360"/>
      </w:pPr>
    </w:lvl>
    <w:lvl w:ilvl="4" w:tplc="04260019" w:tentative="1">
      <w:start w:val="1"/>
      <w:numFmt w:val="lowerLetter"/>
      <w:lvlText w:val="%5."/>
      <w:lvlJc w:val="left"/>
      <w:pPr>
        <w:ind w:left="4310" w:hanging="360"/>
      </w:pPr>
    </w:lvl>
    <w:lvl w:ilvl="5" w:tplc="0426001B" w:tentative="1">
      <w:start w:val="1"/>
      <w:numFmt w:val="lowerRoman"/>
      <w:lvlText w:val="%6."/>
      <w:lvlJc w:val="right"/>
      <w:pPr>
        <w:ind w:left="5030" w:hanging="180"/>
      </w:pPr>
    </w:lvl>
    <w:lvl w:ilvl="6" w:tplc="0426000F" w:tentative="1">
      <w:start w:val="1"/>
      <w:numFmt w:val="decimal"/>
      <w:lvlText w:val="%7."/>
      <w:lvlJc w:val="left"/>
      <w:pPr>
        <w:ind w:left="5750" w:hanging="360"/>
      </w:pPr>
    </w:lvl>
    <w:lvl w:ilvl="7" w:tplc="04260019" w:tentative="1">
      <w:start w:val="1"/>
      <w:numFmt w:val="lowerLetter"/>
      <w:lvlText w:val="%8."/>
      <w:lvlJc w:val="left"/>
      <w:pPr>
        <w:ind w:left="6470" w:hanging="360"/>
      </w:pPr>
    </w:lvl>
    <w:lvl w:ilvl="8" w:tplc="0426001B" w:tentative="1">
      <w:start w:val="1"/>
      <w:numFmt w:val="lowerRoman"/>
      <w:lvlText w:val="%9."/>
      <w:lvlJc w:val="right"/>
      <w:pPr>
        <w:ind w:left="7190" w:hanging="180"/>
      </w:pPr>
    </w:lvl>
  </w:abstractNum>
  <w:abstractNum w:abstractNumId="8" w15:restartNumberingAfterBreak="0">
    <w:nsid w:val="3CB061F2"/>
    <w:multiLevelType w:val="multilevel"/>
    <w:tmpl w:val="73449240"/>
    <w:lvl w:ilvl="0">
      <w:start w:val="7"/>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EB85574"/>
    <w:multiLevelType w:val="multilevel"/>
    <w:tmpl w:val="0130E9B2"/>
    <w:lvl w:ilvl="0">
      <w:start w:val="1"/>
      <w:numFmt w:val="decimal"/>
      <w:lvlText w:val="%1."/>
      <w:lvlJc w:val="left"/>
      <w:pPr>
        <w:ind w:left="360" w:hanging="360"/>
      </w:pPr>
      <w:rPr>
        <w:rFonts w:hint="default"/>
        <w:b w:val="0"/>
        <w:sz w:val="24"/>
        <w:szCs w:val="24"/>
      </w:rPr>
    </w:lvl>
    <w:lvl w:ilvl="1">
      <w:start w:val="1"/>
      <w:numFmt w:val="decimal"/>
      <w:lvlText w:val="%1.%2."/>
      <w:lvlJc w:val="left"/>
      <w:pPr>
        <w:ind w:left="780" w:hanging="360"/>
      </w:pPr>
      <w:rPr>
        <w:rFonts w:hint="default"/>
        <w:b w:val="0"/>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0" w15:restartNumberingAfterBreak="0">
    <w:nsid w:val="475E2E8E"/>
    <w:multiLevelType w:val="hybridMultilevel"/>
    <w:tmpl w:val="C7F20D3A"/>
    <w:lvl w:ilvl="0" w:tplc="ABDA7192">
      <w:start w:val="1"/>
      <w:numFmt w:val="decimal"/>
      <w:lvlText w:val="%1)"/>
      <w:lvlJc w:val="left"/>
      <w:pPr>
        <w:ind w:left="1069" w:hanging="360"/>
      </w:pPr>
      <w:rPr>
        <w:b w:val="0"/>
      </w:rPr>
    </w:lvl>
    <w:lvl w:ilvl="1" w:tplc="5DEC94FC">
      <w:start w:val="1"/>
      <w:numFmt w:val="lowerLetter"/>
      <w:lvlText w:val="%2."/>
      <w:lvlJc w:val="left"/>
      <w:pPr>
        <w:ind w:left="1789" w:hanging="360"/>
      </w:pPr>
    </w:lvl>
    <w:lvl w:ilvl="2" w:tplc="EE9EB252">
      <w:start w:val="1"/>
      <w:numFmt w:val="lowerRoman"/>
      <w:lvlText w:val="%3."/>
      <w:lvlJc w:val="right"/>
      <w:pPr>
        <w:ind w:left="2509" w:hanging="180"/>
      </w:pPr>
    </w:lvl>
    <w:lvl w:ilvl="3" w:tplc="A2CCFC90">
      <w:start w:val="1"/>
      <w:numFmt w:val="decimal"/>
      <w:lvlText w:val="%4."/>
      <w:lvlJc w:val="left"/>
      <w:pPr>
        <w:ind w:left="3229" w:hanging="360"/>
      </w:pPr>
    </w:lvl>
    <w:lvl w:ilvl="4" w:tplc="A90493F8">
      <w:start w:val="1"/>
      <w:numFmt w:val="lowerLetter"/>
      <w:lvlText w:val="%5."/>
      <w:lvlJc w:val="left"/>
      <w:pPr>
        <w:ind w:left="3949" w:hanging="360"/>
      </w:pPr>
    </w:lvl>
    <w:lvl w:ilvl="5" w:tplc="287CA708">
      <w:start w:val="1"/>
      <w:numFmt w:val="lowerRoman"/>
      <w:lvlText w:val="%6."/>
      <w:lvlJc w:val="right"/>
      <w:pPr>
        <w:ind w:left="4669" w:hanging="180"/>
      </w:pPr>
    </w:lvl>
    <w:lvl w:ilvl="6" w:tplc="4FEEF3B0">
      <w:start w:val="1"/>
      <w:numFmt w:val="decimal"/>
      <w:lvlText w:val="%7."/>
      <w:lvlJc w:val="left"/>
      <w:pPr>
        <w:ind w:left="5389" w:hanging="360"/>
      </w:pPr>
    </w:lvl>
    <w:lvl w:ilvl="7" w:tplc="5ECADEAC">
      <w:start w:val="1"/>
      <w:numFmt w:val="lowerLetter"/>
      <w:lvlText w:val="%8."/>
      <w:lvlJc w:val="left"/>
      <w:pPr>
        <w:ind w:left="6109" w:hanging="360"/>
      </w:pPr>
    </w:lvl>
    <w:lvl w:ilvl="8" w:tplc="04DE344C">
      <w:start w:val="1"/>
      <w:numFmt w:val="lowerRoman"/>
      <w:lvlText w:val="%9."/>
      <w:lvlJc w:val="right"/>
      <w:pPr>
        <w:ind w:left="6829" w:hanging="180"/>
      </w:pPr>
    </w:lvl>
  </w:abstractNum>
  <w:abstractNum w:abstractNumId="11" w15:restartNumberingAfterBreak="0">
    <w:nsid w:val="4AF97187"/>
    <w:multiLevelType w:val="multilevel"/>
    <w:tmpl w:val="4DAAC87E"/>
    <w:lvl w:ilvl="0">
      <w:start w:val="25"/>
      <w:numFmt w:val="decimal"/>
      <w:lvlText w:val="%1."/>
      <w:lvlJc w:val="left"/>
      <w:pPr>
        <w:ind w:left="480" w:hanging="480"/>
      </w:pPr>
      <w:rPr>
        <w:rFonts w:hint="default"/>
      </w:rPr>
    </w:lvl>
    <w:lvl w:ilvl="1">
      <w:start w:val="1"/>
      <w:numFmt w:val="decimal"/>
      <w:lvlText w:val="%1.%2."/>
      <w:lvlJc w:val="left"/>
      <w:pPr>
        <w:ind w:left="490" w:hanging="48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abstractNum w:abstractNumId="12" w15:restartNumberingAfterBreak="0">
    <w:nsid w:val="4BE2637C"/>
    <w:multiLevelType w:val="multilevel"/>
    <w:tmpl w:val="5608E10E"/>
    <w:lvl w:ilvl="0">
      <w:start w:val="4"/>
      <w:numFmt w:val="decimal"/>
      <w:lvlText w:val="%1."/>
      <w:lvlJc w:val="left"/>
      <w:pPr>
        <w:ind w:left="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DF03445"/>
    <w:multiLevelType w:val="hybridMultilevel"/>
    <w:tmpl w:val="DC625230"/>
    <w:lvl w:ilvl="0" w:tplc="8132D2A4">
      <w:start w:val="1"/>
      <w:numFmt w:val="decimal"/>
      <w:lvlText w:val="%1)"/>
      <w:lvlJc w:val="left"/>
      <w:pPr>
        <w:ind w:left="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B6EFB4E">
      <w:start w:val="1"/>
      <w:numFmt w:val="lowerLetter"/>
      <w:lvlText w:val="%2"/>
      <w:lvlJc w:val="left"/>
      <w:pPr>
        <w:ind w:left="1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2DA1AE8">
      <w:start w:val="1"/>
      <w:numFmt w:val="lowerRoman"/>
      <w:lvlText w:val="%3"/>
      <w:lvlJc w:val="left"/>
      <w:pPr>
        <w:ind w:left="1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6E05534">
      <w:start w:val="1"/>
      <w:numFmt w:val="decimal"/>
      <w:lvlText w:val="%4"/>
      <w:lvlJc w:val="left"/>
      <w:pPr>
        <w:ind w:left="2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0BAED88">
      <w:start w:val="1"/>
      <w:numFmt w:val="lowerLetter"/>
      <w:lvlText w:val="%5"/>
      <w:lvlJc w:val="left"/>
      <w:pPr>
        <w:ind w:left="3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944F9A8">
      <w:start w:val="1"/>
      <w:numFmt w:val="lowerRoman"/>
      <w:lvlText w:val="%6"/>
      <w:lvlJc w:val="left"/>
      <w:pPr>
        <w:ind w:left="3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47A882E">
      <w:start w:val="1"/>
      <w:numFmt w:val="decimal"/>
      <w:lvlText w:val="%7"/>
      <w:lvlJc w:val="left"/>
      <w:pPr>
        <w:ind w:left="4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2B66396">
      <w:start w:val="1"/>
      <w:numFmt w:val="lowerLetter"/>
      <w:lvlText w:val="%8"/>
      <w:lvlJc w:val="left"/>
      <w:pPr>
        <w:ind w:left="5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36E8E98">
      <w:start w:val="1"/>
      <w:numFmt w:val="lowerRoman"/>
      <w:lvlText w:val="%9"/>
      <w:lvlJc w:val="left"/>
      <w:pPr>
        <w:ind w:left="6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CA4598A"/>
    <w:multiLevelType w:val="hybridMultilevel"/>
    <w:tmpl w:val="BDEA49CA"/>
    <w:lvl w:ilvl="0" w:tplc="44D88216">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46CA86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C9E557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AA8889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880F85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1B8E30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2A2229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DB20D7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A904ED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9844C72"/>
    <w:multiLevelType w:val="multilevel"/>
    <w:tmpl w:val="DBD28F68"/>
    <w:lvl w:ilvl="0">
      <w:start w:val="3"/>
      <w:numFmt w:val="decimal"/>
      <w:lvlText w:val="%1."/>
      <w:lvlJc w:val="left"/>
      <w:pPr>
        <w:ind w:left="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FBC41FF"/>
    <w:multiLevelType w:val="multilevel"/>
    <w:tmpl w:val="3B3E2B08"/>
    <w:lvl w:ilvl="0">
      <w:start w:val="15"/>
      <w:numFmt w:val="decimal"/>
      <w:lvlText w:val="%1."/>
      <w:lvlJc w:val="left"/>
      <w:pPr>
        <w:ind w:left="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4"/>
  </w:num>
  <w:num w:numId="2">
    <w:abstractNumId w:val="15"/>
  </w:num>
  <w:num w:numId="3">
    <w:abstractNumId w:val="3"/>
  </w:num>
  <w:num w:numId="4">
    <w:abstractNumId w:val="8"/>
  </w:num>
  <w:num w:numId="5">
    <w:abstractNumId w:val="1"/>
  </w:num>
  <w:num w:numId="6">
    <w:abstractNumId w:val="0"/>
  </w:num>
  <w:num w:numId="7">
    <w:abstractNumId w:val="16"/>
  </w:num>
  <w:num w:numId="8">
    <w:abstractNumId w:val="4"/>
  </w:num>
  <w:num w:numId="9">
    <w:abstractNumId w:val="2"/>
  </w:num>
  <w:num w:numId="10">
    <w:abstractNumId w:val="13"/>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7"/>
  </w:num>
  <w:num w:numId="14">
    <w:abstractNumId w:val="11"/>
  </w:num>
  <w:num w:numId="15">
    <w:abstractNumId w:val="5"/>
  </w:num>
  <w:num w:numId="16">
    <w:abstractNumId w:val="1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2B5"/>
    <w:rsid w:val="000001DD"/>
    <w:rsid w:val="00000453"/>
    <w:rsid w:val="00027A82"/>
    <w:rsid w:val="000333A6"/>
    <w:rsid w:val="00054D8D"/>
    <w:rsid w:val="00077E6E"/>
    <w:rsid w:val="00086A55"/>
    <w:rsid w:val="00091424"/>
    <w:rsid w:val="000934E2"/>
    <w:rsid w:val="000A097C"/>
    <w:rsid w:val="000D06FE"/>
    <w:rsid w:val="000E0143"/>
    <w:rsid w:val="000E2C65"/>
    <w:rsid w:val="000E2DDC"/>
    <w:rsid w:val="000F61C9"/>
    <w:rsid w:val="00106B0F"/>
    <w:rsid w:val="001150A8"/>
    <w:rsid w:val="00130C74"/>
    <w:rsid w:val="00144AFD"/>
    <w:rsid w:val="001579D5"/>
    <w:rsid w:val="001745DE"/>
    <w:rsid w:val="001917AD"/>
    <w:rsid w:val="001A59EA"/>
    <w:rsid w:val="001B1D4C"/>
    <w:rsid w:val="001D2C04"/>
    <w:rsid w:val="001D3ECE"/>
    <w:rsid w:val="001D46E8"/>
    <w:rsid w:val="001F2DDF"/>
    <w:rsid w:val="001F38C3"/>
    <w:rsid w:val="00200B3C"/>
    <w:rsid w:val="00206F33"/>
    <w:rsid w:val="00234E83"/>
    <w:rsid w:val="0025111B"/>
    <w:rsid w:val="00251417"/>
    <w:rsid w:val="00260397"/>
    <w:rsid w:val="002643C9"/>
    <w:rsid w:val="00266380"/>
    <w:rsid w:val="002737C4"/>
    <w:rsid w:val="00286853"/>
    <w:rsid w:val="002922FA"/>
    <w:rsid w:val="00292C18"/>
    <w:rsid w:val="00293D30"/>
    <w:rsid w:val="00296580"/>
    <w:rsid w:val="002A4FDE"/>
    <w:rsid w:val="002C3427"/>
    <w:rsid w:val="002D1F7F"/>
    <w:rsid w:val="002E71EE"/>
    <w:rsid w:val="002F01F9"/>
    <w:rsid w:val="002F7483"/>
    <w:rsid w:val="003109C8"/>
    <w:rsid w:val="003209D0"/>
    <w:rsid w:val="00324217"/>
    <w:rsid w:val="00347E5E"/>
    <w:rsid w:val="0036403D"/>
    <w:rsid w:val="00367B9F"/>
    <w:rsid w:val="003C2123"/>
    <w:rsid w:val="003C311E"/>
    <w:rsid w:val="003C6685"/>
    <w:rsid w:val="003D1AB7"/>
    <w:rsid w:val="003D3B59"/>
    <w:rsid w:val="003D3DFB"/>
    <w:rsid w:val="003E5B57"/>
    <w:rsid w:val="003F6879"/>
    <w:rsid w:val="00434183"/>
    <w:rsid w:val="0044668E"/>
    <w:rsid w:val="0046045F"/>
    <w:rsid w:val="00465D5F"/>
    <w:rsid w:val="00491BFD"/>
    <w:rsid w:val="004B7242"/>
    <w:rsid w:val="004C6ABC"/>
    <w:rsid w:val="004D5CA2"/>
    <w:rsid w:val="004D6E0A"/>
    <w:rsid w:val="004E2DEE"/>
    <w:rsid w:val="004E4592"/>
    <w:rsid w:val="004F511B"/>
    <w:rsid w:val="0050378D"/>
    <w:rsid w:val="0050655D"/>
    <w:rsid w:val="0051357A"/>
    <w:rsid w:val="00532F97"/>
    <w:rsid w:val="005357F0"/>
    <w:rsid w:val="005523BF"/>
    <w:rsid w:val="005714E5"/>
    <w:rsid w:val="00574234"/>
    <w:rsid w:val="00584EE7"/>
    <w:rsid w:val="0058667B"/>
    <w:rsid w:val="00587FB5"/>
    <w:rsid w:val="005A41CB"/>
    <w:rsid w:val="005A7C30"/>
    <w:rsid w:val="005B432D"/>
    <w:rsid w:val="005C1D4D"/>
    <w:rsid w:val="005C414A"/>
    <w:rsid w:val="005D0E25"/>
    <w:rsid w:val="005E71C0"/>
    <w:rsid w:val="005F03D0"/>
    <w:rsid w:val="005F4C2C"/>
    <w:rsid w:val="005F60D0"/>
    <w:rsid w:val="006056AC"/>
    <w:rsid w:val="00612BE3"/>
    <w:rsid w:val="00633C84"/>
    <w:rsid w:val="00636A56"/>
    <w:rsid w:val="006648B4"/>
    <w:rsid w:val="00677F02"/>
    <w:rsid w:val="0068082D"/>
    <w:rsid w:val="00684982"/>
    <w:rsid w:val="0069737C"/>
    <w:rsid w:val="006B50ED"/>
    <w:rsid w:val="006C088A"/>
    <w:rsid w:val="006D7293"/>
    <w:rsid w:val="006E1702"/>
    <w:rsid w:val="006E6F9D"/>
    <w:rsid w:val="00732D88"/>
    <w:rsid w:val="00742C19"/>
    <w:rsid w:val="007547AB"/>
    <w:rsid w:val="00762F9A"/>
    <w:rsid w:val="00771A2B"/>
    <w:rsid w:val="00773861"/>
    <w:rsid w:val="007B25C7"/>
    <w:rsid w:val="007B3BBE"/>
    <w:rsid w:val="007D3739"/>
    <w:rsid w:val="007D5F9F"/>
    <w:rsid w:val="007D72A4"/>
    <w:rsid w:val="007E05DA"/>
    <w:rsid w:val="007E2FE4"/>
    <w:rsid w:val="00803B92"/>
    <w:rsid w:val="00823810"/>
    <w:rsid w:val="00825E8B"/>
    <w:rsid w:val="00836F15"/>
    <w:rsid w:val="008449A5"/>
    <w:rsid w:val="00844AAC"/>
    <w:rsid w:val="008520F8"/>
    <w:rsid w:val="00857C04"/>
    <w:rsid w:val="00863C73"/>
    <w:rsid w:val="0087295E"/>
    <w:rsid w:val="008841DB"/>
    <w:rsid w:val="008930CB"/>
    <w:rsid w:val="00895EFD"/>
    <w:rsid w:val="00896AAA"/>
    <w:rsid w:val="008B0615"/>
    <w:rsid w:val="008D65A6"/>
    <w:rsid w:val="008E51CE"/>
    <w:rsid w:val="008F270B"/>
    <w:rsid w:val="008F4817"/>
    <w:rsid w:val="00903D91"/>
    <w:rsid w:val="00916CDE"/>
    <w:rsid w:val="0093503A"/>
    <w:rsid w:val="00935379"/>
    <w:rsid w:val="009473CB"/>
    <w:rsid w:val="00953D39"/>
    <w:rsid w:val="009679B8"/>
    <w:rsid w:val="009751BD"/>
    <w:rsid w:val="00981659"/>
    <w:rsid w:val="0098250E"/>
    <w:rsid w:val="0098697B"/>
    <w:rsid w:val="00995513"/>
    <w:rsid w:val="009A2F1E"/>
    <w:rsid w:val="009B0563"/>
    <w:rsid w:val="009B1861"/>
    <w:rsid w:val="009B6A5D"/>
    <w:rsid w:val="009B79A9"/>
    <w:rsid w:val="009D5A62"/>
    <w:rsid w:val="009E4872"/>
    <w:rsid w:val="009F306A"/>
    <w:rsid w:val="00A00101"/>
    <w:rsid w:val="00A00E64"/>
    <w:rsid w:val="00A022BC"/>
    <w:rsid w:val="00A066B4"/>
    <w:rsid w:val="00A07337"/>
    <w:rsid w:val="00A37036"/>
    <w:rsid w:val="00A806B2"/>
    <w:rsid w:val="00A9234E"/>
    <w:rsid w:val="00AA6DB7"/>
    <w:rsid w:val="00AB70B2"/>
    <w:rsid w:val="00AC4CE2"/>
    <w:rsid w:val="00AD272B"/>
    <w:rsid w:val="00AE4FF6"/>
    <w:rsid w:val="00B070CB"/>
    <w:rsid w:val="00B11FFE"/>
    <w:rsid w:val="00B259A4"/>
    <w:rsid w:val="00B26DE7"/>
    <w:rsid w:val="00B305FB"/>
    <w:rsid w:val="00B32A38"/>
    <w:rsid w:val="00B45CA9"/>
    <w:rsid w:val="00B66A46"/>
    <w:rsid w:val="00B70B0C"/>
    <w:rsid w:val="00BA7ECB"/>
    <w:rsid w:val="00BB6CC4"/>
    <w:rsid w:val="00BC1CEF"/>
    <w:rsid w:val="00BD62B5"/>
    <w:rsid w:val="00BE2F2B"/>
    <w:rsid w:val="00C043AB"/>
    <w:rsid w:val="00C07D59"/>
    <w:rsid w:val="00C12837"/>
    <w:rsid w:val="00C223D3"/>
    <w:rsid w:val="00C408A6"/>
    <w:rsid w:val="00C41C0F"/>
    <w:rsid w:val="00C42FC1"/>
    <w:rsid w:val="00C448A9"/>
    <w:rsid w:val="00C52504"/>
    <w:rsid w:val="00C62F5D"/>
    <w:rsid w:val="00CC091C"/>
    <w:rsid w:val="00CC1B52"/>
    <w:rsid w:val="00CC552C"/>
    <w:rsid w:val="00CD6F8D"/>
    <w:rsid w:val="00D17A4E"/>
    <w:rsid w:val="00D23548"/>
    <w:rsid w:val="00D24130"/>
    <w:rsid w:val="00D41913"/>
    <w:rsid w:val="00D43A32"/>
    <w:rsid w:val="00D50356"/>
    <w:rsid w:val="00D51014"/>
    <w:rsid w:val="00D81DE8"/>
    <w:rsid w:val="00D9467E"/>
    <w:rsid w:val="00DA1A72"/>
    <w:rsid w:val="00DB10A3"/>
    <w:rsid w:val="00DB39E8"/>
    <w:rsid w:val="00DB6357"/>
    <w:rsid w:val="00DC38A6"/>
    <w:rsid w:val="00DC3D74"/>
    <w:rsid w:val="00DC5796"/>
    <w:rsid w:val="00DD0006"/>
    <w:rsid w:val="00DD31C5"/>
    <w:rsid w:val="00DE157C"/>
    <w:rsid w:val="00DE3B0D"/>
    <w:rsid w:val="00E01D16"/>
    <w:rsid w:val="00E037CB"/>
    <w:rsid w:val="00E13412"/>
    <w:rsid w:val="00E2206E"/>
    <w:rsid w:val="00E2500E"/>
    <w:rsid w:val="00E34E3A"/>
    <w:rsid w:val="00E37422"/>
    <w:rsid w:val="00E47525"/>
    <w:rsid w:val="00E507F7"/>
    <w:rsid w:val="00E52499"/>
    <w:rsid w:val="00E72DCD"/>
    <w:rsid w:val="00E94708"/>
    <w:rsid w:val="00EA1489"/>
    <w:rsid w:val="00EC281C"/>
    <w:rsid w:val="00EC48E6"/>
    <w:rsid w:val="00EC6D27"/>
    <w:rsid w:val="00EF71BD"/>
    <w:rsid w:val="00F13EDC"/>
    <w:rsid w:val="00F22FD1"/>
    <w:rsid w:val="00F247C5"/>
    <w:rsid w:val="00F26A63"/>
    <w:rsid w:val="00F31ECA"/>
    <w:rsid w:val="00F3272C"/>
    <w:rsid w:val="00F37D9A"/>
    <w:rsid w:val="00F42D3C"/>
    <w:rsid w:val="00F508F9"/>
    <w:rsid w:val="00F56693"/>
    <w:rsid w:val="00F72064"/>
    <w:rsid w:val="00F80F87"/>
    <w:rsid w:val="00FB2D1D"/>
    <w:rsid w:val="00FB4FB5"/>
    <w:rsid w:val="00FB7EDD"/>
    <w:rsid w:val="00FC125A"/>
    <w:rsid w:val="00FC294E"/>
    <w:rsid w:val="00FE39EB"/>
    <w:rsid w:val="00FE709C"/>
    <w:rsid w:val="00FF5A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465DFE"/>
  <w15:docId w15:val="{7F8B8369-0374-4CE1-BCCF-C6341083F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31ECA"/>
    <w:pPr>
      <w:spacing w:after="9" w:line="268" w:lineRule="auto"/>
      <w:ind w:left="10" w:right="112" w:hanging="10"/>
      <w:jc w:val="both"/>
    </w:pPr>
    <w:rPr>
      <w:rFonts w:ascii="Times New Roman" w:eastAsia="Times New Roman" w:hAnsi="Times New Roman" w:cs="Times New Roman"/>
      <w:color w:val="000000"/>
    </w:rPr>
  </w:style>
  <w:style w:type="paragraph" w:styleId="Virsraksts1">
    <w:name w:val="heading 1"/>
    <w:next w:val="Parasts"/>
    <w:link w:val="Virsraksts1Rakstz"/>
    <w:uiPriority w:val="9"/>
    <w:qFormat/>
    <w:pPr>
      <w:keepNext/>
      <w:keepLines/>
      <w:spacing w:after="14"/>
      <w:ind w:left="10" w:right="109" w:hanging="10"/>
      <w:jc w:val="center"/>
      <w:outlineLvl w:val="0"/>
    </w:pPr>
    <w:rPr>
      <w:rFonts w:ascii="Times New Roman" w:eastAsia="Times New Roman" w:hAnsi="Times New Roman" w:cs="Times New Roman"/>
      <w:b/>
      <w:color w:val="000000"/>
    </w:rPr>
  </w:style>
  <w:style w:type="paragraph" w:styleId="Virsraksts2">
    <w:name w:val="heading 2"/>
    <w:basedOn w:val="Parasts"/>
    <w:next w:val="Parasts"/>
    <w:link w:val="Virsraksts2Rakstz"/>
    <w:uiPriority w:val="9"/>
    <w:semiHidden/>
    <w:unhideWhenUsed/>
    <w:qFormat/>
    <w:rsid w:val="00A806B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footnotedescription">
    <w:name w:val="footnote description"/>
    <w:next w:val="Parasts"/>
    <w:link w:val="footnotedescriptionChar"/>
    <w:hidden/>
    <w:pPr>
      <w:spacing w:after="15"/>
      <w:ind w:left="41"/>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Virsraksts1Rakstz">
    <w:name w:val="Virsraksts 1 Rakstz."/>
    <w:link w:val="Virsraksts1"/>
    <w:rPr>
      <w:rFonts w:ascii="Times New Roman" w:eastAsia="Times New Roman" w:hAnsi="Times New Roman" w:cs="Times New Roman"/>
      <w:b/>
      <w:color w:val="000000"/>
      <w:sz w:val="22"/>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onteksts">
    <w:name w:val="Balloon Text"/>
    <w:basedOn w:val="Parasts"/>
    <w:link w:val="BalontekstsRakstz"/>
    <w:uiPriority w:val="99"/>
    <w:semiHidden/>
    <w:unhideWhenUsed/>
    <w:rsid w:val="00B32A38"/>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B32A38"/>
    <w:rPr>
      <w:rFonts w:ascii="Tahoma" w:eastAsia="Times New Roman" w:hAnsi="Tahoma" w:cs="Tahoma"/>
      <w:color w:val="000000"/>
      <w:sz w:val="16"/>
      <w:szCs w:val="16"/>
    </w:rPr>
  </w:style>
  <w:style w:type="character" w:customStyle="1" w:styleId="Virsraksts2Rakstz">
    <w:name w:val="Virsraksts 2 Rakstz."/>
    <w:basedOn w:val="Noklusjumarindkopasfonts"/>
    <w:link w:val="Virsraksts2"/>
    <w:uiPriority w:val="9"/>
    <w:semiHidden/>
    <w:rsid w:val="00A806B2"/>
    <w:rPr>
      <w:rFonts w:asciiTheme="majorHAnsi" w:eastAsiaTheme="majorEastAsia" w:hAnsiTheme="majorHAnsi" w:cstheme="majorBidi"/>
      <w:color w:val="2F5496" w:themeColor="accent1" w:themeShade="BF"/>
      <w:sz w:val="26"/>
      <w:szCs w:val="26"/>
    </w:rPr>
  </w:style>
  <w:style w:type="character" w:styleId="Hipersaite">
    <w:name w:val="Hyperlink"/>
    <w:basedOn w:val="Noklusjumarindkopasfonts"/>
    <w:uiPriority w:val="99"/>
    <w:unhideWhenUsed/>
    <w:rsid w:val="001F2DDF"/>
    <w:rPr>
      <w:color w:val="0563C1" w:themeColor="hyperlink"/>
      <w:u w:val="single"/>
    </w:rPr>
  </w:style>
  <w:style w:type="paragraph" w:styleId="Sarakstarindkopa">
    <w:name w:val="List Paragraph"/>
    <w:basedOn w:val="Parasts"/>
    <w:uiPriority w:val="34"/>
    <w:qFormat/>
    <w:rsid w:val="0098250E"/>
    <w:pPr>
      <w:ind w:left="720"/>
      <w:contextualSpacing/>
    </w:pPr>
  </w:style>
  <w:style w:type="paragraph" w:styleId="Nosaukums">
    <w:name w:val="Title"/>
    <w:basedOn w:val="Parasts"/>
    <w:link w:val="NosaukumsRakstz"/>
    <w:qFormat/>
    <w:rsid w:val="0087295E"/>
    <w:pPr>
      <w:spacing w:after="0" w:line="240" w:lineRule="auto"/>
      <w:ind w:left="0" w:right="0" w:firstLine="0"/>
      <w:jc w:val="center"/>
    </w:pPr>
    <w:rPr>
      <w:b/>
      <w:bCs/>
      <w:color w:val="auto"/>
      <w:sz w:val="24"/>
      <w:szCs w:val="24"/>
      <w:lang w:val="en-GB" w:eastAsia="x-none"/>
    </w:rPr>
  </w:style>
  <w:style w:type="character" w:customStyle="1" w:styleId="NosaukumsRakstz">
    <w:name w:val="Nosaukums Rakstz."/>
    <w:basedOn w:val="Noklusjumarindkopasfonts"/>
    <w:link w:val="Nosaukums"/>
    <w:rsid w:val="0087295E"/>
    <w:rPr>
      <w:rFonts w:ascii="Times New Roman" w:eastAsia="Times New Roman" w:hAnsi="Times New Roman" w:cs="Times New Roman"/>
      <w:b/>
      <w:bCs/>
      <w:sz w:val="24"/>
      <w:szCs w:val="24"/>
      <w:lang w:val="en-GB" w:eastAsia="x-none"/>
    </w:rPr>
  </w:style>
  <w:style w:type="character" w:styleId="Komentraatsauce">
    <w:name w:val="annotation reference"/>
    <w:basedOn w:val="Noklusjumarindkopasfonts"/>
    <w:uiPriority w:val="99"/>
    <w:semiHidden/>
    <w:unhideWhenUsed/>
    <w:rsid w:val="00BC1CEF"/>
    <w:rPr>
      <w:sz w:val="16"/>
      <w:szCs w:val="16"/>
    </w:rPr>
  </w:style>
  <w:style w:type="paragraph" w:styleId="Komentrateksts">
    <w:name w:val="annotation text"/>
    <w:basedOn w:val="Parasts"/>
    <w:link w:val="KomentratekstsRakstz"/>
    <w:uiPriority w:val="99"/>
    <w:semiHidden/>
    <w:unhideWhenUsed/>
    <w:rsid w:val="00BC1CEF"/>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BC1CEF"/>
    <w:rPr>
      <w:rFonts w:ascii="Times New Roman" w:eastAsia="Times New Roman" w:hAnsi="Times New Roman" w:cs="Times New Roman"/>
      <w:color w:val="000000"/>
      <w:sz w:val="20"/>
      <w:szCs w:val="20"/>
    </w:rPr>
  </w:style>
  <w:style w:type="paragraph" w:styleId="Komentratma">
    <w:name w:val="annotation subject"/>
    <w:basedOn w:val="Komentrateksts"/>
    <w:next w:val="Komentrateksts"/>
    <w:link w:val="KomentratmaRakstz"/>
    <w:uiPriority w:val="99"/>
    <w:semiHidden/>
    <w:unhideWhenUsed/>
    <w:rsid w:val="00BC1CEF"/>
    <w:rPr>
      <w:b/>
      <w:bCs/>
    </w:rPr>
  </w:style>
  <w:style w:type="character" w:customStyle="1" w:styleId="KomentratmaRakstz">
    <w:name w:val="Komentāra tēma Rakstz."/>
    <w:basedOn w:val="KomentratekstsRakstz"/>
    <w:link w:val="Komentratma"/>
    <w:uiPriority w:val="99"/>
    <w:semiHidden/>
    <w:rsid w:val="00BC1CEF"/>
    <w:rPr>
      <w:rFonts w:ascii="Times New Roman" w:eastAsia="Times New Roman" w:hAnsi="Times New Roman" w:cs="Times New Roman"/>
      <w:b/>
      <w:bCs/>
      <w:color w:val="000000"/>
      <w:sz w:val="20"/>
      <w:szCs w:val="20"/>
    </w:rPr>
  </w:style>
  <w:style w:type="paragraph" w:styleId="Paraststmeklis">
    <w:name w:val="Normal (Web)"/>
    <w:basedOn w:val="Parasts"/>
    <w:uiPriority w:val="99"/>
    <w:unhideWhenUsed/>
    <w:rsid w:val="003C2123"/>
    <w:pPr>
      <w:spacing w:before="100" w:beforeAutospacing="1" w:after="100" w:afterAutospacing="1" w:line="240" w:lineRule="auto"/>
      <w:ind w:left="0" w:right="0" w:firstLine="0"/>
      <w:jc w:val="left"/>
    </w:pPr>
    <w:rPr>
      <w:color w:val="auto"/>
      <w:sz w:val="24"/>
      <w:szCs w:val="24"/>
    </w:rPr>
  </w:style>
  <w:style w:type="paragraph" w:styleId="Galvene">
    <w:name w:val="header"/>
    <w:basedOn w:val="Parasts"/>
    <w:link w:val="GalveneRakstz"/>
    <w:uiPriority w:val="99"/>
    <w:unhideWhenUsed/>
    <w:rsid w:val="009679B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679B8"/>
    <w:rPr>
      <w:rFonts w:ascii="Times New Roman" w:eastAsia="Times New Roman" w:hAnsi="Times New Roman" w:cs="Times New Roman"/>
      <w:color w:val="000000"/>
    </w:rPr>
  </w:style>
  <w:style w:type="paragraph" w:styleId="Kjene">
    <w:name w:val="footer"/>
    <w:basedOn w:val="Parasts"/>
    <w:link w:val="KjeneRakstz"/>
    <w:uiPriority w:val="99"/>
    <w:unhideWhenUsed/>
    <w:rsid w:val="009679B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679B8"/>
    <w:rPr>
      <w:rFonts w:ascii="Times New Roman" w:eastAsia="Times New Roman" w:hAnsi="Times New Roman" w:cs="Times New Roman"/>
      <w:color w:val="000000"/>
    </w:rPr>
  </w:style>
  <w:style w:type="paragraph" w:styleId="Prskatjums">
    <w:name w:val="Revision"/>
    <w:hidden/>
    <w:uiPriority w:val="99"/>
    <w:semiHidden/>
    <w:rsid w:val="000E2C65"/>
    <w:pPr>
      <w:spacing w:after="0" w:line="240" w:lineRule="auto"/>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29420">
      <w:bodyDiv w:val="1"/>
      <w:marLeft w:val="0"/>
      <w:marRight w:val="0"/>
      <w:marTop w:val="0"/>
      <w:marBottom w:val="0"/>
      <w:divBdr>
        <w:top w:val="none" w:sz="0" w:space="0" w:color="auto"/>
        <w:left w:val="none" w:sz="0" w:space="0" w:color="auto"/>
        <w:bottom w:val="none" w:sz="0" w:space="0" w:color="auto"/>
        <w:right w:val="none" w:sz="0" w:space="0" w:color="auto"/>
      </w:divBdr>
    </w:div>
    <w:div w:id="860821900">
      <w:bodyDiv w:val="1"/>
      <w:marLeft w:val="0"/>
      <w:marRight w:val="0"/>
      <w:marTop w:val="0"/>
      <w:marBottom w:val="0"/>
      <w:divBdr>
        <w:top w:val="none" w:sz="0" w:space="0" w:color="auto"/>
        <w:left w:val="none" w:sz="0" w:space="0" w:color="auto"/>
        <w:bottom w:val="none" w:sz="0" w:space="0" w:color="auto"/>
        <w:right w:val="none" w:sz="0" w:space="0" w:color="auto"/>
      </w:divBdr>
    </w:div>
    <w:div w:id="1118841117">
      <w:bodyDiv w:val="1"/>
      <w:marLeft w:val="0"/>
      <w:marRight w:val="0"/>
      <w:marTop w:val="0"/>
      <w:marBottom w:val="0"/>
      <w:divBdr>
        <w:top w:val="none" w:sz="0" w:space="0" w:color="auto"/>
        <w:left w:val="none" w:sz="0" w:space="0" w:color="auto"/>
        <w:bottom w:val="none" w:sz="0" w:space="0" w:color="auto"/>
        <w:right w:val="none" w:sz="0" w:space="0" w:color="auto"/>
      </w:divBdr>
    </w:div>
    <w:div w:id="1343584701">
      <w:bodyDiv w:val="1"/>
      <w:marLeft w:val="0"/>
      <w:marRight w:val="0"/>
      <w:marTop w:val="0"/>
      <w:marBottom w:val="0"/>
      <w:divBdr>
        <w:top w:val="none" w:sz="0" w:space="0" w:color="auto"/>
        <w:left w:val="none" w:sz="0" w:space="0" w:color="auto"/>
        <w:bottom w:val="none" w:sz="0" w:space="0" w:color="auto"/>
        <w:right w:val="none" w:sz="0" w:space="0" w:color="auto"/>
      </w:divBdr>
    </w:div>
    <w:div w:id="1352103869">
      <w:bodyDiv w:val="1"/>
      <w:marLeft w:val="0"/>
      <w:marRight w:val="0"/>
      <w:marTop w:val="0"/>
      <w:marBottom w:val="0"/>
      <w:divBdr>
        <w:top w:val="none" w:sz="0" w:space="0" w:color="auto"/>
        <w:left w:val="none" w:sz="0" w:space="0" w:color="auto"/>
        <w:bottom w:val="none" w:sz="0" w:space="0" w:color="auto"/>
        <w:right w:val="none" w:sz="0" w:space="0" w:color="auto"/>
      </w:divBdr>
    </w:div>
    <w:div w:id="1352300026">
      <w:bodyDiv w:val="1"/>
      <w:marLeft w:val="0"/>
      <w:marRight w:val="0"/>
      <w:marTop w:val="0"/>
      <w:marBottom w:val="0"/>
      <w:divBdr>
        <w:top w:val="none" w:sz="0" w:space="0" w:color="auto"/>
        <w:left w:val="none" w:sz="0" w:space="0" w:color="auto"/>
        <w:bottom w:val="none" w:sz="0" w:space="0" w:color="auto"/>
        <w:right w:val="none" w:sz="0" w:space="0" w:color="auto"/>
      </w:divBdr>
    </w:div>
    <w:div w:id="1774856045">
      <w:bodyDiv w:val="1"/>
      <w:marLeft w:val="0"/>
      <w:marRight w:val="0"/>
      <w:marTop w:val="0"/>
      <w:marBottom w:val="0"/>
      <w:divBdr>
        <w:top w:val="none" w:sz="0" w:space="0" w:color="auto"/>
        <w:left w:val="none" w:sz="0" w:space="0" w:color="auto"/>
        <w:bottom w:val="none" w:sz="0" w:space="0" w:color="auto"/>
        <w:right w:val="none" w:sz="0" w:space="0" w:color="auto"/>
      </w:divBdr>
    </w:div>
    <w:div w:id="21465812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65E92-128D-45AF-8E8B-FB4FCF265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3366</Words>
  <Characters>1920</Characters>
  <Application>Microsoft Office Word</Application>
  <DocSecurity>0</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Galina GS. Susinina</dc:creator>
  <cp:lastModifiedBy>Dace Tauriņa</cp:lastModifiedBy>
  <cp:revision>7</cp:revision>
  <cp:lastPrinted>2021-03-26T13:25:00Z</cp:lastPrinted>
  <dcterms:created xsi:type="dcterms:W3CDTF">2025-04-03T14:04:00Z</dcterms:created>
  <dcterms:modified xsi:type="dcterms:W3CDTF">2025-04-04T12:47:00Z</dcterms:modified>
</cp:coreProperties>
</file>