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27.09</w:t>
      </w:r>
      <w:r w:rsidR="00A309DB">
        <w:rPr>
          <w:rFonts w:eastAsia="Times New Roman" w:cs="Times New Roman"/>
          <w:szCs w:val="24"/>
        </w:rPr>
        <w:t>.2018</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(protokols Nr.</w:t>
      </w:r>
      <w:r w:rsidR="003C381A">
        <w:rPr>
          <w:rFonts w:eastAsia="Times New Roman" w:cs="Times New Roman"/>
          <w:szCs w:val="24"/>
        </w:rPr>
        <w:t>18</w:t>
      </w:r>
      <w:r w:rsidR="00A309DB" w:rsidRPr="00423A12">
        <w:rPr>
          <w:rFonts w:eastAsia="Times New Roman" w:cs="Times New Roman"/>
          <w:szCs w:val="24"/>
        </w:rPr>
        <w:t>,</w:t>
      </w:r>
      <w:r w:rsidR="003C381A">
        <w:rPr>
          <w:rFonts w:eastAsia="Times New Roman" w:cs="Times New Roman"/>
          <w:szCs w:val="24"/>
        </w:rPr>
        <w:t xml:space="preserve"> 13</w:t>
      </w:r>
      <w:r w:rsidR="00A309DB" w:rsidRPr="00C34608">
        <w:rPr>
          <w:rFonts w:eastAsia="Times New Roman" w:cs="Times New Roman"/>
          <w:szCs w:val="24"/>
        </w:rPr>
        <w:t>.§)</w:t>
      </w:r>
    </w:p>
    <w:p w:rsidR="00A309DB" w:rsidRPr="00EB4B5A" w:rsidRDefault="00A309DB" w:rsidP="00A309DB">
      <w:pPr>
        <w:rPr>
          <w:rFonts w:eastAsia="Times New Roman" w:cs="Times New Roman"/>
          <w:szCs w:val="24"/>
        </w:rPr>
      </w:pP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309DB" w:rsidRPr="00EB4B5A" w:rsidRDefault="00F2791B" w:rsidP="00A309DB">
      <w:pPr>
        <w:spacing w:after="0" w:line="240" w:lineRule="auto"/>
        <w:jc w:val="center"/>
        <w:rPr>
          <w:rFonts w:eastAsia="Times New Roman" w:cs="Times New Roman"/>
          <w:b/>
          <w:bCs/>
          <w:caps/>
          <w:sz w:val="28"/>
          <w:szCs w:val="28"/>
        </w:rPr>
      </w:pPr>
      <w:r>
        <w:rPr>
          <w:rFonts w:eastAsia="Times New Roman" w:cs="Times New Roman"/>
          <w:b/>
          <w:bCs/>
          <w:caps/>
          <w:sz w:val="28"/>
          <w:szCs w:val="28"/>
        </w:rPr>
        <w:t>“STIENES STACIJA-4</w:t>
      </w:r>
      <w:r w:rsidR="003C1BF4">
        <w:rPr>
          <w:rFonts w:eastAsia="Times New Roman" w:cs="Times New Roman"/>
          <w:b/>
          <w:bCs/>
          <w:caps/>
          <w:sz w:val="28"/>
          <w:szCs w:val="28"/>
        </w:rPr>
        <w:t>”</w:t>
      </w:r>
      <w:r>
        <w:rPr>
          <w:rFonts w:eastAsia="Times New Roman" w:cs="Times New Roman"/>
          <w:b/>
          <w:bCs/>
          <w:caps/>
          <w:sz w:val="28"/>
          <w:szCs w:val="28"/>
        </w:rPr>
        <w:t>, SKULTES</w:t>
      </w:r>
      <w:r w:rsidR="00A309DB" w:rsidRPr="00211338">
        <w:rPr>
          <w:rFonts w:eastAsia="Times New Roman" w:cs="Times New Roman"/>
          <w:b/>
          <w:bCs/>
          <w:caps/>
          <w:sz w:val="28"/>
          <w:szCs w:val="28"/>
        </w:rPr>
        <w:t xml:space="preserve"> pagastā</w:t>
      </w:r>
      <w:r w:rsidR="00A309DB" w:rsidRPr="003C2189">
        <w:rPr>
          <w:rFonts w:eastAsia="Times New Roman" w:cs="Times New Roman"/>
          <w:b/>
          <w:bCs/>
          <w:caps/>
          <w:sz w:val="28"/>
          <w:szCs w:val="28"/>
        </w:rPr>
        <w:t>, Limbažu novadā</w:t>
      </w:r>
      <w:r w:rsidR="00A309DB" w:rsidRPr="00EB4B5A">
        <w:rPr>
          <w:rFonts w:eastAsia="Times New Roman" w:cs="Times New Roman"/>
          <w:b/>
          <w:bCs/>
          <w:caps/>
          <w:sz w:val="28"/>
          <w:szCs w:val="28"/>
        </w:rPr>
        <w:t xml:space="preserve">, </w:t>
      </w: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EB4B5A" w:rsidRDefault="00A309DB" w:rsidP="00A309DB">
      <w:pPr>
        <w:numPr>
          <w:ilvl w:val="1"/>
          <w:numId w:val="1"/>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w:t>
      </w:r>
      <w:r w:rsidR="00E765B6">
        <w:rPr>
          <w:color w:val="222222"/>
          <w:szCs w:val="24"/>
        </w:rPr>
        <w:t>nekustamais īpašums</w:t>
      </w:r>
      <w:r w:rsidR="00407E6E">
        <w:rPr>
          <w:color w:val="222222"/>
          <w:szCs w:val="24"/>
        </w:rPr>
        <w:t xml:space="preserve"> dzīvoklis “Stienes Stacija-4”, Skultes pagastā, Limbažu novadā, kadastra Nr. 6676 900 0157, kas sastāv no kopīpašuma domājamās daļas (2840/29420) no dzīvojamās mājas, ar apzīmējumu kadastrā 6676 006 0103 001, kopīpašuma domājamās daļas (2840/29420) no kūts, ar apzīmējumu kadastrā 6676 006 0103 001, kopīpašuma domājamās daļas  (2840/29420) no zemesgabala, 0,3045 ha platībā, apzīmējums kadastrā 6676 006 0103.</w:t>
      </w:r>
    </w:p>
    <w:p w:rsidR="00A309DB" w:rsidRPr="00675A88" w:rsidRDefault="00A309DB" w:rsidP="00A309DB">
      <w:pPr>
        <w:numPr>
          <w:ilvl w:val="1"/>
          <w:numId w:val="1"/>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5F606C">
        <w:rPr>
          <w:rFonts w:eastAsia="Times New Roman" w:cs="Times New Roman"/>
          <w:bCs/>
          <w:szCs w:val="24"/>
        </w:rPr>
        <w:t>Skultes</w:t>
      </w:r>
      <w:r>
        <w:rPr>
          <w:rFonts w:eastAsia="Times New Roman" w:cs="Times New Roman"/>
          <w:bCs/>
          <w:szCs w:val="24"/>
        </w:rPr>
        <w:t xml:space="preserve"> pagasta </w:t>
      </w:r>
      <w:r w:rsidRPr="0075755A">
        <w:rPr>
          <w:rFonts w:eastAsia="Times New Roman" w:cs="Times New Roman"/>
          <w:bCs/>
          <w:szCs w:val="24"/>
        </w:rPr>
        <w:t>zemesgrāmatas nodalījumu</w:t>
      </w:r>
      <w:r>
        <w:rPr>
          <w:rFonts w:eastAsia="Times New Roman" w:cs="Times New Roman"/>
          <w:szCs w:val="24"/>
        </w:rPr>
        <w:t xml:space="preserve"> Nr.</w:t>
      </w:r>
      <w:r w:rsidRPr="00211338">
        <w:t xml:space="preserve"> </w:t>
      </w:r>
      <w:r w:rsidR="00407E6E">
        <w:rPr>
          <w:rFonts w:eastAsia="Times New Roman" w:cs="Times New Roman"/>
          <w:szCs w:val="24"/>
        </w:rPr>
        <w:t>1000 00408684 4</w:t>
      </w:r>
      <w:r w:rsidRPr="00211338">
        <w:rPr>
          <w:rFonts w:eastAsia="Times New Roman" w:cs="Times New Roman"/>
          <w:szCs w:val="24"/>
        </w:rPr>
        <w:t xml:space="preserve"> </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AD4C7D" w:rsidRDefault="00A309DB" w:rsidP="00A309DB">
      <w:pPr>
        <w:pStyle w:val="Sarakstarindkopa"/>
        <w:numPr>
          <w:ilvl w:val="1"/>
          <w:numId w:val="1"/>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Pr="000611AE">
        <w:rPr>
          <w:rFonts w:eastAsia="Times New Roman" w:cs="Times New Roman"/>
          <w:bCs/>
          <w:szCs w:val="24"/>
        </w:rPr>
        <w:t xml:space="preserve">atrodas </w:t>
      </w:r>
      <w:r w:rsidR="00636296" w:rsidRPr="00783BB1">
        <w:rPr>
          <w:color w:val="222222"/>
          <w:szCs w:val="24"/>
        </w:rPr>
        <w:t xml:space="preserve">izvietots </w:t>
      </w:r>
      <w:r w:rsidR="00636296">
        <w:rPr>
          <w:color w:val="222222"/>
          <w:szCs w:val="24"/>
        </w:rPr>
        <w:t xml:space="preserve">Limbažu novada </w:t>
      </w:r>
      <w:r w:rsidR="00636296" w:rsidRPr="00A7627C">
        <w:rPr>
          <w:color w:val="222222"/>
          <w:szCs w:val="24"/>
        </w:rPr>
        <w:t>Skultes pagastā lauku teritorijā netālu no val</w:t>
      </w:r>
      <w:r w:rsidR="00636296">
        <w:rPr>
          <w:color w:val="222222"/>
          <w:szCs w:val="24"/>
        </w:rPr>
        <w:t xml:space="preserve">sts autoceļa Vidriži – Bedrītes </w:t>
      </w:r>
      <w:r w:rsidR="00636296" w:rsidRPr="00A7627C">
        <w:rPr>
          <w:color w:val="222222"/>
          <w:szCs w:val="24"/>
        </w:rPr>
        <w:t xml:space="preserve">bijušā </w:t>
      </w:r>
      <w:proofErr w:type="spellStart"/>
      <w:r w:rsidR="00636296" w:rsidRPr="00A7627C">
        <w:rPr>
          <w:color w:val="222222"/>
          <w:szCs w:val="24"/>
        </w:rPr>
        <w:t>dzelceļa</w:t>
      </w:r>
      <w:proofErr w:type="spellEnd"/>
      <w:r w:rsidR="00636296" w:rsidRPr="00A7627C">
        <w:rPr>
          <w:color w:val="222222"/>
          <w:szCs w:val="24"/>
        </w:rPr>
        <w:t xml:space="preserve"> līnijas Rīga – Limbaži malā. Infrastruktūra maz attīstīta, piebraucamie ceļi grants seguma.</w:t>
      </w:r>
      <w:r w:rsidR="00636296">
        <w:rPr>
          <w:color w:val="222222"/>
          <w:szCs w:val="24"/>
        </w:rPr>
        <w:t xml:space="preserve"> </w:t>
      </w:r>
      <w:r w:rsidR="00636296" w:rsidRPr="00A7627C">
        <w:rPr>
          <w:color w:val="222222"/>
          <w:szCs w:val="24"/>
        </w:rPr>
        <w:t>Tuvākajā apkārtnē meži un lauksaimniecības zemes, attālināti lauku viensētas. Tuvākie infrastruktūras</w:t>
      </w:r>
      <w:r w:rsidR="00636296">
        <w:rPr>
          <w:color w:val="222222"/>
          <w:szCs w:val="24"/>
        </w:rPr>
        <w:t xml:space="preserve"> </w:t>
      </w:r>
      <w:r w:rsidR="00636296" w:rsidRPr="00A7627C">
        <w:rPr>
          <w:color w:val="222222"/>
          <w:szCs w:val="24"/>
        </w:rPr>
        <w:t>objekti (skola, bērnudārzs, veikals) atrodas Vidrižos ~ 10 km attālumā, Skulte ~ 16 km, Rīga ~ 70 km,</w:t>
      </w:r>
      <w:r w:rsidR="00636296">
        <w:rPr>
          <w:color w:val="222222"/>
          <w:szCs w:val="24"/>
        </w:rPr>
        <w:t xml:space="preserve"> </w:t>
      </w:r>
      <w:r w:rsidR="00636296" w:rsidRPr="00A7627C">
        <w:rPr>
          <w:color w:val="222222"/>
          <w:szCs w:val="24"/>
        </w:rPr>
        <w:t>Limbaži ~ 22 km.</w:t>
      </w:r>
    </w:p>
    <w:p w:rsidR="00A309DB" w:rsidRPr="00DF18EA" w:rsidRDefault="00A309DB" w:rsidP="00A309DB">
      <w:pPr>
        <w:pStyle w:val="Sarakstarindkopa"/>
        <w:numPr>
          <w:ilvl w:val="1"/>
          <w:numId w:val="1"/>
        </w:numPr>
        <w:spacing w:after="0" w:line="240" w:lineRule="auto"/>
        <w:rPr>
          <w:rFonts w:eastAsia="Times New Roman" w:cs="Times New Roman"/>
          <w:bCs/>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Pr="00D11A56">
        <w:rPr>
          <w:rFonts w:eastAsia="Times New Roman" w:cs="Times New Roman"/>
          <w:szCs w:val="24"/>
        </w:rPr>
        <w:t>:</w:t>
      </w:r>
      <w:r w:rsidR="00A262ED" w:rsidRPr="00D11A56">
        <w:rPr>
          <w:rFonts w:ascii="ArialMT" w:hAnsi="ArialMT" w:cs="ArialMT"/>
          <w:color w:val="000000"/>
          <w:szCs w:val="24"/>
        </w:rPr>
        <w:t xml:space="preserve"> </w:t>
      </w:r>
      <w:r w:rsidR="00687AB6" w:rsidRPr="00D11A56">
        <w:rPr>
          <w:rFonts w:ascii="ArialMT" w:hAnsi="ArialMT" w:cs="ArialMT"/>
          <w:color w:val="000000"/>
          <w:szCs w:val="24"/>
        </w:rPr>
        <w:t>nav.</w:t>
      </w:r>
    </w:p>
    <w:p w:rsidR="00A309DB" w:rsidRPr="00DF18EA" w:rsidRDefault="00A309DB" w:rsidP="00A309DB">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Limbažu novada pašvaldības īpašumu privatizācijas un atsavināšanas komisija (turpmāk</w:t>
      </w:r>
      <w:r w:rsidR="003C381A">
        <w:rPr>
          <w:rFonts w:eastAsia="Times New Roman" w:cs="Times New Roman"/>
          <w:szCs w:val="24"/>
        </w:rPr>
        <w:t xml:space="preserve"> </w:t>
      </w:r>
      <w:r w:rsidRPr="0048460C">
        <w:rPr>
          <w:rFonts w:eastAsia="Times New Roman" w:cs="Times New Roman"/>
          <w:szCs w:val="24"/>
        </w:rPr>
        <w:t xml:space="preserve">–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181F71">
        <w:rPr>
          <w:bCs/>
          <w:szCs w:val="24"/>
        </w:rPr>
        <w:t>11</w:t>
      </w:r>
      <w:r w:rsidR="00F62E52">
        <w:rPr>
          <w:bCs/>
          <w:szCs w:val="24"/>
        </w:rPr>
        <w:t>80,00</w:t>
      </w:r>
      <w:r w:rsidR="00181F71">
        <w:rPr>
          <w:bCs/>
          <w:szCs w:val="24"/>
        </w:rPr>
        <w:t xml:space="preserve"> EUR (viens tūkstotis viens simts </w:t>
      </w:r>
      <w:r w:rsidR="00F62E52">
        <w:rPr>
          <w:bCs/>
          <w:szCs w:val="24"/>
        </w:rPr>
        <w:t>astoņdesmit</w:t>
      </w:r>
      <w:r w:rsidR="00181F71">
        <w:rPr>
          <w:bCs/>
          <w:szCs w:val="24"/>
        </w:rPr>
        <w:t xml:space="preserve"> eiro</w:t>
      </w:r>
      <w:r w:rsidR="00F62E52">
        <w:rPr>
          <w:bCs/>
          <w:szCs w:val="24"/>
        </w:rPr>
        <w:t>,</w:t>
      </w:r>
      <w:r w:rsidR="00181F71">
        <w:rPr>
          <w:bCs/>
          <w:szCs w:val="24"/>
        </w:rPr>
        <w:t xml:space="preserve"> </w:t>
      </w:r>
      <w:r w:rsidR="00F62E52">
        <w:rPr>
          <w:bCs/>
          <w:szCs w:val="24"/>
        </w:rPr>
        <w:t>00</w:t>
      </w:r>
      <w:r w:rsidR="00181F71">
        <w:rPr>
          <w:bCs/>
          <w:szCs w:val="24"/>
        </w:rPr>
        <w:t xml:space="preserve"> centi).</w:t>
      </w:r>
    </w:p>
    <w:p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lastRenderedPageBreak/>
        <w:t>Sludinājumi par izsoli publicējami laikrakstos „Latvijas Vēstnesis” un „Auseklis” ne vēlāk kā sešas nedēļas pirms izsoles.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2018.</w:t>
      </w:r>
      <w:r w:rsidRPr="001D703D">
        <w:rPr>
          <w:rFonts w:eastAsia="Times New Roman" w:cs="Times New Roman"/>
          <w:b/>
          <w:bCs/>
          <w:szCs w:val="24"/>
        </w:rPr>
        <w:t xml:space="preserve">gada </w:t>
      </w:r>
      <w:r w:rsidR="00974E73">
        <w:rPr>
          <w:rFonts w:eastAsia="Times New Roman" w:cs="Times New Roman"/>
          <w:b/>
          <w:bCs/>
          <w:szCs w:val="24"/>
        </w:rPr>
        <w:t>5.novembrī,</w:t>
      </w:r>
      <w:r>
        <w:rPr>
          <w:rFonts w:eastAsia="Times New Roman" w:cs="Times New Roman"/>
          <w:b/>
          <w:bCs/>
          <w:szCs w:val="24"/>
        </w:rPr>
        <w:t xml:space="preserve"> </w:t>
      </w:r>
      <w:r w:rsidRPr="00423A12">
        <w:rPr>
          <w:rFonts w:eastAsia="Times New Roman" w:cs="Times New Roman"/>
          <w:b/>
          <w:bCs/>
          <w:szCs w:val="24"/>
        </w:rPr>
        <w:t>plkst.1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2018.</w:t>
      </w:r>
      <w:r w:rsidRPr="001D703D">
        <w:rPr>
          <w:rFonts w:eastAsia="Times New Roman" w:cs="Times New Roman"/>
          <w:b/>
          <w:bCs/>
          <w:szCs w:val="24"/>
        </w:rPr>
        <w:t xml:space="preserve">gada </w:t>
      </w:r>
      <w:r w:rsidR="00974E73">
        <w:rPr>
          <w:rFonts w:eastAsia="Times New Roman" w:cs="Times New Roman"/>
          <w:b/>
          <w:bCs/>
          <w:szCs w:val="24"/>
        </w:rPr>
        <w:t>5.novembrim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F62E52">
        <w:rPr>
          <w:bCs/>
          <w:szCs w:val="24"/>
        </w:rPr>
        <w:t>118</w:t>
      </w:r>
      <w:r w:rsidR="00E52E13">
        <w:rPr>
          <w:bCs/>
          <w:szCs w:val="24"/>
        </w:rPr>
        <w:t>,</w:t>
      </w:r>
      <w:r w:rsidR="00F62E52">
        <w:rPr>
          <w:bCs/>
          <w:szCs w:val="24"/>
        </w:rPr>
        <w:t>00</w:t>
      </w:r>
      <w:r w:rsidR="00E52E13">
        <w:rPr>
          <w:bCs/>
          <w:szCs w:val="24"/>
        </w:rPr>
        <w:t xml:space="preserve"> EUR (viens simts </w:t>
      </w:r>
      <w:r w:rsidR="00F62E52">
        <w:rPr>
          <w:bCs/>
          <w:szCs w:val="24"/>
        </w:rPr>
        <w:t>astoņpadsmit</w:t>
      </w:r>
      <w:r w:rsidR="00E52E13">
        <w:rPr>
          <w:bCs/>
          <w:szCs w:val="24"/>
        </w:rPr>
        <w:t xml:space="preserve"> eiro</w:t>
      </w:r>
      <w:r w:rsidR="00F62E52">
        <w:rPr>
          <w:bCs/>
          <w:szCs w:val="24"/>
        </w:rPr>
        <w:t>,</w:t>
      </w:r>
      <w:r w:rsidR="00E52E13">
        <w:rPr>
          <w:bCs/>
          <w:szCs w:val="24"/>
        </w:rPr>
        <w:t xml:space="preserve"> </w:t>
      </w:r>
      <w:r w:rsidR="00F62E52">
        <w:rPr>
          <w:bCs/>
          <w:szCs w:val="24"/>
        </w:rPr>
        <w:t>00</w:t>
      </w:r>
      <w:r w:rsidR="00E52E13">
        <w:rPr>
          <w:bCs/>
          <w:szCs w:val="24"/>
        </w:rPr>
        <w:t xml:space="preserve"> </w:t>
      </w:r>
      <w:r w:rsidR="003C5585">
        <w:rPr>
          <w:bCs/>
          <w:szCs w:val="24"/>
        </w:rPr>
        <w:t>centi).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 xml:space="preserve">2018.gada </w:t>
      </w:r>
      <w:r w:rsidR="00D63E9D">
        <w:rPr>
          <w:rFonts w:eastAsia="Times New Roman" w:cs="Times New Roman"/>
          <w:b/>
          <w:bCs/>
          <w:szCs w:val="24"/>
        </w:rPr>
        <w:t>6.novembrī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6843B0">
        <w:rPr>
          <w:rFonts w:eastAsia="Times New Roman" w:cs="Times New Roman"/>
          <w:b/>
          <w:bCs/>
          <w:szCs w:val="24"/>
          <w:vertAlign w:val="superscript"/>
        </w:rPr>
        <w:t>30</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A309DB" w:rsidRPr="00C34608" w:rsidRDefault="00A309DB"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A309DB" w:rsidRPr="00C34608" w:rsidRDefault="00A309DB" w:rsidP="00A309DB">
      <w:pPr>
        <w:rPr>
          <w:rFonts w:eastAsia="Times New Roman" w:cs="Times New Roman"/>
          <w:szCs w:val="24"/>
        </w:rPr>
      </w:pPr>
    </w:p>
    <w:p w:rsidR="00A309DB" w:rsidRDefault="00A309DB" w:rsidP="00A309DB">
      <w:pPr>
        <w:ind w:left="5670"/>
        <w:jc w:val="left"/>
        <w:outlineLvl w:val="6"/>
        <w:rPr>
          <w:rFonts w:eastAsia="Times New Roman" w:cs="Times New Roman"/>
          <w:b/>
          <w:bCs/>
          <w:caps/>
          <w:szCs w:val="24"/>
        </w:rPr>
        <w:sectPr w:rsidR="00A309DB" w:rsidSect="003C381A">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A258F4" w:rsidP="00A309DB">
      <w:pPr>
        <w:spacing w:after="0" w:line="240" w:lineRule="auto"/>
        <w:ind w:left="6237" w:right="-143"/>
        <w:rPr>
          <w:rFonts w:eastAsia="Times New Roman" w:cs="Times New Roman"/>
          <w:szCs w:val="24"/>
        </w:rPr>
      </w:pPr>
      <w:r>
        <w:rPr>
          <w:rFonts w:eastAsia="Times New Roman" w:cs="Times New Roman"/>
          <w:szCs w:val="24"/>
          <w:lang w:eastAsia="lv-LV"/>
        </w:rPr>
        <w:t>27.09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3C1BF4">
        <w:rPr>
          <w:bCs/>
        </w:rPr>
        <w:t>“Stienes Stacija-</w:t>
      </w:r>
      <w:r w:rsidR="005E1C15">
        <w:rPr>
          <w:bCs/>
        </w:rPr>
        <w:t>4”</w:t>
      </w:r>
      <w:r w:rsidR="00BD5EE6">
        <w:rPr>
          <w:bCs/>
        </w:rPr>
        <w:t>, Skultes</w:t>
      </w:r>
      <w:r w:rsidR="00A309DB" w:rsidRPr="006157F2">
        <w:rPr>
          <w:bCs/>
        </w:rPr>
        <w:t xml:space="preserve"> pagastā</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 xml:space="preserve">dalībai Limbažu novada pašvaldības nekustamā īpašuma – </w:t>
      </w:r>
    </w:p>
    <w:p w:rsidR="00A309DB" w:rsidRPr="00EB4B5A" w:rsidRDefault="005E1C15" w:rsidP="00A309DB">
      <w:pPr>
        <w:jc w:val="center"/>
        <w:rPr>
          <w:rFonts w:eastAsia="Times New Roman" w:cs="Times New Roman"/>
          <w:bCs/>
        </w:rPr>
      </w:pPr>
      <w:r>
        <w:rPr>
          <w:color w:val="222222"/>
          <w:szCs w:val="24"/>
        </w:rPr>
        <w:t xml:space="preserve">dzīvokļa “Stienes Stacija-4”, Skultes pagastā, Limbažu novadā, kadastra Nr. 6676 900 0157, </w:t>
      </w:r>
      <w:r w:rsidR="00A309DB"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309DB" w:rsidP="00A309DB">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3C1BF4" w:rsidRDefault="00A309DB" w:rsidP="00927E7E">
      <w:pPr>
        <w:tabs>
          <w:tab w:val="left" w:pos="0"/>
        </w:tabs>
        <w:spacing w:after="0" w:line="240" w:lineRule="auto"/>
        <w:rPr>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F87151" w:rsidRPr="00F87151">
        <w:rPr>
          <w:color w:val="222222"/>
          <w:szCs w:val="24"/>
        </w:rPr>
        <w:t xml:space="preserve"> </w:t>
      </w:r>
      <w:r w:rsidR="00F87151">
        <w:rPr>
          <w:color w:val="222222"/>
          <w:szCs w:val="24"/>
        </w:rPr>
        <w:t>dzīvokļa “Stienes Stacija-4”, Skultes pagastā, Limbažu novadā, kadastra Nr. 6676 900 0157</w:t>
      </w:r>
      <w:r w:rsidR="00927E7E">
        <w:rPr>
          <w:bCs/>
          <w:szCs w:val="24"/>
        </w:rPr>
        <w:t>, izsolē.</w:t>
      </w:r>
    </w:p>
    <w:p w:rsidR="003C1BF4" w:rsidRDefault="003C1BF4" w:rsidP="00927E7E">
      <w:pPr>
        <w:tabs>
          <w:tab w:val="left" w:pos="0"/>
        </w:tabs>
        <w:spacing w:after="0" w:line="240" w:lineRule="auto"/>
        <w:rPr>
          <w:bCs/>
          <w:szCs w:val="24"/>
        </w:rPr>
      </w:pPr>
    </w:p>
    <w:p w:rsidR="00A309DB" w:rsidRPr="003C1BF4" w:rsidRDefault="00A309DB" w:rsidP="003C1BF4">
      <w:pPr>
        <w:pStyle w:val="Sarakstarindkopa"/>
        <w:numPr>
          <w:ilvl w:val="0"/>
          <w:numId w:val="5"/>
        </w:numPr>
        <w:tabs>
          <w:tab w:val="left" w:pos="0"/>
        </w:tabs>
        <w:spacing w:after="0" w:line="240" w:lineRule="auto"/>
        <w:ind w:left="357" w:hanging="357"/>
        <w:rPr>
          <w:rFonts w:eastAsia="Times New Roman" w:cs="Times New Roman"/>
          <w:szCs w:val="24"/>
        </w:rPr>
      </w:pPr>
      <w:r w:rsidRPr="003C1BF4">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3C381A">
          <w:headerReference w:type="first" r:id="rId9"/>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309DB" w:rsidRPr="00F4014A" w:rsidRDefault="003775E6" w:rsidP="00A309DB">
      <w:pPr>
        <w:spacing w:after="0" w:line="240" w:lineRule="auto"/>
        <w:ind w:left="6237" w:right="-143"/>
        <w:rPr>
          <w:rFonts w:eastAsia="Times New Roman" w:cs="Times New Roman"/>
          <w:szCs w:val="24"/>
        </w:rPr>
      </w:pPr>
      <w:r>
        <w:rPr>
          <w:rFonts w:eastAsia="Times New Roman" w:cs="Times New Roman"/>
          <w:szCs w:val="24"/>
          <w:lang w:eastAsia="lv-LV"/>
        </w:rPr>
        <w:t>27.09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8E384D">
        <w:rPr>
          <w:rFonts w:eastAsia="Times New Roman" w:cs="Times New Roman"/>
          <w:szCs w:val="24"/>
        </w:rPr>
        <w:t xml:space="preserve"> </w:t>
      </w:r>
      <w:r w:rsidR="009C02D0">
        <w:rPr>
          <w:bCs/>
        </w:rPr>
        <w:t>“Stienes Stacija-4”</w:t>
      </w:r>
      <w:r w:rsidR="008E384D">
        <w:rPr>
          <w:bCs/>
        </w:rPr>
        <w:t>, Skultes</w:t>
      </w:r>
      <w:r w:rsidR="008E384D" w:rsidRPr="006157F2">
        <w:rPr>
          <w:bCs/>
        </w:rPr>
        <w:t xml:space="preserve"> pagastā</w:t>
      </w:r>
      <w:r w:rsidR="008E384D"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D338F1">
        <w:rPr>
          <w:bCs/>
          <w:szCs w:val="24"/>
        </w:rPr>
        <w:t>11</w:t>
      </w:r>
      <w:r w:rsidR="00F62E52">
        <w:rPr>
          <w:bCs/>
          <w:szCs w:val="24"/>
        </w:rPr>
        <w:t>8</w:t>
      </w:r>
      <w:r w:rsidR="00D338F1">
        <w:rPr>
          <w:bCs/>
          <w:szCs w:val="24"/>
        </w:rPr>
        <w:t>,</w:t>
      </w:r>
      <w:r w:rsidR="00F62E52">
        <w:rPr>
          <w:bCs/>
          <w:szCs w:val="24"/>
        </w:rPr>
        <w:t>00</w:t>
      </w:r>
      <w:r w:rsidR="00D338F1">
        <w:rPr>
          <w:bCs/>
          <w:szCs w:val="24"/>
        </w:rPr>
        <w:t xml:space="preserve"> EUR (viens simts </w:t>
      </w:r>
      <w:r w:rsidR="00F62E52">
        <w:rPr>
          <w:bCs/>
          <w:szCs w:val="24"/>
        </w:rPr>
        <w:t>astoņ</w:t>
      </w:r>
      <w:r w:rsidR="00D338F1">
        <w:rPr>
          <w:bCs/>
          <w:szCs w:val="24"/>
        </w:rPr>
        <w:t>padsmit eiro</w:t>
      </w:r>
      <w:r w:rsidR="00F62E52">
        <w:rPr>
          <w:bCs/>
          <w:szCs w:val="24"/>
        </w:rPr>
        <w:t>,</w:t>
      </w:r>
      <w:r w:rsidR="00D338F1">
        <w:rPr>
          <w:bCs/>
          <w:szCs w:val="24"/>
        </w:rPr>
        <w:t xml:space="preserve"> </w:t>
      </w:r>
      <w:r w:rsidR="00F62E52">
        <w:rPr>
          <w:bCs/>
          <w:szCs w:val="24"/>
        </w:rPr>
        <w:t>00</w:t>
      </w:r>
      <w:r w:rsidR="00D338F1">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Pr>
          <w:rFonts w:eastAsia="Times New Roman" w:cs="Times New Roman"/>
          <w:b/>
          <w:szCs w:val="24"/>
          <w:u w:val="single"/>
        </w:rPr>
        <w:t xml:space="preserve">2018. </w:t>
      </w:r>
      <w:r w:rsidRPr="00F4779A">
        <w:rPr>
          <w:rFonts w:eastAsia="Times New Roman" w:cs="Times New Roman"/>
          <w:b/>
          <w:szCs w:val="24"/>
          <w:u w:val="single"/>
        </w:rPr>
        <w:t xml:space="preserve">gada </w:t>
      </w:r>
      <w:r w:rsidR="00EC1108">
        <w:rPr>
          <w:rFonts w:eastAsia="Times New Roman" w:cs="Times New Roman"/>
          <w:b/>
          <w:szCs w:val="24"/>
          <w:u w:val="single"/>
        </w:rPr>
        <w:t>6.</w:t>
      </w:r>
      <w:r w:rsidR="003C381A">
        <w:rPr>
          <w:rFonts w:eastAsia="Times New Roman" w:cs="Times New Roman"/>
          <w:b/>
          <w:szCs w:val="24"/>
          <w:u w:val="single"/>
        </w:rPr>
        <w:t xml:space="preserve"> </w:t>
      </w:r>
      <w:r w:rsidR="00EC1108">
        <w:rPr>
          <w:rFonts w:eastAsia="Times New Roman" w:cs="Times New Roman"/>
          <w:b/>
          <w:szCs w:val="24"/>
          <w:u w:val="single"/>
        </w:rPr>
        <w:t>novembrī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3D70D6">
        <w:rPr>
          <w:rFonts w:eastAsia="Times New Roman" w:cs="Times New Roman"/>
          <w:b/>
          <w:szCs w:val="24"/>
          <w:u w:val="single"/>
          <w:vertAlign w:val="superscript"/>
        </w:rPr>
        <w:t>30</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r w:rsidR="00F87151">
        <w:rPr>
          <w:color w:val="222222"/>
          <w:szCs w:val="24"/>
        </w:rPr>
        <w:t>dzīvokļa “Stienes Stacija-4”, Skultes pagastā, Limbažu novadā, kadastra Nr. 6676 900 0157</w:t>
      </w:r>
      <w:r w:rsidR="00F44BE2">
        <w:rPr>
          <w:color w:val="222222"/>
          <w:szCs w:val="24"/>
        </w:rPr>
        <w:t>.</w:t>
      </w:r>
    </w:p>
    <w:p w:rsidR="00A309DB" w:rsidRDefault="00A309DB" w:rsidP="00F62E52">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3C1BF4">
        <w:rPr>
          <w:rFonts w:eastAsia="Times New Roman" w:cs="Times New Roman"/>
          <w:szCs w:val="24"/>
        </w:rPr>
        <w:t xml:space="preserve"> </w:t>
      </w:r>
      <w:r w:rsidR="00F62E52" w:rsidRPr="00F62E52">
        <w:rPr>
          <w:bCs/>
          <w:szCs w:val="24"/>
        </w:rPr>
        <w:t>1180,00 EUR (viens tūkstotis viens simts astoņdesmit eiro, 00 centi).</w:t>
      </w: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257591">
          <w:pgSz w:w="11907" w:h="16840" w:code="9"/>
          <w:pgMar w:top="1134" w:right="567" w:bottom="1134" w:left="1701" w:header="709" w:footer="709" w:gutter="0"/>
          <w:pgNumType w:start="1"/>
          <w:cols w:space="708"/>
          <w:titlePg/>
          <w:docGrid w:linePitch="360"/>
        </w:sectPr>
      </w:pPr>
    </w:p>
    <w:p w:rsidR="00A309DB" w:rsidRDefault="00A309DB" w:rsidP="00A309DB">
      <w:pPr>
        <w:rPr>
          <w:rFonts w:eastAsia="Times New Roman" w:cs="Times New Roman"/>
          <w:szCs w:val="24"/>
        </w:r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A309DB" w:rsidRPr="00F4014A" w:rsidRDefault="00DF2CE5" w:rsidP="00A309DB">
      <w:pPr>
        <w:spacing w:after="0" w:line="240" w:lineRule="auto"/>
        <w:ind w:left="6237" w:right="-143"/>
        <w:rPr>
          <w:rFonts w:eastAsia="Times New Roman" w:cs="Times New Roman"/>
          <w:szCs w:val="24"/>
        </w:rPr>
      </w:pPr>
      <w:r>
        <w:rPr>
          <w:rFonts w:eastAsia="Times New Roman" w:cs="Times New Roman"/>
          <w:szCs w:val="24"/>
          <w:lang w:eastAsia="lv-LV"/>
        </w:rPr>
        <w:t>27.09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2F17B3">
        <w:rPr>
          <w:rFonts w:eastAsia="Times New Roman" w:cs="Times New Roman"/>
          <w:szCs w:val="24"/>
        </w:rPr>
        <w:t xml:space="preserve"> </w:t>
      </w:r>
      <w:r w:rsidR="002F17B3">
        <w:rPr>
          <w:bCs/>
        </w:rPr>
        <w:t>“Stienes Stacija-4”</w:t>
      </w:r>
      <w:r w:rsidR="00077A87">
        <w:rPr>
          <w:bCs/>
        </w:rPr>
        <w:t>, Skultes</w:t>
      </w:r>
      <w:r w:rsidR="00077A87" w:rsidRPr="006157F2">
        <w:rPr>
          <w:bCs/>
        </w:rPr>
        <w:t xml:space="preserve"> pagastā</w:t>
      </w:r>
      <w:r w:rsidR="00077A87"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A309DB" w:rsidRPr="00EB4B5A" w:rsidRDefault="00A309DB" w:rsidP="00A309DB">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B233EC">
        <w:rPr>
          <w:rFonts w:eastAsia="Times New Roman" w:cs="Times New Roman"/>
        </w:rPr>
        <w:t xml:space="preserve"> : </w:t>
      </w:r>
      <w:r w:rsidR="00B233EC">
        <w:rPr>
          <w:color w:val="222222"/>
          <w:szCs w:val="24"/>
        </w:rPr>
        <w:t>dzīvokli “Stienes Stacija-4”, Skultes pagastā, Limbažu novadā, kadastra Nr. 6676 900 0157, kas sastāv no kopīpašuma domājamās daļas (2840/29420) no dzīvojamās mājas, ar apzīmējumu kadastrā 6676 006 0103 001, kopīpašuma domājamās daļas (2840/29420) no kūts, ar apzīmējumu kadastrā 6676 006 0103 001, kopīpašuma domājamās daļas  (2840/29420) no zemesgabala, 0,3045 ha platībā, ap</w:t>
      </w:r>
      <w:r w:rsidR="006C1EA9">
        <w:rPr>
          <w:color w:val="222222"/>
          <w:szCs w:val="24"/>
        </w:rPr>
        <w:t>zīmējums kadastrā 6676 006 0103</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A309DB">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A309DB">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A309DB">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A309DB" w:rsidRPr="00CA3384" w:rsidRDefault="00A309DB" w:rsidP="00A309DB">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w:t>
      </w:r>
      <w:bookmarkStart w:id="0" w:name="_GoBack"/>
      <w:bookmarkEnd w:id="0"/>
      <w:r w:rsidRPr="00EB4B5A">
        <w:rPr>
          <w:rFonts w:eastAsia="Times New Roman" w:cs="Times New Roman"/>
        </w:rPr>
        <w:t>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A309DB">
      <w:pPr>
        <w:numPr>
          <w:ilvl w:val="0"/>
          <w:numId w:val="3"/>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8D49C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977F5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5DB41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C564F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77540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A309DB">
      <w:pPr>
        <w:jc w:val="center"/>
      </w:pPr>
    </w:p>
    <w:p w:rsidR="00300682" w:rsidRDefault="00300682"/>
    <w:sectPr w:rsidR="00300682" w:rsidSect="003C381A">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C28" w:rsidRDefault="003C1C28">
      <w:pPr>
        <w:spacing w:after="0" w:line="240" w:lineRule="auto"/>
      </w:pPr>
      <w:r>
        <w:separator/>
      </w:r>
    </w:p>
  </w:endnote>
  <w:endnote w:type="continuationSeparator" w:id="0">
    <w:p w:rsidR="003C1C28" w:rsidRDefault="003C1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C28" w:rsidRDefault="003C1C28">
      <w:pPr>
        <w:spacing w:after="0" w:line="240" w:lineRule="auto"/>
      </w:pPr>
      <w:r>
        <w:separator/>
      </w:r>
    </w:p>
  </w:footnote>
  <w:footnote w:type="continuationSeparator" w:id="0">
    <w:p w:rsidR="003C1C28" w:rsidRDefault="003C1C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3C381A">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3C1C28">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C1C2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B4B0D"/>
    <w:multiLevelType w:val="hybridMultilevel"/>
    <w:tmpl w:val="DE8C3A5C"/>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D4"/>
    <w:rsid w:val="000413FB"/>
    <w:rsid w:val="00077A87"/>
    <w:rsid w:val="000C4BAB"/>
    <w:rsid w:val="000C662D"/>
    <w:rsid w:val="00142972"/>
    <w:rsid w:val="00152048"/>
    <w:rsid w:val="00160356"/>
    <w:rsid w:val="00181F71"/>
    <w:rsid w:val="001B0C71"/>
    <w:rsid w:val="00233C7B"/>
    <w:rsid w:val="00235C48"/>
    <w:rsid w:val="002425EF"/>
    <w:rsid w:val="002B7323"/>
    <w:rsid w:val="002F17B3"/>
    <w:rsid w:val="00300682"/>
    <w:rsid w:val="003775E6"/>
    <w:rsid w:val="003B282F"/>
    <w:rsid w:val="003C1BF4"/>
    <w:rsid w:val="003C1C28"/>
    <w:rsid w:val="003C381A"/>
    <w:rsid w:val="003C5585"/>
    <w:rsid w:val="003D70D6"/>
    <w:rsid w:val="00407E6E"/>
    <w:rsid w:val="00447802"/>
    <w:rsid w:val="00482236"/>
    <w:rsid w:val="00493CF7"/>
    <w:rsid w:val="005E1C15"/>
    <w:rsid w:val="005F606C"/>
    <w:rsid w:val="00636296"/>
    <w:rsid w:val="006618B3"/>
    <w:rsid w:val="00674D54"/>
    <w:rsid w:val="006843B0"/>
    <w:rsid w:val="00687AB6"/>
    <w:rsid w:val="006A5913"/>
    <w:rsid w:val="006C1EA9"/>
    <w:rsid w:val="0084453E"/>
    <w:rsid w:val="008935D5"/>
    <w:rsid w:val="008E384D"/>
    <w:rsid w:val="00917558"/>
    <w:rsid w:val="00923D52"/>
    <w:rsid w:val="00927E7E"/>
    <w:rsid w:val="00974E73"/>
    <w:rsid w:val="009C02D0"/>
    <w:rsid w:val="00A258F4"/>
    <w:rsid w:val="00A262ED"/>
    <w:rsid w:val="00A309DB"/>
    <w:rsid w:val="00A72682"/>
    <w:rsid w:val="00B233EC"/>
    <w:rsid w:val="00B37B2C"/>
    <w:rsid w:val="00BD5EE6"/>
    <w:rsid w:val="00C47DBA"/>
    <w:rsid w:val="00CE0FF1"/>
    <w:rsid w:val="00D11A56"/>
    <w:rsid w:val="00D338F1"/>
    <w:rsid w:val="00D63E9D"/>
    <w:rsid w:val="00D92BF9"/>
    <w:rsid w:val="00DA2DEE"/>
    <w:rsid w:val="00DF167B"/>
    <w:rsid w:val="00DF2CE5"/>
    <w:rsid w:val="00E52E13"/>
    <w:rsid w:val="00E765B6"/>
    <w:rsid w:val="00E94ABB"/>
    <w:rsid w:val="00EC1108"/>
    <w:rsid w:val="00EE2EE5"/>
    <w:rsid w:val="00EF6F20"/>
    <w:rsid w:val="00F2791B"/>
    <w:rsid w:val="00F363D4"/>
    <w:rsid w:val="00F434B5"/>
    <w:rsid w:val="00F44BE2"/>
    <w:rsid w:val="00F62E52"/>
    <w:rsid w:val="00F87151"/>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EABEE-F17A-42BF-8ACB-1F1CBD8A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8</Pages>
  <Words>11853</Words>
  <Characters>6757</Characters>
  <Application>Microsoft Office Word</Application>
  <DocSecurity>0</DocSecurity>
  <Lines>56</Lines>
  <Paragraphs>37</Paragraphs>
  <ScaleCrop>false</ScaleCrop>
  <Company/>
  <LinksUpToDate>false</LinksUpToDate>
  <CharactersWithSpaces>18573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64</cp:revision>
  <cp:lastPrinted>2018-09-12T11:49:00Z</cp:lastPrinted>
  <dcterms:created xsi:type="dcterms:W3CDTF">2018-09-12T08:26:00Z</dcterms:created>
  <dcterms:modified xsi:type="dcterms:W3CDTF">2018-10-02T13:50:00Z</dcterms:modified>
</cp:coreProperties>
</file>