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C13D5" w14:textId="77777777" w:rsidR="00A073EF" w:rsidRPr="00F33075" w:rsidRDefault="00A073EF" w:rsidP="00E511BF">
      <w:pPr>
        <w:snapToGrid w:val="0"/>
        <w:jc w:val="center"/>
        <w:rPr>
          <w:b/>
        </w:rPr>
      </w:pPr>
      <w:r w:rsidRPr="00F33075">
        <w:t>Limbažos</w:t>
      </w:r>
    </w:p>
    <w:p w14:paraId="3C01B210" w14:textId="77777777" w:rsidR="00A073EF" w:rsidRPr="00F33075" w:rsidRDefault="00A073EF" w:rsidP="00E511BF">
      <w:pPr>
        <w:snapToGrid w:val="0"/>
        <w:rPr>
          <w:b/>
        </w:rPr>
      </w:pPr>
    </w:p>
    <w:p w14:paraId="2818E7EE" w14:textId="77777777" w:rsidR="00C8395D" w:rsidRPr="00C8395D" w:rsidRDefault="00C8395D" w:rsidP="00E511BF">
      <w:pPr>
        <w:jc w:val="center"/>
        <w:rPr>
          <w:b/>
          <w:bCs/>
          <w:lang w:eastAsia="en-US"/>
        </w:rPr>
      </w:pPr>
      <w:r w:rsidRPr="00C8395D">
        <w:rPr>
          <w:b/>
          <w:bCs/>
          <w:lang w:eastAsia="en-US"/>
        </w:rPr>
        <w:t>PASKAIDROJUMA RAKSTS</w:t>
      </w:r>
    </w:p>
    <w:p w14:paraId="5E866050" w14:textId="4505ABA6" w:rsidR="00C8395D" w:rsidRPr="00C8395D" w:rsidRDefault="003765F6" w:rsidP="00E511BF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Limbažu novada </w:t>
      </w:r>
      <w:r w:rsidR="000D6909">
        <w:rPr>
          <w:b/>
          <w:color w:val="000000"/>
          <w:lang w:eastAsia="en-US"/>
        </w:rPr>
        <w:t>pašvaldības</w:t>
      </w:r>
      <w:r>
        <w:rPr>
          <w:b/>
          <w:color w:val="000000"/>
          <w:lang w:eastAsia="en-US"/>
        </w:rPr>
        <w:t xml:space="preserve"> </w:t>
      </w:r>
      <w:r w:rsidR="0033376B">
        <w:rPr>
          <w:b/>
          <w:color w:val="000000"/>
          <w:lang w:eastAsia="en-US"/>
        </w:rPr>
        <w:t>2021</w:t>
      </w:r>
      <w:r w:rsidR="00760114">
        <w:rPr>
          <w:b/>
          <w:color w:val="000000"/>
          <w:lang w:eastAsia="en-US"/>
        </w:rPr>
        <w:t xml:space="preserve">.gada </w:t>
      </w:r>
      <w:r w:rsidR="000D6909">
        <w:rPr>
          <w:b/>
          <w:color w:val="000000"/>
          <w:lang w:eastAsia="en-US"/>
        </w:rPr>
        <w:t>25</w:t>
      </w:r>
      <w:r w:rsidR="00760114">
        <w:rPr>
          <w:b/>
          <w:color w:val="000000"/>
          <w:lang w:eastAsia="en-US"/>
        </w:rPr>
        <w:t>.</w:t>
      </w:r>
      <w:r w:rsidR="000D6909">
        <w:rPr>
          <w:b/>
          <w:color w:val="000000"/>
          <w:lang w:eastAsia="en-US"/>
        </w:rPr>
        <w:t xml:space="preserve"> februāra</w:t>
      </w:r>
      <w:r w:rsidR="00760114">
        <w:rPr>
          <w:b/>
          <w:color w:val="000000"/>
          <w:lang w:eastAsia="en-US"/>
        </w:rPr>
        <w:t xml:space="preserve"> </w:t>
      </w:r>
      <w:r w:rsidR="00C8395D" w:rsidRPr="00C8395D">
        <w:rPr>
          <w:b/>
          <w:color w:val="000000"/>
          <w:lang w:eastAsia="en-US"/>
        </w:rPr>
        <w:t xml:space="preserve">saistošajiem noteikumiem </w:t>
      </w:r>
      <w:r w:rsidR="00D8192D">
        <w:rPr>
          <w:b/>
          <w:color w:val="000000"/>
          <w:lang w:eastAsia="en-US"/>
        </w:rPr>
        <w:t>Nr.</w:t>
      </w:r>
      <w:r w:rsidR="001D6119">
        <w:rPr>
          <w:b/>
          <w:color w:val="000000"/>
          <w:lang w:eastAsia="en-US"/>
        </w:rPr>
        <w:t xml:space="preserve"> </w:t>
      </w:r>
      <w:r w:rsidR="00F30F05">
        <w:rPr>
          <w:b/>
          <w:color w:val="000000"/>
          <w:lang w:eastAsia="en-US"/>
        </w:rPr>
        <w:t>4</w:t>
      </w:r>
      <w:bookmarkStart w:id="0" w:name="_GoBack"/>
      <w:bookmarkEnd w:id="0"/>
    </w:p>
    <w:p w14:paraId="6429C882" w14:textId="2DD4C851" w:rsidR="00C8395D" w:rsidRPr="00C8395D" w:rsidRDefault="00C8395D" w:rsidP="00E511BF">
      <w:pPr>
        <w:jc w:val="center"/>
        <w:rPr>
          <w:b/>
          <w:lang w:eastAsia="en-US"/>
        </w:rPr>
      </w:pPr>
      <w:r w:rsidRPr="00C8395D">
        <w:rPr>
          <w:b/>
          <w:lang w:eastAsia="en-US"/>
        </w:rPr>
        <w:t>„</w:t>
      </w:r>
      <w:r w:rsidR="000452F0">
        <w:rPr>
          <w:b/>
          <w:bCs/>
        </w:rPr>
        <w:t xml:space="preserve">Grozījumi Limbažu novada </w:t>
      </w:r>
      <w:r w:rsidR="000D6909">
        <w:rPr>
          <w:b/>
          <w:bCs/>
        </w:rPr>
        <w:t>pašvaldības 2019.</w:t>
      </w:r>
      <w:r w:rsidR="000452F0">
        <w:rPr>
          <w:b/>
          <w:bCs/>
        </w:rPr>
        <w:t>gada 25.aprīļa saistošajos noteikumos Nr. 20 „Decentralizēto kanalizācijas pakalpojumu sniegšanas un uzskaites kārtība Limbažu novadā””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8"/>
      </w:tblGrid>
      <w:tr w:rsidR="00A972DD" w:rsidRPr="00A972DD" w14:paraId="283037D2" w14:textId="77777777" w:rsidTr="00AB528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E78C" w14:textId="77777777" w:rsidR="00A073EF" w:rsidRPr="00A972DD" w:rsidRDefault="00A073EF" w:rsidP="00E511BF">
            <w:pPr>
              <w:contextualSpacing/>
              <w:jc w:val="center"/>
              <w:rPr>
                <w:rFonts w:eastAsia="Calibri"/>
                <w:b/>
              </w:rPr>
            </w:pPr>
            <w:r w:rsidRPr="00A972DD">
              <w:rPr>
                <w:rFonts w:eastAsia="Calibri"/>
                <w:b/>
              </w:rPr>
              <w:t xml:space="preserve">Paskaidrojuma </w:t>
            </w:r>
          </w:p>
          <w:p w14:paraId="7D54E5C2" w14:textId="77777777" w:rsidR="00A073EF" w:rsidRPr="00A972DD" w:rsidRDefault="00A073EF" w:rsidP="00E511BF">
            <w:pPr>
              <w:contextualSpacing/>
              <w:jc w:val="center"/>
              <w:rPr>
                <w:rFonts w:eastAsia="Calibri"/>
                <w:b/>
              </w:rPr>
            </w:pPr>
            <w:r w:rsidRPr="00A972DD">
              <w:rPr>
                <w:rFonts w:eastAsia="Calibri"/>
                <w:b/>
              </w:rPr>
              <w:t>raksta sadaļas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4614" w14:textId="77777777" w:rsidR="00A073EF" w:rsidRPr="00A972DD" w:rsidRDefault="00A073EF" w:rsidP="00E511BF">
            <w:pPr>
              <w:contextualSpacing/>
              <w:jc w:val="center"/>
              <w:rPr>
                <w:rFonts w:eastAsia="Calibri"/>
                <w:b/>
              </w:rPr>
            </w:pPr>
            <w:r w:rsidRPr="00A972DD">
              <w:rPr>
                <w:rFonts w:eastAsia="Calibri"/>
                <w:b/>
              </w:rPr>
              <w:t>Norādāmā informācija</w:t>
            </w:r>
          </w:p>
        </w:tc>
      </w:tr>
      <w:tr w:rsidR="00A972DD" w:rsidRPr="00A972DD" w14:paraId="151CCDC4" w14:textId="77777777" w:rsidTr="000D6909">
        <w:trPr>
          <w:trHeight w:val="118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42DD" w14:textId="77777777" w:rsidR="00A073EF" w:rsidRPr="00A972DD" w:rsidRDefault="00A073EF" w:rsidP="00E511BF">
            <w:pPr>
              <w:contextualSpacing/>
              <w:rPr>
                <w:rFonts w:eastAsia="Calibri"/>
                <w:b/>
                <w:bCs/>
              </w:rPr>
            </w:pPr>
            <w:r w:rsidRPr="00A972DD">
              <w:rPr>
                <w:rFonts w:eastAsia="Calibri"/>
              </w:rPr>
              <w:t>1. Projekta nepieciešamības pamatojums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5BC2" w14:textId="77777777" w:rsidR="00A073EF" w:rsidRPr="00A972DD" w:rsidRDefault="00E76B15" w:rsidP="00E76B15">
            <w:pPr>
              <w:jc w:val="both"/>
              <w:rPr>
                <w:lang w:eastAsia="en-US"/>
              </w:rPr>
            </w:pPr>
            <w:r w:rsidRPr="00A972DD">
              <w:rPr>
                <w:lang w:eastAsia="en-US"/>
              </w:rPr>
              <w:t>Nepieciešams mainīt Limbažu pilsētas sabiedrības ar ierobežotu atbildību “</w:t>
            </w:r>
            <w:r w:rsidR="00DD760A" w:rsidRPr="00A972DD">
              <w:rPr>
                <w:lang w:eastAsia="en-US"/>
              </w:rPr>
              <w:t xml:space="preserve">Limbažu </w:t>
            </w:r>
            <w:proofErr w:type="spellStart"/>
            <w:r w:rsidR="00DD760A" w:rsidRPr="00A972DD">
              <w:rPr>
                <w:lang w:eastAsia="en-US"/>
              </w:rPr>
              <w:t>K</w:t>
            </w:r>
            <w:r w:rsidRPr="00A972DD">
              <w:rPr>
                <w:lang w:eastAsia="en-US"/>
              </w:rPr>
              <w:t>omunālserviss</w:t>
            </w:r>
            <w:proofErr w:type="spellEnd"/>
            <w:r w:rsidRPr="00A972DD">
              <w:rPr>
                <w:lang w:eastAsia="en-US"/>
              </w:rPr>
              <w:t xml:space="preserve">”, kā </w:t>
            </w:r>
            <w:r w:rsidR="00DD760A" w:rsidRPr="00A972DD">
              <w:rPr>
                <w:lang w:eastAsia="en-US"/>
              </w:rPr>
              <w:t xml:space="preserve">saistošajos </w:t>
            </w:r>
            <w:r w:rsidRPr="00A972DD">
              <w:rPr>
                <w:lang w:eastAsia="en-US"/>
              </w:rPr>
              <w:t>noteikumos noteikto atbildīgo institūciju, ar SIA “Limbažu siltums”, sakarā ar reorganizācijas procesu</w:t>
            </w:r>
            <w:r w:rsidR="00A20A8D" w:rsidRPr="00A972DD">
              <w:rPr>
                <w:lang w:eastAsia="en-US"/>
              </w:rPr>
              <w:t xml:space="preserve">, kurā Limbažu pilsētas SIA “Limbažu </w:t>
            </w:r>
            <w:proofErr w:type="spellStart"/>
            <w:r w:rsidR="00A20A8D" w:rsidRPr="00A972DD">
              <w:rPr>
                <w:lang w:eastAsia="en-US"/>
              </w:rPr>
              <w:t>Komunālserviss</w:t>
            </w:r>
            <w:proofErr w:type="spellEnd"/>
            <w:r w:rsidR="00A20A8D" w:rsidRPr="00A972DD">
              <w:rPr>
                <w:lang w:eastAsia="en-US"/>
              </w:rPr>
              <w:t>” pievienots SIA “Limbažu siltums”.</w:t>
            </w:r>
          </w:p>
          <w:p w14:paraId="3C43EE61" w14:textId="07093895" w:rsidR="00E73103" w:rsidRPr="00A972DD" w:rsidRDefault="00E73103" w:rsidP="00E76B15">
            <w:pPr>
              <w:jc w:val="both"/>
              <w:rPr>
                <w:lang w:eastAsia="en-US"/>
              </w:rPr>
            </w:pPr>
            <w:r w:rsidRPr="00A972DD">
              <w:rPr>
                <w:lang w:eastAsia="en-US"/>
              </w:rPr>
              <w:t xml:space="preserve">Nepieciešams pagarināt termiņu, kurā </w:t>
            </w:r>
            <w:r w:rsidRPr="00A972DD">
              <w:t>Limbažu novada pašvaldības administratīvajā teritorijā esoša nekustamā īpašuma īpašnieks vai valdītājs iesniedz decentralizēto kanalizācijas sistēmu reģistra uzturētājam pirmreizējo decentralizētās kanalizācijas sistēmas reģistrācijas apliecinājumu.</w:t>
            </w:r>
          </w:p>
        </w:tc>
      </w:tr>
      <w:tr w:rsidR="00A972DD" w:rsidRPr="00A972DD" w14:paraId="32CDCA60" w14:textId="77777777" w:rsidTr="000D6909">
        <w:trPr>
          <w:trHeight w:val="6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9978" w14:textId="77777777" w:rsidR="00A073EF" w:rsidRPr="00A972DD" w:rsidRDefault="00A073EF" w:rsidP="00E511BF">
            <w:pPr>
              <w:contextualSpacing/>
              <w:rPr>
                <w:rFonts w:eastAsia="Calibri"/>
                <w:b/>
                <w:bCs/>
              </w:rPr>
            </w:pPr>
            <w:r w:rsidRPr="00A972DD">
              <w:rPr>
                <w:rFonts w:eastAsia="Calibri"/>
              </w:rPr>
              <w:t>2. Īss projekta satura izklāsts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37E2" w14:textId="77777777" w:rsidR="00A073EF" w:rsidRPr="00A972DD" w:rsidRDefault="00DD760A" w:rsidP="00E511BF">
            <w:pPr>
              <w:jc w:val="both"/>
              <w:rPr>
                <w:lang w:eastAsia="en-US"/>
              </w:rPr>
            </w:pPr>
            <w:r w:rsidRPr="00A972DD">
              <w:rPr>
                <w:lang w:eastAsia="en-US"/>
              </w:rPr>
              <w:t xml:space="preserve">Limbažu pilsētas sabiedrības ar ierobežotu atbildību “Limbažu </w:t>
            </w:r>
            <w:proofErr w:type="spellStart"/>
            <w:r w:rsidRPr="00A972DD">
              <w:rPr>
                <w:lang w:eastAsia="en-US"/>
              </w:rPr>
              <w:t>Komunālserviss</w:t>
            </w:r>
            <w:proofErr w:type="spellEnd"/>
            <w:r w:rsidRPr="00A972DD">
              <w:rPr>
                <w:lang w:eastAsia="en-US"/>
              </w:rPr>
              <w:t xml:space="preserve">” </w:t>
            </w:r>
            <w:r w:rsidR="00A20A8D" w:rsidRPr="00A972DD">
              <w:rPr>
                <w:lang w:eastAsia="en-US"/>
              </w:rPr>
              <w:t xml:space="preserve">kā atbildīgā institūcija aizstāta ar </w:t>
            </w:r>
            <w:r w:rsidRPr="00A972DD">
              <w:rPr>
                <w:lang w:eastAsia="en-US"/>
              </w:rPr>
              <w:t>sabiedrīb</w:t>
            </w:r>
            <w:r w:rsidR="00A20A8D" w:rsidRPr="00A972DD">
              <w:rPr>
                <w:lang w:eastAsia="en-US"/>
              </w:rPr>
              <w:t>u</w:t>
            </w:r>
            <w:r w:rsidRPr="00A972DD">
              <w:rPr>
                <w:lang w:eastAsia="en-US"/>
              </w:rPr>
              <w:t xml:space="preserve"> ar ierobežotu atbildību “Limbažu siltums”.</w:t>
            </w:r>
          </w:p>
          <w:p w14:paraId="04224C17" w14:textId="57159694" w:rsidR="005B1541" w:rsidRPr="00A972DD" w:rsidRDefault="00E73103" w:rsidP="000D6909">
            <w:pPr>
              <w:tabs>
                <w:tab w:val="left" w:pos="5103"/>
                <w:tab w:val="left" w:pos="5387"/>
              </w:tabs>
              <w:jc w:val="both"/>
            </w:pPr>
            <w:r w:rsidRPr="00A972DD">
              <w:t xml:space="preserve">Limbažu novada pašvaldības administratīvajā teritorijā esoša nekustamā īpašuma īpašnieks vai valdītājs iesniedz decentralizēto kanalizācijas sistēmu reģistra uzturētājam pirmreizējo decentralizētās kanalizācijas sistēmas reģistrācijas apliecinājumu līdz </w:t>
            </w:r>
            <w:r w:rsidR="005B1541" w:rsidRPr="00A972DD">
              <w:t>2021.gada 1.jūnijam</w:t>
            </w:r>
            <w:r w:rsidRPr="00A972DD">
              <w:t>.</w:t>
            </w:r>
          </w:p>
        </w:tc>
      </w:tr>
      <w:tr w:rsidR="00A972DD" w:rsidRPr="00A972DD" w14:paraId="4A2B23E0" w14:textId="77777777" w:rsidTr="000D690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8B4F" w14:textId="77777777" w:rsidR="00A073EF" w:rsidRPr="00A972DD" w:rsidRDefault="00A073EF" w:rsidP="00E511BF">
            <w:pPr>
              <w:ind w:right="-108"/>
              <w:contextualSpacing/>
              <w:rPr>
                <w:rFonts w:eastAsia="Calibri"/>
                <w:b/>
                <w:bCs/>
              </w:rPr>
            </w:pPr>
            <w:r w:rsidRPr="00A972DD">
              <w:rPr>
                <w:rFonts w:eastAsia="Calibri"/>
              </w:rPr>
              <w:t>3. Informācija par plānoto projekta ietekmi uz pašvaldības budžetu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25A7" w14:textId="77777777" w:rsidR="00A073EF" w:rsidRPr="00A972DD" w:rsidRDefault="00F0031A" w:rsidP="00E511BF">
            <w:pPr>
              <w:contextualSpacing/>
              <w:jc w:val="both"/>
              <w:rPr>
                <w:rFonts w:eastAsia="Calibri"/>
                <w:bCs/>
              </w:rPr>
            </w:pPr>
            <w:r w:rsidRPr="00A972DD">
              <w:rPr>
                <w:rFonts w:eastAsia="Calibri"/>
                <w:bCs/>
              </w:rPr>
              <w:t>Saistošo noteikumu īstenošanas rezultātā finansiālā ietekme uz pašvaldības budžetu nav.</w:t>
            </w:r>
          </w:p>
        </w:tc>
      </w:tr>
      <w:tr w:rsidR="00A972DD" w:rsidRPr="00A972DD" w14:paraId="781CD01C" w14:textId="77777777" w:rsidTr="000D690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28A8" w14:textId="77777777" w:rsidR="00A073EF" w:rsidRPr="00A972DD" w:rsidRDefault="00A073EF" w:rsidP="00E511BF">
            <w:pPr>
              <w:ind w:right="-108"/>
              <w:contextualSpacing/>
              <w:rPr>
                <w:rFonts w:eastAsia="Calibri"/>
                <w:b/>
                <w:bCs/>
              </w:rPr>
            </w:pPr>
            <w:r w:rsidRPr="00A972DD">
              <w:rPr>
                <w:rFonts w:eastAsia="Calibri"/>
              </w:rPr>
              <w:t>4. Informācija par plānoto projekta ietekmi uz uzņēmējdarbības vidi pašvaldības teritorijā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97A8" w14:textId="64A970B1" w:rsidR="00A073EF" w:rsidRPr="00A972DD" w:rsidRDefault="00F0031A" w:rsidP="000D6909">
            <w:pPr>
              <w:contextualSpacing/>
              <w:jc w:val="both"/>
              <w:rPr>
                <w:rFonts w:eastAsia="Calibri"/>
                <w:bCs/>
              </w:rPr>
            </w:pPr>
            <w:r w:rsidRPr="00A972DD">
              <w:rPr>
                <w:rFonts w:eastAsia="Calibri"/>
                <w:bCs/>
              </w:rPr>
              <w:t>Saistošo noteikumu īstenošanai netiek prognozēta tieša</w:t>
            </w:r>
            <w:r w:rsidR="000D6909" w:rsidRPr="00A972DD">
              <w:rPr>
                <w:rFonts w:eastAsia="Calibri"/>
                <w:bCs/>
              </w:rPr>
              <w:t xml:space="preserve"> </w:t>
            </w:r>
            <w:r w:rsidRPr="00A972DD">
              <w:rPr>
                <w:rFonts w:eastAsia="Calibri"/>
                <w:bCs/>
              </w:rPr>
              <w:t>ietekme uz uzņēmējdarbības vidi novada pašvaldības teritorijā.</w:t>
            </w:r>
          </w:p>
        </w:tc>
      </w:tr>
      <w:tr w:rsidR="00A972DD" w:rsidRPr="00A972DD" w14:paraId="505D7CC5" w14:textId="77777777" w:rsidTr="000D690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B856" w14:textId="77777777" w:rsidR="00F0031A" w:rsidRPr="00A972DD" w:rsidRDefault="00F0031A" w:rsidP="00E511BF">
            <w:pPr>
              <w:contextualSpacing/>
              <w:rPr>
                <w:rFonts w:eastAsia="Calibri"/>
                <w:b/>
                <w:bCs/>
              </w:rPr>
            </w:pPr>
            <w:r w:rsidRPr="00A972DD">
              <w:rPr>
                <w:rFonts w:eastAsia="Calibri"/>
              </w:rPr>
              <w:t>5. Informācija par administratīvajām procedūrām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7FF4" w14:textId="11791EB5" w:rsidR="00F0031A" w:rsidRPr="00A972DD" w:rsidRDefault="00F0031A" w:rsidP="00E511BF">
            <w:pPr>
              <w:contextualSpacing/>
              <w:jc w:val="both"/>
              <w:rPr>
                <w:rFonts w:eastAsia="Calibri"/>
                <w:bCs/>
              </w:rPr>
            </w:pPr>
            <w:r w:rsidRPr="00A972DD">
              <w:rPr>
                <w:rFonts w:eastAsia="Calibri"/>
                <w:bCs/>
              </w:rPr>
              <w:t>Saistošie noteikumi neietekmēs administratīvās procedūras</w:t>
            </w:r>
            <w:r w:rsidR="00A20A8D" w:rsidRPr="00A972DD">
              <w:rPr>
                <w:rFonts w:eastAsia="Calibri"/>
                <w:bCs/>
              </w:rPr>
              <w:t>, bet mainīsies atbildīgā institūcija.</w:t>
            </w:r>
          </w:p>
        </w:tc>
      </w:tr>
      <w:tr w:rsidR="00A972DD" w:rsidRPr="00A972DD" w14:paraId="7F7039C8" w14:textId="77777777" w:rsidTr="000D6909">
        <w:trPr>
          <w:trHeight w:val="8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7632" w14:textId="77777777" w:rsidR="00F0031A" w:rsidRPr="00A972DD" w:rsidRDefault="00F0031A" w:rsidP="00E511BF">
            <w:pPr>
              <w:ind w:right="-108"/>
              <w:contextualSpacing/>
              <w:rPr>
                <w:rFonts w:eastAsia="Calibri"/>
                <w:b/>
                <w:bCs/>
              </w:rPr>
            </w:pPr>
            <w:r w:rsidRPr="00A972DD">
              <w:rPr>
                <w:rFonts w:eastAsia="Calibri"/>
              </w:rPr>
              <w:t>6. Informācija par konsultācijām ar privātpersonām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33D4" w14:textId="77777777" w:rsidR="00F0031A" w:rsidRPr="00A972DD" w:rsidRDefault="00F0031A" w:rsidP="00E511BF">
            <w:pPr>
              <w:contextualSpacing/>
              <w:jc w:val="both"/>
              <w:rPr>
                <w:rFonts w:eastAsia="Calibri"/>
                <w:b/>
                <w:bCs/>
              </w:rPr>
            </w:pPr>
            <w:r w:rsidRPr="00A972DD">
              <w:rPr>
                <w:rFonts w:eastAsia="Calibri"/>
              </w:rPr>
              <w:t>Nav attiecināms.</w:t>
            </w:r>
          </w:p>
        </w:tc>
      </w:tr>
    </w:tbl>
    <w:p w14:paraId="0F65B1D5" w14:textId="77777777" w:rsidR="00A073EF" w:rsidRPr="00F33075" w:rsidRDefault="00A073EF" w:rsidP="00E511BF">
      <w:pPr>
        <w:contextualSpacing/>
        <w:jc w:val="both"/>
        <w:rPr>
          <w:rFonts w:eastAsia="Calibri"/>
          <w:b/>
          <w:bCs/>
        </w:rPr>
      </w:pPr>
    </w:p>
    <w:p w14:paraId="55BD66D0" w14:textId="77777777" w:rsidR="00A073EF" w:rsidRPr="00F33075" w:rsidRDefault="00A073EF" w:rsidP="00E511BF">
      <w:pPr>
        <w:ind w:right="43"/>
        <w:contextualSpacing/>
        <w:rPr>
          <w:rFonts w:eastAsia="Calibri"/>
        </w:rPr>
      </w:pPr>
      <w:r w:rsidRPr="00F33075">
        <w:rPr>
          <w:rFonts w:eastAsia="Calibri"/>
        </w:rPr>
        <w:t>Limbažu novada pašvaldības</w:t>
      </w:r>
    </w:p>
    <w:p w14:paraId="441759DD" w14:textId="53552E43" w:rsidR="00A073EF" w:rsidRDefault="00A073EF" w:rsidP="000D6909">
      <w:pPr>
        <w:tabs>
          <w:tab w:val="left" w:pos="4678"/>
          <w:tab w:val="left" w:pos="8364"/>
        </w:tabs>
        <w:ind w:right="43"/>
        <w:contextualSpacing/>
        <w:rPr>
          <w:b/>
        </w:rPr>
      </w:pPr>
      <w:r w:rsidRPr="00F33075">
        <w:rPr>
          <w:rFonts w:eastAsia="Calibri"/>
        </w:rPr>
        <w:t>Domes priekšsēdētājs</w:t>
      </w:r>
      <w:r w:rsidRPr="00F33075">
        <w:rPr>
          <w:rFonts w:eastAsia="Calibri"/>
        </w:rPr>
        <w:tab/>
      </w:r>
      <w:r w:rsidRPr="00F33075">
        <w:rPr>
          <w:rFonts w:eastAsia="Calibri"/>
        </w:rPr>
        <w:tab/>
        <w:t>D.</w:t>
      </w:r>
      <w:r w:rsidR="001D6119">
        <w:rPr>
          <w:rFonts w:eastAsia="Calibri"/>
        </w:rPr>
        <w:t xml:space="preserve"> </w:t>
      </w:r>
      <w:r w:rsidRPr="00F33075">
        <w:rPr>
          <w:rFonts w:eastAsia="Calibri"/>
        </w:rPr>
        <w:t>Zemmers</w:t>
      </w:r>
    </w:p>
    <w:sectPr w:rsidR="00A073EF" w:rsidSect="000D6909">
      <w:headerReference w:type="firs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75F8F" w14:textId="77777777" w:rsidR="005304A0" w:rsidRDefault="005304A0" w:rsidP="000D6909">
      <w:r>
        <w:separator/>
      </w:r>
    </w:p>
  </w:endnote>
  <w:endnote w:type="continuationSeparator" w:id="0">
    <w:p w14:paraId="56ECFEF3" w14:textId="77777777" w:rsidR="005304A0" w:rsidRDefault="005304A0" w:rsidP="000D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459A4" w14:textId="77777777" w:rsidR="005304A0" w:rsidRDefault="005304A0" w:rsidP="000D6909">
      <w:r>
        <w:separator/>
      </w:r>
    </w:p>
  </w:footnote>
  <w:footnote w:type="continuationSeparator" w:id="0">
    <w:p w14:paraId="40CCBC0F" w14:textId="77777777" w:rsidR="005304A0" w:rsidRDefault="005304A0" w:rsidP="000D6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50714" w14:textId="36BE0CE7" w:rsidR="000D6909" w:rsidRDefault="000D6909">
    <w:pPr>
      <w:pStyle w:val="Galvene"/>
    </w:pPr>
    <w:r>
      <w:rPr>
        <w:noProof/>
      </w:rPr>
      <w:drawing>
        <wp:anchor distT="0" distB="0" distL="114300" distR="114300" simplePos="0" relativeHeight="251659264" behindDoc="1" locked="0" layoutInCell="1" allowOverlap="0" wp14:anchorId="3401C7D8" wp14:editId="33A7161F">
          <wp:simplePos x="0" y="0"/>
          <wp:positionH relativeFrom="page">
            <wp:posOffset>41910</wp:posOffset>
          </wp:positionH>
          <wp:positionV relativeFrom="paragraph">
            <wp:posOffset>-448310</wp:posOffset>
          </wp:positionV>
          <wp:extent cx="7545070" cy="2327275"/>
          <wp:effectExtent l="0" t="0" r="0" b="0"/>
          <wp:wrapTight wrapText="bothSides">
            <wp:wrapPolygon edited="0">
              <wp:start x="0" y="0"/>
              <wp:lineTo x="0" y="21394"/>
              <wp:lineTo x="21542" y="21394"/>
              <wp:lineTo x="21542" y="0"/>
              <wp:lineTo x="0" y="0"/>
            </wp:wrapPolygon>
          </wp:wrapTight>
          <wp:docPr id="1" name="Attēls 1" descr="C:\Documents and Settings\amanda.goba\Local Settings\Temporary Internet Files\Content.Word\New Picture (4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amanda.goba\Local Settings\Temporary Internet Files\Content.Word\New Picture (4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232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EAC"/>
    <w:multiLevelType w:val="hybridMultilevel"/>
    <w:tmpl w:val="0D468A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10F2"/>
    <w:multiLevelType w:val="multilevel"/>
    <w:tmpl w:val="99CCA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C745124"/>
    <w:multiLevelType w:val="multilevel"/>
    <w:tmpl w:val="06240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F1A60FC"/>
    <w:multiLevelType w:val="hybridMultilevel"/>
    <w:tmpl w:val="BB10E14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C3379"/>
    <w:multiLevelType w:val="hybridMultilevel"/>
    <w:tmpl w:val="ECA29F1E"/>
    <w:lvl w:ilvl="0" w:tplc="F410A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46523"/>
    <w:multiLevelType w:val="multilevel"/>
    <w:tmpl w:val="9926B3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F4F2F35"/>
    <w:multiLevelType w:val="multilevel"/>
    <w:tmpl w:val="61509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EF"/>
    <w:rsid w:val="00037D7A"/>
    <w:rsid w:val="000452F0"/>
    <w:rsid w:val="0004552E"/>
    <w:rsid w:val="000930EC"/>
    <w:rsid w:val="00096A9B"/>
    <w:rsid w:val="000B7F91"/>
    <w:rsid w:val="000C5BC0"/>
    <w:rsid w:val="000C67C2"/>
    <w:rsid w:val="000D150C"/>
    <w:rsid w:val="000D6909"/>
    <w:rsid w:val="000E6C2D"/>
    <w:rsid w:val="00104D71"/>
    <w:rsid w:val="00112144"/>
    <w:rsid w:val="001532D8"/>
    <w:rsid w:val="00190959"/>
    <w:rsid w:val="001A370A"/>
    <w:rsid w:val="001C3BCA"/>
    <w:rsid w:val="001C3FFB"/>
    <w:rsid w:val="001D6119"/>
    <w:rsid w:val="001E453B"/>
    <w:rsid w:val="001F20FA"/>
    <w:rsid w:val="00203ADC"/>
    <w:rsid w:val="00216BD8"/>
    <w:rsid w:val="00236B93"/>
    <w:rsid w:val="00242315"/>
    <w:rsid w:val="00244307"/>
    <w:rsid w:val="0025145D"/>
    <w:rsid w:val="002519ED"/>
    <w:rsid w:val="00272F5A"/>
    <w:rsid w:val="00287062"/>
    <w:rsid w:val="002A7FF1"/>
    <w:rsid w:val="002B742E"/>
    <w:rsid w:val="002E1AEC"/>
    <w:rsid w:val="002F07BC"/>
    <w:rsid w:val="002F0A1B"/>
    <w:rsid w:val="0030286F"/>
    <w:rsid w:val="003276A7"/>
    <w:rsid w:val="0033376B"/>
    <w:rsid w:val="00335007"/>
    <w:rsid w:val="003409F1"/>
    <w:rsid w:val="003549B7"/>
    <w:rsid w:val="00360949"/>
    <w:rsid w:val="003765F6"/>
    <w:rsid w:val="00381B86"/>
    <w:rsid w:val="003F355A"/>
    <w:rsid w:val="004010E1"/>
    <w:rsid w:val="004078C3"/>
    <w:rsid w:val="00407961"/>
    <w:rsid w:val="00412BDC"/>
    <w:rsid w:val="00426461"/>
    <w:rsid w:val="004410C8"/>
    <w:rsid w:val="00441955"/>
    <w:rsid w:val="00443423"/>
    <w:rsid w:val="004861CC"/>
    <w:rsid w:val="00486C72"/>
    <w:rsid w:val="004949C7"/>
    <w:rsid w:val="004C25C5"/>
    <w:rsid w:val="00515B84"/>
    <w:rsid w:val="005304A0"/>
    <w:rsid w:val="00534B92"/>
    <w:rsid w:val="00561428"/>
    <w:rsid w:val="0058483E"/>
    <w:rsid w:val="005B1541"/>
    <w:rsid w:val="005D2945"/>
    <w:rsid w:val="005E1187"/>
    <w:rsid w:val="005F12A0"/>
    <w:rsid w:val="005F1E4A"/>
    <w:rsid w:val="00617B2B"/>
    <w:rsid w:val="00623DD3"/>
    <w:rsid w:val="00645AED"/>
    <w:rsid w:val="00661BCB"/>
    <w:rsid w:val="00667FE8"/>
    <w:rsid w:val="00687570"/>
    <w:rsid w:val="006A4A7A"/>
    <w:rsid w:val="006B02DC"/>
    <w:rsid w:val="006C3BC6"/>
    <w:rsid w:val="006E09C6"/>
    <w:rsid w:val="006E1F7C"/>
    <w:rsid w:val="00710C2B"/>
    <w:rsid w:val="00712C40"/>
    <w:rsid w:val="00723891"/>
    <w:rsid w:val="00736EFA"/>
    <w:rsid w:val="007468E3"/>
    <w:rsid w:val="00760114"/>
    <w:rsid w:val="007617CF"/>
    <w:rsid w:val="00787638"/>
    <w:rsid w:val="00791FBD"/>
    <w:rsid w:val="0079233F"/>
    <w:rsid w:val="007D1142"/>
    <w:rsid w:val="00803EF5"/>
    <w:rsid w:val="00812418"/>
    <w:rsid w:val="008209C2"/>
    <w:rsid w:val="00894AE5"/>
    <w:rsid w:val="008A6D86"/>
    <w:rsid w:val="008C397F"/>
    <w:rsid w:val="008C5E0F"/>
    <w:rsid w:val="008D48D5"/>
    <w:rsid w:val="008D574A"/>
    <w:rsid w:val="008E2F79"/>
    <w:rsid w:val="008F3CC8"/>
    <w:rsid w:val="0092362A"/>
    <w:rsid w:val="00923B77"/>
    <w:rsid w:val="00963518"/>
    <w:rsid w:val="00983241"/>
    <w:rsid w:val="009877EA"/>
    <w:rsid w:val="00997415"/>
    <w:rsid w:val="00997F05"/>
    <w:rsid w:val="009B16FA"/>
    <w:rsid w:val="009D7992"/>
    <w:rsid w:val="009E6819"/>
    <w:rsid w:val="009F4FCE"/>
    <w:rsid w:val="00A073EF"/>
    <w:rsid w:val="00A14894"/>
    <w:rsid w:val="00A20A8D"/>
    <w:rsid w:val="00A513B2"/>
    <w:rsid w:val="00A54F11"/>
    <w:rsid w:val="00A6517C"/>
    <w:rsid w:val="00A972DD"/>
    <w:rsid w:val="00AB177A"/>
    <w:rsid w:val="00AD2C12"/>
    <w:rsid w:val="00AE1256"/>
    <w:rsid w:val="00B55642"/>
    <w:rsid w:val="00B96935"/>
    <w:rsid w:val="00BA5EE6"/>
    <w:rsid w:val="00BA6B84"/>
    <w:rsid w:val="00BB41E4"/>
    <w:rsid w:val="00BC0579"/>
    <w:rsid w:val="00BD6DCC"/>
    <w:rsid w:val="00BE6FFA"/>
    <w:rsid w:val="00C11307"/>
    <w:rsid w:val="00C25862"/>
    <w:rsid w:val="00C40B3E"/>
    <w:rsid w:val="00C41940"/>
    <w:rsid w:val="00C52533"/>
    <w:rsid w:val="00C6367A"/>
    <w:rsid w:val="00C8395D"/>
    <w:rsid w:val="00CD010E"/>
    <w:rsid w:val="00CF6105"/>
    <w:rsid w:val="00CF6EAE"/>
    <w:rsid w:val="00D13155"/>
    <w:rsid w:val="00D64168"/>
    <w:rsid w:val="00D8192D"/>
    <w:rsid w:val="00D84FBA"/>
    <w:rsid w:val="00DA510A"/>
    <w:rsid w:val="00DC309C"/>
    <w:rsid w:val="00DD760A"/>
    <w:rsid w:val="00DE63AC"/>
    <w:rsid w:val="00DF3E83"/>
    <w:rsid w:val="00E022F1"/>
    <w:rsid w:val="00E1364D"/>
    <w:rsid w:val="00E15DDD"/>
    <w:rsid w:val="00E47AF8"/>
    <w:rsid w:val="00E511BF"/>
    <w:rsid w:val="00E53C03"/>
    <w:rsid w:val="00E73103"/>
    <w:rsid w:val="00E76B15"/>
    <w:rsid w:val="00EC103E"/>
    <w:rsid w:val="00EC49EF"/>
    <w:rsid w:val="00EF6A26"/>
    <w:rsid w:val="00F0031A"/>
    <w:rsid w:val="00F07061"/>
    <w:rsid w:val="00F23DD5"/>
    <w:rsid w:val="00F30F05"/>
    <w:rsid w:val="00F42329"/>
    <w:rsid w:val="00F52A94"/>
    <w:rsid w:val="00F544F8"/>
    <w:rsid w:val="00F8170A"/>
    <w:rsid w:val="00F9495D"/>
    <w:rsid w:val="00F95283"/>
    <w:rsid w:val="00FA7B7F"/>
    <w:rsid w:val="00FC4CBE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BAAD"/>
  <w15:docId w15:val="{9D28125B-AEBA-46D0-AC43-2AB8B43A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0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73EF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Default">
    <w:name w:val="Default"/>
    <w:qFormat/>
    <w:rsid w:val="00A073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Parasts"/>
    <w:rsid w:val="00A073EF"/>
    <w:pPr>
      <w:widowControl w:val="0"/>
      <w:autoSpaceDE w:val="0"/>
      <w:autoSpaceDN w:val="0"/>
      <w:adjustRightInd w:val="0"/>
      <w:spacing w:line="244" w:lineRule="exact"/>
      <w:jc w:val="right"/>
    </w:pPr>
  </w:style>
  <w:style w:type="character" w:styleId="Hipersaite">
    <w:name w:val="Hyperlink"/>
    <w:basedOn w:val="Noklusjumarindkopasfonts"/>
    <w:uiPriority w:val="99"/>
    <w:unhideWhenUsed/>
    <w:rsid w:val="00A073EF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61BC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61BCB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0D690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D690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0D690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D6909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1331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Zālīte</dc:creator>
  <cp:lastModifiedBy>Dace Tauriņa</cp:lastModifiedBy>
  <cp:revision>11</cp:revision>
  <cp:lastPrinted>2021-03-01T15:47:00Z</cp:lastPrinted>
  <dcterms:created xsi:type="dcterms:W3CDTF">2021-02-17T13:57:00Z</dcterms:created>
  <dcterms:modified xsi:type="dcterms:W3CDTF">2021-03-01T15:47:00Z</dcterms:modified>
</cp:coreProperties>
</file>