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EF" w:rsidRPr="00F33075" w:rsidRDefault="00A073EF" w:rsidP="00A073EF">
      <w:pPr>
        <w:snapToGrid w:val="0"/>
        <w:jc w:val="center"/>
        <w:rPr>
          <w:b/>
        </w:rPr>
      </w:pPr>
      <w:r w:rsidRPr="00F33075">
        <w:t>Limbažos</w:t>
      </w:r>
    </w:p>
    <w:p w:rsidR="00A073EF" w:rsidRPr="00F33075" w:rsidRDefault="00A073EF" w:rsidP="00A073EF">
      <w:pPr>
        <w:snapToGrid w:val="0"/>
        <w:rPr>
          <w:b/>
        </w:rPr>
      </w:pPr>
    </w:p>
    <w:p w:rsidR="00C8395D" w:rsidRDefault="00C8395D" w:rsidP="00C8395D">
      <w:pPr>
        <w:jc w:val="center"/>
        <w:rPr>
          <w:b/>
          <w:bCs/>
          <w:lang w:eastAsia="en-US"/>
        </w:rPr>
      </w:pPr>
      <w:r w:rsidRPr="00C8395D">
        <w:rPr>
          <w:b/>
          <w:bCs/>
          <w:lang w:eastAsia="en-US"/>
        </w:rPr>
        <w:t>PASKAIDROJUMA RAKSTS</w:t>
      </w:r>
    </w:p>
    <w:p w:rsidR="002B4F20" w:rsidRPr="00C8395D" w:rsidRDefault="009C7A58" w:rsidP="00C8395D">
      <w:pPr>
        <w:jc w:val="center"/>
        <w:rPr>
          <w:b/>
          <w:bCs/>
          <w:lang w:eastAsia="en-US"/>
        </w:rPr>
      </w:pPr>
      <w:r>
        <w:rPr>
          <w:b/>
          <w:bCs/>
        </w:rPr>
        <w:t xml:space="preserve">Limbažu novada </w:t>
      </w:r>
      <w:r w:rsidR="003814D2">
        <w:rPr>
          <w:b/>
          <w:bCs/>
        </w:rPr>
        <w:t>pašvaldības</w:t>
      </w:r>
      <w:r w:rsidR="002B4F20">
        <w:rPr>
          <w:b/>
          <w:bCs/>
        </w:rPr>
        <w:t xml:space="preserve"> </w:t>
      </w:r>
      <w:r w:rsidR="00B73B8C">
        <w:rPr>
          <w:b/>
          <w:bCs/>
        </w:rPr>
        <w:t xml:space="preserve">2020.gada </w:t>
      </w:r>
      <w:r w:rsidR="0077183D">
        <w:rPr>
          <w:b/>
          <w:bCs/>
        </w:rPr>
        <w:t>23</w:t>
      </w:r>
      <w:r w:rsidR="00B73B8C">
        <w:rPr>
          <w:b/>
          <w:bCs/>
        </w:rPr>
        <w:t>.jūlija</w:t>
      </w:r>
      <w:r w:rsidR="0081054C">
        <w:rPr>
          <w:b/>
          <w:bCs/>
        </w:rPr>
        <w:t xml:space="preserve"> </w:t>
      </w:r>
      <w:r w:rsidR="002B4F20">
        <w:rPr>
          <w:b/>
          <w:bCs/>
        </w:rPr>
        <w:t>saistošajiem noteikumiem</w:t>
      </w:r>
      <w:r w:rsidR="00E867A8">
        <w:rPr>
          <w:b/>
          <w:bCs/>
        </w:rPr>
        <w:t xml:space="preserve"> Nr. </w:t>
      </w:r>
      <w:r w:rsidR="008E7D99">
        <w:rPr>
          <w:b/>
          <w:bCs/>
        </w:rPr>
        <w:t>21</w:t>
      </w:r>
      <w:bookmarkStart w:id="0" w:name="_GoBack"/>
      <w:bookmarkEnd w:id="0"/>
      <w:r w:rsidR="00A93304">
        <w:rPr>
          <w:b/>
          <w:bCs/>
        </w:rPr>
        <w:t xml:space="preserve"> „Grozījums </w:t>
      </w:r>
      <w:r w:rsidR="002B4F20">
        <w:rPr>
          <w:b/>
          <w:bCs/>
        </w:rPr>
        <w:t>L</w:t>
      </w:r>
      <w:r>
        <w:rPr>
          <w:b/>
          <w:bCs/>
        </w:rPr>
        <w:t xml:space="preserve">imbažu novada </w:t>
      </w:r>
      <w:r w:rsidR="003814D2">
        <w:rPr>
          <w:b/>
          <w:bCs/>
        </w:rPr>
        <w:t>pašvaldības 2013.</w:t>
      </w:r>
      <w:r w:rsidR="007F3ED8">
        <w:rPr>
          <w:b/>
          <w:bCs/>
        </w:rPr>
        <w:t>gada 24.janvāra saistošajos noteikumos Nr. 4</w:t>
      </w:r>
      <w:r w:rsidR="003A032C">
        <w:rPr>
          <w:b/>
          <w:bCs/>
        </w:rPr>
        <w:t xml:space="preserve"> „Par koku ciršanu ārpus meža </w:t>
      </w:r>
      <w:r w:rsidR="002B4F20">
        <w:rPr>
          <w:b/>
          <w:bCs/>
        </w:rPr>
        <w:t>Limbažu</w:t>
      </w:r>
      <w:r w:rsidR="007F3ED8">
        <w:rPr>
          <w:b/>
          <w:bCs/>
        </w:rPr>
        <w:t xml:space="preserve"> novada </w:t>
      </w:r>
      <w:r w:rsidR="00D04463">
        <w:rPr>
          <w:b/>
          <w:bCs/>
        </w:rPr>
        <w:t>administratīvajā</w:t>
      </w:r>
      <w:r w:rsidR="007F3ED8">
        <w:rPr>
          <w:b/>
          <w:bCs/>
        </w:rPr>
        <w:t xml:space="preserve"> teritorijā</w:t>
      </w:r>
      <w:r w:rsidR="002B4F20">
        <w:rPr>
          <w:b/>
          <w:bCs/>
        </w:rPr>
        <w:t>””</w:t>
      </w:r>
    </w:p>
    <w:p w:rsidR="00A073EF" w:rsidRPr="00F33075" w:rsidRDefault="00A073EF" w:rsidP="00A073EF">
      <w:pPr>
        <w:contextualSpacing/>
        <w:rPr>
          <w:rFonts w:eastAsia="Calibri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8"/>
      </w:tblGrid>
      <w:tr w:rsidR="00A073EF" w:rsidRPr="00F33075" w:rsidTr="00AB528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EF" w:rsidRPr="00F33075" w:rsidRDefault="00A073EF" w:rsidP="00AB5289">
            <w:pPr>
              <w:contextualSpacing/>
              <w:jc w:val="center"/>
              <w:rPr>
                <w:rFonts w:eastAsia="Calibri"/>
                <w:b/>
              </w:rPr>
            </w:pPr>
            <w:r w:rsidRPr="00F33075">
              <w:rPr>
                <w:rFonts w:eastAsia="Calibri"/>
                <w:b/>
              </w:rPr>
              <w:t xml:space="preserve">Paskaidrojuma </w:t>
            </w:r>
          </w:p>
          <w:p w:rsidR="00A073EF" w:rsidRPr="00F33075" w:rsidRDefault="00A073EF" w:rsidP="00AB5289">
            <w:pPr>
              <w:contextualSpacing/>
              <w:jc w:val="center"/>
              <w:rPr>
                <w:rFonts w:eastAsia="Calibri"/>
                <w:b/>
              </w:rPr>
            </w:pPr>
            <w:r w:rsidRPr="00F33075">
              <w:rPr>
                <w:rFonts w:eastAsia="Calibri"/>
                <w:b/>
              </w:rPr>
              <w:t>raksta sadaļas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EF" w:rsidRPr="00F33075" w:rsidRDefault="00A073EF" w:rsidP="00AB5289">
            <w:pPr>
              <w:contextualSpacing/>
              <w:jc w:val="center"/>
              <w:rPr>
                <w:rFonts w:eastAsia="Calibri"/>
                <w:b/>
              </w:rPr>
            </w:pPr>
            <w:r w:rsidRPr="00F33075">
              <w:rPr>
                <w:rFonts w:eastAsia="Calibri"/>
                <w:b/>
              </w:rPr>
              <w:t>Norādāmā informācija</w:t>
            </w:r>
          </w:p>
        </w:tc>
      </w:tr>
      <w:tr w:rsidR="00A073EF" w:rsidRPr="00F33075" w:rsidTr="000E20D8">
        <w:trPr>
          <w:trHeight w:val="118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A073EF" w:rsidP="00096A9B">
            <w:pPr>
              <w:contextualSpacing/>
              <w:rPr>
                <w:rFonts w:eastAsia="Calibri"/>
                <w:b/>
                <w:bCs/>
              </w:rPr>
            </w:pPr>
            <w:r w:rsidRPr="00F33075">
              <w:rPr>
                <w:rFonts w:eastAsia="Calibri"/>
              </w:rPr>
              <w:t>1. Projekta nepieciešamības pamatojums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FF5261" w:rsidP="00DD2E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2020.gada 1.jūlijā stājas spēkā Administratīvās atbildības likums, kas nosaka, ka naudas soda apmēru izsaka naudas soda vienībās, kur viena vienība ir 5 (pieci) </w:t>
            </w:r>
            <w:proofErr w:type="spellStart"/>
            <w:r>
              <w:rPr>
                <w:lang w:eastAsia="en-US"/>
              </w:rPr>
              <w:t>euro</w:t>
            </w:r>
            <w:proofErr w:type="spellEnd"/>
            <w:r>
              <w:rPr>
                <w:lang w:eastAsia="en-US"/>
              </w:rPr>
              <w:t>, savukārt minimālais naudas sods fiziskajām un juridiskajām personām ir divas naudas soda vienības.</w:t>
            </w:r>
            <w:r w:rsidR="00D131B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Vienlaikus ar Administratīvās atbil</w:t>
            </w:r>
            <w:r w:rsidR="00E86A57">
              <w:rPr>
                <w:lang w:eastAsia="en-US"/>
              </w:rPr>
              <w:t>dības likumu 2020.gada 1.jūliju</w:t>
            </w:r>
            <w:r>
              <w:rPr>
                <w:lang w:eastAsia="en-US"/>
              </w:rPr>
              <w:t xml:space="preserve"> stāsies spēkā grozījumi </w:t>
            </w:r>
            <w:r w:rsidR="00DD2E7F">
              <w:rPr>
                <w:lang w:eastAsia="en-US"/>
              </w:rPr>
              <w:t>Meža likumā, tos papildinot ar XV nodaļu “Administratīvie pārkāpumi meža apsaimniekošanas un izmantošanas jomā un kompetence administratīvo pārkāpumu procesā”, kas noteic</w:t>
            </w:r>
            <w:r>
              <w:rPr>
                <w:lang w:eastAsia="en-US"/>
              </w:rPr>
              <w:t xml:space="preserve"> administratīvās atbildības apmēru personām, kas pārkāpj </w:t>
            </w:r>
            <w:r w:rsidR="00DD2E7F">
              <w:rPr>
                <w:lang w:eastAsia="en-US"/>
              </w:rPr>
              <w:t>koku ciršanas noteikumus mežā un ārpus tā.</w:t>
            </w:r>
          </w:p>
        </w:tc>
      </w:tr>
      <w:tr w:rsidR="00A073EF" w:rsidRPr="00F33075" w:rsidTr="000E20D8">
        <w:trPr>
          <w:trHeight w:val="6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A073EF" w:rsidP="00AB5289">
            <w:pPr>
              <w:contextualSpacing/>
              <w:rPr>
                <w:rFonts w:eastAsia="Calibri"/>
                <w:b/>
                <w:bCs/>
              </w:rPr>
            </w:pPr>
            <w:r w:rsidRPr="00F33075">
              <w:rPr>
                <w:rFonts w:eastAsia="Calibri"/>
              </w:rPr>
              <w:t>2. Īss projekta satura izklāsts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626670" w:rsidP="000E20D8">
            <w:pPr>
              <w:jc w:val="both"/>
            </w:pPr>
            <w:r w:rsidRPr="00626670">
              <w:t>Saistošajos noteikumos nepieci</w:t>
            </w:r>
            <w:r w:rsidR="00D131B4">
              <w:t xml:space="preserve">ešams veikt grozījumus </w:t>
            </w:r>
            <w:r w:rsidR="00F14D55">
              <w:t>noteikumu 20.punktā, nosakot, ka a</w:t>
            </w:r>
            <w:r w:rsidR="00F14D55" w:rsidRPr="00F14D55">
              <w:t>dministratīvā pārkāpuma procesu par šo noteikumu pārkāpumu līdz administratīvā pārkāpuma lietas izskatīšanai veic Limbažu novada pašvaldības iestāde ''Limbažu novada pašvaldības policija''. Administratīvā pārkāpuma lietu izskata Limbažu novada pašvaldības Administratīvā komisija.</w:t>
            </w:r>
          </w:p>
        </w:tc>
      </w:tr>
      <w:tr w:rsidR="00A073EF" w:rsidRPr="008F3CC8" w:rsidTr="000E20D8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A073EF" w:rsidP="00AB5289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F33075">
              <w:rPr>
                <w:rFonts w:eastAsia="Calibri"/>
              </w:rPr>
              <w:t>3. Informācija par plānoto projekta ietekmi uz pašvaldības budžetu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8F3CC8" w:rsidRDefault="00EC0D40" w:rsidP="00AB5289">
            <w:pPr>
              <w:contextualSpacing/>
              <w:jc w:val="both"/>
              <w:rPr>
                <w:rFonts w:eastAsia="Calibri"/>
                <w:bCs/>
              </w:rPr>
            </w:pPr>
            <w:r w:rsidRPr="00EC0D40">
              <w:rPr>
                <w:rFonts w:eastAsia="Calibri"/>
                <w:bCs/>
              </w:rPr>
              <w:t>Saistošo noteikumu īstenošanas rezultātā finansiālā ietekme uz pašvaldības budžetu nav.</w:t>
            </w:r>
          </w:p>
        </w:tc>
      </w:tr>
      <w:tr w:rsidR="00A073EF" w:rsidRPr="00F33075" w:rsidTr="000E20D8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A073EF" w:rsidP="00AB5289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F33075">
              <w:rPr>
                <w:rFonts w:eastAsia="Calibri"/>
              </w:rPr>
              <w:t>4. Informācija par plānoto projekta ietekmi uz uzņēmējdarbības vidi pašvaldības teritorijā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B821C5" w:rsidP="000E20D8">
            <w:pPr>
              <w:contextualSpacing/>
              <w:jc w:val="both"/>
              <w:rPr>
                <w:rFonts w:eastAsia="Calibri"/>
                <w:bCs/>
              </w:rPr>
            </w:pPr>
            <w:r w:rsidRPr="00B821C5">
              <w:rPr>
                <w:rFonts w:eastAsia="Calibri"/>
                <w:bCs/>
              </w:rPr>
              <w:t>Saistošo noteikumu īstenošanai netiek prognozēta tieša</w:t>
            </w:r>
            <w:r w:rsidR="000E20D8">
              <w:rPr>
                <w:rFonts w:eastAsia="Calibri"/>
                <w:bCs/>
              </w:rPr>
              <w:t xml:space="preserve"> </w:t>
            </w:r>
            <w:r w:rsidRPr="00B821C5">
              <w:rPr>
                <w:rFonts w:eastAsia="Calibri"/>
                <w:bCs/>
              </w:rPr>
              <w:t>ietekme uz uzņēmējdarbības vidi novada pašvaldības teritorijā.</w:t>
            </w:r>
          </w:p>
        </w:tc>
      </w:tr>
      <w:tr w:rsidR="00A073EF" w:rsidRPr="00F33075" w:rsidTr="000E20D8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A073EF" w:rsidP="00AB5289">
            <w:pPr>
              <w:contextualSpacing/>
              <w:rPr>
                <w:rFonts w:eastAsia="Calibri"/>
                <w:b/>
                <w:bCs/>
              </w:rPr>
            </w:pPr>
            <w:r w:rsidRPr="00F33075">
              <w:rPr>
                <w:rFonts w:eastAsia="Calibri"/>
              </w:rPr>
              <w:t>5. Informācija par administratīvajām procedūrām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4C575E" w:rsidP="00AB5289">
            <w:pPr>
              <w:contextualSpacing/>
              <w:jc w:val="both"/>
              <w:rPr>
                <w:rFonts w:eastAsia="Calibri"/>
                <w:bCs/>
              </w:rPr>
            </w:pPr>
            <w:r w:rsidRPr="004C575E">
              <w:rPr>
                <w:rFonts w:eastAsia="Calibri"/>
                <w:bCs/>
              </w:rPr>
              <w:t>Saistošie noteikumi neietekmēs administratīvās procedūras.</w:t>
            </w:r>
          </w:p>
        </w:tc>
      </w:tr>
      <w:tr w:rsidR="00A073EF" w:rsidRPr="00F33075" w:rsidTr="000E20D8">
        <w:trPr>
          <w:trHeight w:val="8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A073EF" w:rsidP="00AB5289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F33075">
              <w:rPr>
                <w:rFonts w:eastAsia="Calibri"/>
              </w:rPr>
              <w:t>6. Informācija par konsultācijām ar privātpersonām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F" w:rsidRPr="00F33075" w:rsidRDefault="00C8395D" w:rsidP="00AB5289">
            <w:pPr>
              <w:contextualSpacing/>
              <w:jc w:val="both"/>
              <w:rPr>
                <w:rFonts w:eastAsia="Calibri"/>
                <w:b/>
                <w:bCs/>
              </w:rPr>
            </w:pPr>
            <w:r w:rsidRPr="00C8395D">
              <w:rPr>
                <w:rFonts w:eastAsia="Calibri"/>
              </w:rPr>
              <w:t>Nav attiecināms.</w:t>
            </w:r>
          </w:p>
        </w:tc>
      </w:tr>
    </w:tbl>
    <w:p w:rsidR="00A073EF" w:rsidRDefault="00A073EF" w:rsidP="00A073EF">
      <w:pPr>
        <w:contextualSpacing/>
        <w:jc w:val="both"/>
        <w:rPr>
          <w:rFonts w:eastAsia="Calibri"/>
          <w:b/>
          <w:bCs/>
        </w:rPr>
      </w:pPr>
    </w:p>
    <w:p w:rsidR="000E20D8" w:rsidRPr="00F33075" w:rsidRDefault="000E20D8" w:rsidP="00A073EF">
      <w:pPr>
        <w:contextualSpacing/>
        <w:jc w:val="both"/>
        <w:rPr>
          <w:rFonts w:eastAsia="Calibri"/>
          <w:b/>
          <w:bCs/>
        </w:rPr>
      </w:pPr>
    </w:p>
    <w:p w:rsidR="00A073EF" w:rsidRPr="00F33075" w:rsidRDefault="00A073EF" w:rsidP="00A073EF">
      <w:pPr>
        <w:ind w:right="43"/>
        <w:contextualSpacing/>
        <w:rPr>
          <w:rFonts w:eastAsia="Calibri"/>
        </w:rPr>
      </w:pPr>
      <w:r w:rsidRPr="00F33075">
        <w:rPr>
          <w:rFonts w:eastAsia="Calibri"/>
        </w:rPr>
        <w:t>Limbažu novada pašvaldības</w:t>
      </w:r>
    </w:p>
    <w:p w:rsidR="00A073EF" w:rsidRDefault="006C673A" w:rsidP="00BC01BF">
      <w:pPr>
        <w:tabs>
          <w:tab w:val="left" w:pos="4678"/>
          <w:tab w:val="left" w:pos="8364"/>
        </w:tabs>
        <w:ind w:right="43"/>
        <w:contextualSpacing/>
        <w:rPr>
          <w:b/>
        </w:rPr>
      </w:pPr>
      <w:r>
        <w:rPr>
          <w:rFonts w:eastAsia="Calibri"/>
        </w:rPr>
        <w:t>Domes priekšsēdētāja 1.vietniece</w:t>
      </w:r>
      <w:r w:rsidR="005B5368">
        <w:rPr>
          <w:rFonts w:eastAsia="Calibri"/>
        </w:rPr>
        <w:t xml:space="preserve">                                                                    </w:t>
      </w:r>
      <w:r w:rsidR="001E7A9C">
        <w:rPr>
          <w:rFonts w:eastAsia="Calibri"/>
        </w:rPr>
        <w:t xml:space="preserve">                    </w:t>
      </w:r>
      <w:proofErr w:type="spellStart"/>
      <w:r w:rsidR="005B5368">
        <w:rPr>
          <w:rFonts w:eastAsia="Calibri"/>
        </w:rPr>
        <w:t>I.Zariņa</w:t>
      </w:r>
      <w:proofErr w:type="spellEnd"/>
    </w:p>
    <w:sectPr w:rsidR="00A073EF" w:rsidSect="00BC01BF">
      <w:headerReference w:type="firs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9C8" w:rsidRDefault="00C729C8" w:rsidP="00BC01BF">
      <w:r>
        <w:separator/>
      </w:r>
    </w:p>
  </w:endnote>
  <w:endnote w:type="continuationSeparator" w:id="0">
    <w:p w:rsidR="00C729C8" w:rsidRDefault="00C729C8" w:rsidP="00BC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9C8" w:rsidRDefault="00C729C8" w:rsidP="00BC01BF">
      <w:r>
        <w:separator/>
      </w:r>
    </w:p>
  </w:footnote>
  <w:footnote w:type="continuationSeparator" w:id="0">
    <w:p w:rsidR="00C729C8" w:rsidRDefault="00C729C8" w:rsidP="00BC0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1BF" w:rsidRDefault="00BC01BF">
    <w:pPr>
      <w:pStyle w:val="Galvene"/>
    </w:pPr>
    <w:r w:rsidRPr="004A1D4A">
      <w:rPr>
        <w:noProof/>
      </w:rPr>
      <w:drawing>
        <wp:anchor distT="0" distB="0" distL="114300" distR="114300" simplePos="0" relativeHeight="251659264" behindDoc="1" locked="0" layoutInCell="1" allowOverlap="1" wp14:anchorId="42223833" wp14:editId="35D2C19D">
          <wp:simplePos x="0" y="0"/>
          <wp:positionH relativeFrom="page">
            <wp:posOffset>-1905</wp:posOffset>
          </wp:positionH>
          <wp:positionV relativeFrom="paragraph">
            <wp:posOffset>-448310</wp:posOffset>
          </wp:positionV>
          <wp:extent cx="7552690" cy="2327910"/>
          <wp:effectExtent l="0" t="0" r="0" b="0"/>
          <wp:wrapTight wrapText="bothSides">
            <wp:wrapPolygon edited="0">
              <wp:start x="0" y="0"/>
              <wp:lineTo x="0" y="21388"/>
              <wp:lineTo x="21520" y="21388"/>
              <wp:lineTo x="21520" y="0"/>
              <wp:lineTo x="0" y="0"/>
            </wp:wrapPolygon>
          </wp:wrapTight>
          <wp:docPr id="1" name="Attēls 1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32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10F2"/>
    <w:multiLevelType w:val="multilevel"/>
    <w:tmpl w:val="99CCA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3636D52"/>
    <w:multiLevelType w:val="hybridMultilevel"/>
    <w:tmpl w:val="BB320838"/>
    <w:lvl w:ilvl="0" w:tplc="70446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45124"/>
    <w:multiLevelType w:val="multilevel"/>
    <w:tmpl w:val="06240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F1A60FC"/>
    <w:multiLevelType w:val="hybridMultilevel"/>
    <w:tmpl w:val="BB10E1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C3379"/>
    <w:multiLevelType w:val="hybridMultilevel"/>
    <w:tmpl w:val="EE5E2864"/>
    <w:lvl w:ilvl="0" w:tplc="16D2F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46523"/>
    <w:multiLevelType w:val="multilevel"/>
    <w:tmpl w:val="9926B3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F4F2F35"/>
    <w:multiLevelType w:val="multilevel"/>
    <w:tmpl w:val="61509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776553E"/>
    <w:multiLevelType w:val="multilevel"/>
    <w:tmpl w:val="AF586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EF"/>
    <w:rsid w:val="000002AC"/>
    <w:rsid w:val="00025EBE"/>
    <w:rsid w:val="00035A02"/>
    <w:rsid w:val="00037696"/>
    <w:rsid w:val="00037D7A"/>
    <w:rsid w:val="000930EC"/>
    <w:rsid w:val="00093202"/>
    <w:rsid w:val="00096A9B"/>
    <w:rsid w:val="000A32C8"/>
    <w:rsid w:val="000E20D8"/>
    <w:rsid w:val="00104D71"/>
    <w:rsid w:val="0017525C"/>
    <w:rsid w:val="001850B9"/>
    <w:rsid w:val="001C3BCA"/>
    <w:rsid w:val="001C671B"/>
    <w:rsid w:val="001D6119"/>
    <w:rsid w:val="001E4EBA"/>
    <w:rsid w:val="001E7A9C"/>
    <w:rsid w:val="001F0772"/>
    <w:rsid w:val="00203ADC"/>
    <w:rsid w:val="00211FDE"/>
    <w:rsid w:val="00216BD8"/>
    <w:rsid w:val="00236B93"/>
    <w:rsid w:val="00253A49"/>
    <w:rsid w:val="00272F5A"/>
    <w:rsid w:val="002A7FF1"/>
    <w:rsid w:val="002B4F20"/>
    <w:rsid w:val="002D6193"/>
    <w:rsid w:val="002F2838"/>
    <w:rsid w:val="003323DF"/>
    <w:rsid w:val="003470C8"/>
    <w:rsid w:val="003525D9"/>
    <w:rsid w:val="00354CFF"/>
    <w:rsid w:val="00360949"/>
    <w:rsid w:val="003814D2"/>
    <w:rsid w:val="003A032C"/>
    <w:rsid w:val="003D4FBD"/>
    <w:rsid w:val="003E7038"/>
    <w:rsid w:val="003F355A"/>
    <w:rsid w:val="004078C3"/>
    <w:rsid w:val="00407961"/>
    <w:rsid w:val="00441955"/>
    <w:rsid w:val="00443423"/>
    <w:rsid w:val="00464611"/>
    <w:rsid w:val="004861CC"/>
    <w:rsid w:val="00486C72"/>
    <w:rsid w:val="004949C7"/>
    <w:rsid w:val="004972C2"/>
    <w:rsid w:val="004C25C5"/>
    <w:rsid w:val="004C575E"/>
    <w:rsid w:val="004E1959"/>
    <w:rsid w:val="004E5A10"/>
    <w:rsid w:val="00540EAA"/>
    <w:rsid w:val="005928EB"/>
    <w:rsid w:val="005B3CFB"/>
    <w:rsid w:val="005B5368"/>
    <w:rsid w:val="005D1BD6"/>
    <w:rsid w:val="005D2945"/>
    <w:rsid w:val="005F1E4A"/>
    <w:rsid w:val="00604ED4"/>
    <w:rsid w:val="00613077"/>
    <w:rsid w:val="00623DD3"/>
    <w:rsid w:val="00626670"/>
    <w:rsid w:val="00661BCB"/>
    <w:rsid w:val="006A31B6"/>
    <w:rsid w:val="006A4A7A"/>
    <w:rsid w:val="006C3828"/>
    <w:rsid w:val="006C64ED"/>
    <w:rsid w:val="006C673A"/>
    <w:rsid w:val="006E09C6"/>
    <w:rsid w:val="006E1F7C"/>
    <w:rsid w:val="006E6A32"/>
    <w:rsid w:val="00710C2B"/>
    <w:rsid w:val="00715305"/>
    <w:rsid w:val="00723891"/>
    <w:rsid w:val="00760114"/>
    <w:rsid w:val="007617CF"/>
    <w:rsid w:val="00770718"/>
    <w:rsid w:val="0077183D"/>
    <w:rsid w:val="00791FBD"/>
    <w:rsid w:val="007D1757"/>
    <w:rsid w:val="007D20FA"/>
    <w:rsid w:val="007F3ED8"/>
    <w:rsid w:val="00803EF5"/>
    <w:rsid w:val="0081054C"/>
    <w:rsid w:val="0083455D"/>
    <w:rsid w:val="00891B85"/>
    <w:rsid w:val="00894AE5"/>
    <w:rsid w:val="008A6D86"/>
    <w:rsid w:val="008C1D6E"/>
    <w:rsid w:val="008C4F0E"/>
    <w:rsid w:val="008E2F79"/>
    <w:rsid w:val="008E7D99"/>
    <w:rsid w:val="008F1C1D"/>
    <w:rsid w:val="008F3CC8"/>
    <w:rsid w:val="00963518"/>
    <w:rsid w:val="009877EA"/>
    <w:rsid w:val="009B16FA"/>
    <w:rsid w:val="009C7A58"/>
    <w:rsid w:val="009F4FCE"/>
    <w:rsid w:val="00A06F1C"/>
    <w:rsid w:val="00A073EF"/>
    <w:rsid w:val="00A14894"/>
    <w:rsid w:val="00A513B2"/>
    <w:rsid w:val="00A54B4F"/>
    <w:rsid w:val="00A70CCC"/>
    <w:rsid w:val="00A93304"/>
    <w:rsid w:val="00AB177A"/>
    <w:rsid w:val="00AC10A1"/>
    <w:rsid w:val="00AC6E87"/>
    <w:rsid w:val="00AD08BE"/>
    <w:rsid w:val="00AE1256"/>
    <w:rsid w:val="00B03CEE"/>
    <w:rsid w:val="00B06AAD"/>
    <w:rsid w:val="00B35E2E"/>
    <w:rsid w:val="00B53F41"/>
    <w:rsid w:val="00B55642"/>
    <w:rsid w:val="00B71766"/>
    <w:rsid w:val="00B73B8C"/>
    <w:rsid w:val="00B821C5"/>
    <w:rsid w:val="00BA6B84"/>
    <w:rsid w:val="00BB5AB8"/>
    <w:rsid w:val="00BC01BF"/>
    <w:rsid w:val="00BC0579"/>
    <w:rsid w:val="00BE25B8"/>
    <w:rsid w:val="00BE6FFA"/>
    <w:rsid w:val="00C52533"/>
    <w:rsid w:val="00C6367A"/>
    <w:rsid w:val="00C729C8"/>
    <w:rsid w:val="00C752FB"/>
    <w:rsid w:val="00C8395D"/>
    <w:rsid w:val="00C86C09"/>
    <w:rsid w:val="00C90E9C"/>
    <w:rsid w:val="00CA76A5"/>
    <w:rsid w:val="00CB43CF"/>
    <w:rsid w:val="00CD010E"/>
    <w:rsid w:val="00D04463"/>
    <w:rsid w:val="00D12176"/>
    <w:rsid w:val="00D13155"/>
    <w:rsid w:val="00D131B4"/>
    <w:rsid w:val="00D519DD"/>
    <w:rsid w:val="00D64168"/>
    <w:rsid w:val="00D6700B"/>
    <w:rsid w:val="00D812D4"/>
    <w:rsid w:val="00D8192D"/>
    <w:rsid w:val="00D84FBA"/>
    <w:rsid w:val="00DA510A"/>
    <w:rsid w:val="00DC309C"/>
    <w:rsid w:val="00DC30F9"/>
    <w:rsid w:val="00DD2E7F"/>
    <w:rsid w:val="00DF3E83"/>
    <w:rsid w:val="00E15DDD"/>
    <w:rsid w:val="00E3633A"/>
    <w:rsid w:val="00E4159C"/>
    <w:rsid w:val="00E867A8"/>
    <w:rsid w:val="00E86A57"/>
    <w:rsid w:val="00E86D6C"/>
    <w:rsid w:val="00E97F5A"/>
    <w:rsid w:val="00EC0D40"/>
    <w:rsid w:val="00ED0386"/>
    <w:rsid w:val="00ED138D"/>
    <w:rsid w:val="00EF6A26"/>
    <w:rsid w:val="00F1124A"/>
    <w:rsid w:val="00F14D55"/>
    <w:rsid w:val="00F23DD5"/>
    <w:rsid w:val="00F42329"/>
    <w:rsid w:val="00F60FCC"/>
    <w:rsid w:val="00F75013"/>
    <w:rsid w:val="00F961C6"/>
    <w:rsid w:val="00FA7B7F"/>
    <w:rsid w:val="00FC2411"/>
    <w:rsid w:val="00FE1779"/>
    <w:rsid w:val="00FF5261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96496-DF61-487D-8E94-2504D1C5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0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73EF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qFormat/>
    <w:rsid w:val="00A07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Parasts"/>
    <w:rsid w:val="00A073EF"/>
    <w:pPr>
      <w:widowControl w:val="0"/>
      <w:autoSpaceDE w:val="0"/>
      <w:autoSpaceDN w:val="0"/>
      <w:adjustRightInd w:val="0"/>
      <w:spacing w:line="244" w:lineRule="exact"/>
      <w:jc w:val="right"/>
    </w:pPr>
  </w:style>
  <w:style w:type="character" w:styleId="Hipersaite">
    <w:name w:val="Hyperlink"/>
    <w:basedOn w:val="Noklusjumarindkopasfonts"/>
    <w:uiPriority w:val="99"/>
    <w:unhideWhenUsed/>
    <w:rsid w:val="00A073EF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61BC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1BCB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C01B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C01B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C01B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C01B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Zālīte</dc:creator>
  <cp:lastModifiedBy>Dace Tauriņa</cp:lastModifiedBy>
  <cp:revision>103</cp:revision>
  <cp:lastPrinted>2020-07-20T13:59:00Z</cp:lastPrinted>
  <dcterms:created xsi:type="dcterms:W3CDTF">2020-02-05T14:15:00Z</dcterms:created>
  <dcterms:modified xsi:type="dcterms:W3CDTF">2020-07-27T10:48:00Z</dcterms:modified>
</cp:coreProperties>
</file>