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66" w:rsidRPr="00656B66" w:rsidRDefault="00656B66" w:rsidP="00656B66">
      <w:pPr>
        <w:tabs>
          <w:tab w:val="left" w:pos="0"/>
          <w:tab w:val="left" w:pos="142"/>
          <w:tab w:val="left" w:pos="851"/>
        </w:tabs>
        <w:spacing w:after="0" w:line="240" w:lineRule="auto"/>
        <w:ind w:left="567"/>
        <w:contextualSpacing/>
        <w:jc w:val="center"/>
        <w:rPr>
          <w:rFonts w:ascii="Times New Roman" w:eastAsia="Calibri" w:hAnsi="Times New Roman" w:cs="Times New Roman"/>
          <w:sz w:val="24"/>
          <w:szCs w:val="24"/>
        </w:rPr>
      </w:pPr>
      <w:r w:rsidRPr="00656B66">
        <w:rPr>
          <w:rFonts w:ascii="Times New Roman" w:eastAsia="Calibri" w:hAnsi="Times New Roman" w:cs="Times New Roman"/>
          <w:sz w:val="24"/>
          <w:szCs w:val="24"/>
        </w:rPr>
        <w:t>Limbažos</w:t>
      </w:r>
    </w:p>
    <w:p w:rsidR="00656B66" w:rsidRPr="00656B66" w:rsidRDefault="00656B66" w:rsidP="00656B66">
      <w:pPr>
        <w:tabs>
          <w:tab w:val="left" w:pos="0"/>
          <w:tab w:val="left" w:pos="142"/>
          <w:tab w:val="left" w:pos="851"/>
        </w:tabs>
        <w:spacing w:after="0" w:line="240" w:lineRule="auto"/>
        <w:ind w:left="567"/>
        <w:contextualSpacing/>
        <w:jc w:val="center"/>
        <w:rPr>
          <w:rFonts w:ascii="Times New Roman" w:eastAsia="Calibri" w:hAnsi="Times New Roman" w:cs="Times New Roman"/>
          <w:sz w:val="24"/>
          <w:szCs w:val="24"/>
        </w:rPr>
      </w:pPr>
    </w:p>
    <w:p w:rsidR="00656B66" w:rsidRPr="00656B66" w:rsidRDefault="00656B66" w:rsidP="00656B66">
      <w:pPr>
        <w:snapToGrid w:val="0"/>
        <w:spacing w:after="0" w:line="240" w:lineRule="auto"/>
        <w:jc w:val="center"/>
        <w:rPr>
          <w:rFonts w:ascii="Times New Roman" w:eastAsia="Times New Roman" w:hAnsi="Times New Roman" w:cs="Times New Roman"/>
          <w:b/>
          <w:sz w:val="24"/>
          <w:szCs w:val="24"/>
          <w:lang w:eastAsia="lv-LV"/>
        </w:rPr>
      </w:pPr>
      <w:r w:rsidRPr="00656B66">
        <w:rPr>
          <w:rFonts w:ascii="Times New Roman" w:eastAsia="Times New Roman" w:hAnsi="Times New Roman" w:cs="Times New Roman"/>
          <w:b/>
          <w:sz w:val="24"/>
          <w:szCs w:val="24"/>
          <w:lang w:eastAsia="lv-LV"/>
        </w:rPr>
        <w:t>PASKAIDROJUMA RAKSTS</w:t>
      </w:r>
    </w:p>
    <w:p w:rsidR="00656B66" w:rsidRPr="00656B66" w:rsidRDefault="00656B66" w:rsidP="00656B66">
      <w:pPr>
        <w:snapToGrid w:val="0"/>
        <w:spacing w:after="0" w:line="240" w:lineRule="auto"/>
        <w:jc w:val="center"/>
        <w:rPr>
          <w:rFonts w:ascii="Times New Roman" w:eastAsia="Times New Roman" w:hAnsi="Times New Roman" w:cs="Times New Roman"/>
          <w:b/>
          <w:sz w:val="24"/>
          <w:szCs w:val="24"/>
          <w:lang w:eastAsia="lv-LV"/>
        </w:rPr>
      </w:pPr>
      <w:r w:rsidRPr="00656B66">
        <w:rPr>
          <w:rFonts w:ascii="Times New Roman" w:eastAsia="Times New Roman" w:hAnsi="Times New Roman" w:cs="Times New Roman"/>
          <w:b/>
          <w:sz w:val="24"/>
          <w:szCs w:val="24"/>
          <w:lang w:eastAsia="lv-LV"/>
        </w:rPr>
        <w:t>Limbažu novada pašvaldības 2019.gada 27.jūnija saistošajiem noteikumiem Nr.26</w:t>
      </w:r>
    </w:p>
    <w:p w:rsidR="00656B66" w:rsidRPr="00656B66" w:rsidRDefault="00656B66" w:rsidP="00656B66">
      <w:pPr>
        <w:tabs>
          <w:tab w:val="left" w:pos="567"/>
        </w:tabs>
        <w:spacing w:after="0" w:line="240" w:lineRule="auto"/>
        <w:jc w:val="center"/>
        <w:rPr>
          <w:rFonts w:ascii="Times New Roman" w:eastAsia="Times New Roman" w:hAnsi="Times New Roman" w:cs="Times New Roman"/>
          <w:b/>
          <w:sz w:val="24"/>
          <w:szCs w:val="24"/>
        </w:rPr>
      </w:pPr>
      <w:r w:rsidRPr="00656B66">
        <w:rPr>
          <w:rFonts w:ascii="Times New Roman" w:eastAsia="Times New Roman" w:hAnsi="Times New Roman" w:cs="Times New Roman"/>
          <w:b/>
          <w:sz w:val="24"/>
          <w:szCs w:val="24"/>
        </w:rPr>
        <w:t xml:space="preserve">“Grozījumi Limbažu novada pašvaldības </w:t>
      </w:r>
      <w:r w:rsidRPr="00656B66">
        <w:rPr>
          <w:rFonts w:ascii="Times New Roman" w:eastAsia="Times New Roman" w:hAnsi="Times New Roman" w:cs="Times New Roman"/>
          <w:b/>
          <w:bCs/>
          <w:sz w:val="24"/>
          <w:szCs w:val="24"/>
        </w:rPr>
        <w:t>2017.gada 26. oktobra saistošajos noteikumos Nr.30 „Par Limbažu novada pašvaldības pabalstiem””</w:t>
      </w:r>
    </w:p>
    <w:p w:rsidR="00656B66" w:rsidRPr="00656B66" w:rsidRDefault="00656B66" w:rsidP="00656B66">
      <w:pPr>
        <w:spacing w:after="0" w:line="240" w:lineRule="auto"/>
        <w:ind w:right="-6"/>
        <w:jc w:val="center"/>
        <w:rPr>
          <w:rFonts w:ascii="Times New Roman" w:eastAsia="Times New Roman" w:hAnsi="Times New Roman" w:cs="Times New Roman"/>
          <w:b/>
          <w:bCs/>
          <w:sz w:val="24"/>
          <w:szCs w:val="24"/>
          <w:lang w:eastAsia="lv-LV"/>
        </w:rPr>
      </w:pPr>
    </w:p>
    <w:tbl>
      <w:tblPr>
        <w:tblW w:w="946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510"/>
        <w:gridCol w:w="5954"/>
      </w:tblGrid>
      <w:tr w:rsidR="00656B66" w:rsidRPr="00656B66" w:rsidTr="00CB15BF">
        <w:trPr>
          <w:cantSplit/>
        </w:trPr>
        <w:tc>
          <w:tcPr>
            <w:tcW w:w="3510" w:type="dxa"/>
            <w:tcBorders>
              <w:top w:val="single" w:sz="4" w:space="0" w:color="auto"/>
              <w:left w:val="single" w:sz="4" w:space="0" w:color="auto"/>
              <w:bottom w:val="single" w:sz="4" w:space="0" w:color="auto"/>
              <w:right w:val="single" w:sz="4" w:space="0" w:color="auto"/>
            </w:tcBorders>
            <w:hideMark/>
          </w:tcPr>
          <w:p w:rsidR="00656B66" w:rsidRPr="00656B66" w:rsidRDefault="00656B66" w:rsidP="00656B66">
            <w:pPr>
              <w:spacing w:after="0" w:line="240" w:lineRule="auto"/>
              <w:ind w:right="-6"/>
              <w:rPr>
                <w:rFonts w:ascii="Times New Roman" w:eastAsia="Times New Roman" w:hAnsi="Times New Roman" w:cs="Times New Roman"/>
                <w:b/>
                <w:sz w:val="24"/>
                <w:szCs w:val="24"/>
                <w:lang w:eastAsia="lv-LV"/>
              </w:rPr>
            </w:pPr>
            <w:r w:rsidRPr="00656B66">
              <w:rPr>
                <w:rFonts w:ascii="Times New Roman" w:eastAsia="Times New Roman" w:hAnsi="Times New Roman" w:cs="Times New Roman"/>
                <w:b/>
                <w:sz w:val="24"/>
                <w:szCs w:val="24"/>
                <w:lang w:eastAsia="lv-LV"/>
              </w:rPr>
              <w:t>Paskaidrojuma raksta sadaļas</w:t>
            </w:r>
          </w:p>
        </w:tc>
        <w:tc>
          <w:tcPr>
            <w:tcW w:w="5954" w:type="dxa"/>
            <w:tcBorders>
              <w:top w:val="single" w:sz="4" w:space="0" w:color="auto"/>
              <w:left w:val="single" w:sz="4" w:space="0" w:color="auto"/>
              <w:bottom w:val="single" w:sz="4" w:space="0" w:color="auto"/>
              <w:right w:val="single" w:sz="4" w:space="0" w:color="auto"/>
            </w:tcBorders>
            <w:vAlign w:val="center"/>
            <w:hideMark/>
          </w:tcPr>
          <w:p w:rsidR="00656B66" w:rsidRPr="00656B66" w:rsidRDefault="00656B66" w:rsidP="00656B66">
            <w:pPr>
              <w:spacing w:after="0" w:line="240" w:lineRule="auto"/>
              <w:ind w:right="-6"/>
              <w:jc w:val="center"/>
              <w:rPr>
                <w:rFonts w:ascii="Times New Roman" w:eastAsia="Times New Roman" w:hAnsi="Times New Roman" w:cs="Times New Roman"/>
                <w:b/>
                <w:bCs/>
                <w:sz w:val="24"/>
                <w:szCs w:val="24"/>
                <w:lang w:eastAsia="lv-LV"/>
              </w:rPr>
            </w:pPr>
            <w:r w:rsidRPr="00656B66">
              <w:rPr>
                <w:rFonts w:ascii="Times New Roman" w:eastAsia="Times New Roman" w:hAnsi="Times New Roman" w:cs="Times New Roman"/>
                <w:b/>
                <w:bCs/>
                <w:sz w:val="24"/>
                <w:szCs w:val="24"/>
                <w:lang w:eastAsia="lv-LV"/>
              </w:rPr>
              <w:t>Norādāmā informācija</w:t>
            </w:r>
          </w:p>
        </w:tc>
      </w:tr>
      <w:tr w:rsidR="00656B66" w:rsidRPr="00656B66" w:rsidTr="00CB15BF">
        <w:trPr>
          <w:cantSplit/>
          <w:trHeight w:val="3404"/>
        </w:trPr>
        <w:tc>
          <w:tcPr>
            <w:tcW w:w="3510" w:type="dxa"/>
            <w:tcBorders>
              <w:top w:val="single" w:sz="4" w:space="0" w:color="auto"/>
              <w:left w:val="single" w:sz="4" w:space="0" w:color="auto"/>
              <w:bottom w:val="single" w:sz="4" w:space="0" w:color="auto"/>
              <w:right w:val="single" w:sz="4" w:space="0" w:color="auto"/>
            </w:tcBorders>
            <w:hideMark/>
          </w:tcPr>
          <w:p w:rsidR="00656B66" w:rsidRPr="00656B66" w:rsidRDefault="00656B66" w:rsidP="00656B66">
            <w:pPr>
              <w:spacing w:after="0" w:line="240" w:lineRule="auto"/>
              <w:ind w:right="-6"/>
              <w:rPr>
                <w:rFonts w:ascii="Times New Roman" w:eastAsia="Times New Roman" w:hAnsi="Times New Roman" w:cs="Times New Roman"/>
                <w:bCs/>
                <w:sz w:val="24"/>
                <w:szCs w:val="24"/>
                <w:lang w:eastAsia="lv-LV"/>
              </w:rPr>
            </w:pPr>
            <w:r w:rsidRPr="00656B66">
              <w:rPr>
                <w:rFonts w:ascii="Times New Roman" w:eastAsia="Times New Roman" w:hAnsi="Times New Roman" w:cs="Times New Roman"/>
                <w:bCs/>
                <w:sz w:val="24"/>
                <w:szCs w:val="24"/>
                <w:lang w:eastAsia="lv-LV"/>
              </w:rPr>
              <w:t>1. Projekta nepieciešamības pamatojums</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738"/>
            </w:tblGrid>
            <w:tr w:rsidR="00656B66" w:rsidRPr="00656B66" w:rsidTr="00CB15BF">
              <w:trPr>
                <w:trHeight w:val="3400"/>
              </w:trPr>
              <w:tc>
                <w:tcPr>
                  <w:tcW w:w="0" w:type="auto"/>
                </w:tcPr>
                <w:p w:rsidR="00656B66" w:rsidRPr="00656B66" w:rsidRDefault="00656B66" w:rsidP="00656B66">
                  <w:pPr>
                    <w:spacing w:after="0" w:line="240" w:lineRule="auto"/>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Saskaņā ar likuma „Par pašvaldībām” 15.panta pirmās daļas 7.punktu, Sociālo pakalpojumu un sociālās palīdzības likuma 35.panta trešo un ceturto daļu, ja ir apmierināts pamatots pašvaldības iedzīvotāju pieprasījums pēc pabalsta garantētā minimālā ienākumu līmeņa nodrošināšanai un dzīvokļa pabalsta, pašvaldība, izvērtējot ģimenes (personas) ienākumus, ir tiesīga no pašvaldības pamatbudžeta izmaksāt arī citus pabalstus ģimenes (personas) pamatvajadzību apmierināšanai. Minēto pabalstu veidu, apmēru, izmaksas kārtību un personas, kuras ir tiesīgas saņemt šos pabalstus, reglamentē pašvaldības saistošajos noteikumos.</w:t>
                  </w:r>
                </w:p>
              </w:tc>
            </w:tr>
          </w:tbl>
          <w:p w:rsidR="00656B66" w:rsidRPr="00656B66" w:rsidRDefault="00656B66" w:rsidP="00656B66">
            <w:pPr>
              <w:spacing w:after="0" w:line="240" w:lineRule="auto"/>
              <w:jc w:val="both"/>
              <w:rPr>
                <w:rFonts w:ascii="Times New Roman" w:eastAsia="Calibri" w:hAnsi="Times New Roman" w:cs="Times New Roman"/>
                <w:sz w:val="24"/>
                <w:szCs w:val="24"/>
                <w:lang w:eastAsia="lv-LV"/>
              </w:rPr>
            </w:pPr>
          </w:p>
        </w:tc>
      </w:tr>
      <w:tr w:rsidR="00656B66" w:rsidRPr="00656B66" w:rsidTr="00CB15BF">
        <w:trPr>
          <w:cantSplit/>
          <w:trHeight w:val="1667"/>
        </w:trPr>
        <w:tc>
          <w:tcPr>
            <w:tcW w:w="3510" w:type="dxa"/>
            <w:tcBorders>
              <w:top w:val="single" w:sz="4" w:space="0" w:color="auto"/>
              <w:left w:val="single" w:sz="4" w:space="0" w:color="auto"/>
              <w:bottom w:val="single" w:sz="4" w:space="0" w:color="auto"/>
              <w:right w:val="single" w:sz="4" w:space="0" w:color="auto"/>
            </w:tcBorders>
          </w:tcPr>
          <w:p w:rsidR="00656B66" w:rsidRPr="00656B66" w:rsidRDefault="00656B66" w:rsidP="00656B66">
            <w:pPr>
              <w:spacing w:after="0" w:line="240" w:lineRule="auto"/>
              <w:ind w:right="-6"/>
              <w:rPr>
                <w:rFonts w:ascii="Times New Roman" w:eastAsia="Times New Roman" w:hAnsi="Times New Roman" w:cs="Times New Roman"/>
                <w:bCs/>
                <w:sz w:val="24"/>
                <w:szCs w:val="24"/>
                <w:lang w:eastAsia="lv-LV"/>
              </w:rPr>
            </w:pPr>
            <w:r w:rsidRPr="00656B66">
              <w:rPr>
                <w:rFonts w:ascii="Times New Roman" w:eastAsia="Times New Roman" w:hAnsi="Times New Roman" w:cs="Times New Roman"/>
                <w:bCs/>
                <w:sz w:val="24"/>
                <w:szCs w:val="24"/>
                <w:lang w:eastAsia="lv-LV"/>
              </w:rPr>
              <w:t>2. Īss projekta satura izklāsts</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733"/>
            </w:tblGrid>
            <w:tr w:rsidR="00656B66" w:rsidRPr="00656B66" w:rsidTr="00CB15BF">
              <w:trPr>
                <w:trHeight w:val="299"/>
              </w:trPr>
              <w:tc>
                <w:tcPr>
                  <w:tcW w:w="5733" w:type="dxa"/>
                </w:tcPr>
                <w:p w:rsidR="00656B66" w:rsidRPr="00656B66" w:rsidRDefault="00656B66" w:rsidP="00656B6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 xml:space="preserve">Saistošo noteikumu grozījumi precizē pabalsta apmēru </w:t>
                  </w:r>
                  <w:r w:rsidRPr="00656B66">
                    <w:rPr>
                      <w:rFonts w:ascii="Times New Roman" w:eastAsia="Times New Roman" w:hAnsi="Times New Roman" w:cs="Times New Roman"/>
                      <w:bCs/>
                      <w:sz w:val="24"/>
                      <w:szCs w:val="24"/>
                      <w:lang w:eastAsia="lv-LV"/>
                    </w:rPr>
                    <w:t>ģimenēm, kurās aug trīs un vairāk bērni līdz 18 gadu vecumam</w:t>
                  </w:r>
                  <w:r w:rsidRPr="00656B66">
                    <w:rPr>
                      <w:rFonts w:ascii="Times New Roman" w:eastAsia="Times New Roman" w:hAnsi="Times New Roman" w:cs="Times New Roman"/>
                      <w:sz w:val="24"/>
                      <w:szCs w:val="24"/>
                      <w:lang w:eastAsia="lv-LV"/>
                    </w:rPr>
                    <w:t xml:space="preserve"> ēdināšanai vienam bērnam vispārējās izglītības iestādēs uz mācību gadu vai pirmsskolas izglītības iestādes apmeklējuma laiku un profesionālās izglītības iestādē, kā arī precizē iesniedzamos dokumentus.</w:t>
                  </w:r>
                </w:p>
              </w:tc>
            </w:tr>
          </w:tbl>
          <w:p w:rsidR="00656B66" w:rsidRPr="00656B66" w:rsidRDefault="00656B66" w:rsidP="00656B66">
            <w:pPr>
              <w:spacing w:after="0" w:line="240" w:lineRule="auto"/>
              <w:jc w:val="both"/>
              <w:rPr>
                <w:rFonts w:ascii="Times New Roman" w:eastAsia="Times New Roman" w:hAnsi="Times New Roman" w:cs="Times New Roman"/>
                <w:sz w:val="24"/>
                <w:szCs w:val="24"/>
                <w:lang w:eastAsia="lv-LV"/>
              </w:rPr>
            </w:pPr>
          </w:p>
        </w:tc>
      </w:tr>
      <w:tr w:rsidR="00656B66" w:rsidRPr="00656B66" w:rsidTr="00CB15BF">
        <w:trPr>
          <w:cantSplit/>
        </w:trPr>
        <w:tc>
          <w:tcPr>
            <w:tcW w:w="3510" w:type="dxa"/>
            <w:tcBorders>
              <w:top w:val="single" w:sz="4" w:space="0" w:color="auto"/>
              <w:left w:val="single" w:sz="4" w:space="0" w:color="auto"/>
              <w:bottom w:val="single" w:sz="4" w:space="0" w:color="auto"/>
              <w:right w:val="single" w:sz="4" w:space="0" w:color="auto"/>
            </w:tcBorders>
            <w:hideMark/>
          </w:tcPr>
          <w:p w:rsidR="00656B66" w:rsidRPr="00656B66" w:rsidRDefault="00656B66" w:rsidP="00656B66">
            <w:pPr>
              <w:spacing w:after="0" w:line="240" w:lineRule="auto"/>
              <w:ind w:right="-6"/>
              <w:rPr>
                <w:rFonts w:ascii="Times New Roman" w:eastAsia="Times New Roman" w:hAnsi="Times New Roman" w:cs="Times New Roman"/>
                <w:bCs/>
                <w:sz w:val="24"/>
                <w:szCs w:val="24"/>
                <w:lang w:eastAsia="lv-LV"/>
              </w:rPr>
            </w:pPr>
            <w:r w:rsidRPr="00656B66">
              <w:rPr>
                <w:rFonts w:ascii="Times New Roman" w:eastAsia="Times New Roman" w:hAnsi="Times New Roman" w:cs="Times New Roman"/>
                <w:bCs/>
                <w:sz w:val="24"/>
                <w:szCs w:val="24"/>
                <w:lang w:eastAsia="lv-LV"/>
              </w:rPr>
              <w:t>3. Informācija par plānoto projekta ietekmi uz pašvaldības budžetu</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656B66" w:rsidRPr="00656B66" w:rsidTr="00CB15BF">
              <w:trPr>
                <w:trHeight w:val="575"/>
              </w:trPr>
              <w:tc>
                <w:tcPr>
                  <w:tcW w:w="0" w:type="auto"/>
                </w:tcPr>
                <w:p w:rsidR="00656B66" w:rsidRPr="00656B66" w:rsidRDefault="00656B66" w:rsidP="00656B66">
                  <w:pPr>
                    <w:autoSpaceDE w:val="0"/>
                    <w:autoSpaceDN w:val="0"/>
                    <w:adjustRightInd w:val="0"/>
                    <w:spacing w:after="0" w:line="240" w:lineRule="auto"/>
                    <w:jc w:val="both"/>
                    <w:rPr>
                      <w:rFonts w:ascii="Times New Roman" w:eastAsia="Calibri" w:hAnsi="Times New Roman" w:cs="Times New Roman"/>
                      <w:color w:val="000000"/>
                      <w:sz w:val="24"/>
                      <w:szCs w:val="24"/>
                    </w:rPr>
                  </w:pPr>
                  <w:r w:rsidRPr="00656B66">
                    <w:rPr>
                      <w:rFonts w:ascii="Times New Roman" w:eastAsia="Calibri" w:hAnsi="Times New Roman" w:cs="Times New Roman"/>
                      <w:color w:val="000000"/>
                      <w:sz w:val="24"/>
                      <w:szCs w:val="24"/>
                    </w:rPr>
                    <w:t>Saistošie noteikumi būtiski neietekmēs pašvaldības budžetu, jo pabalstu apmēri tiek noteikti atbilstoši esošai ekonomiskai situācijai un arī iepriekš iekļauti pašvaldības budžeta pabalstu sadaļā.</w:t>
                  </w:r>
                </w:p>
              </w:tc>
            </w:tr>
          </w:tbl>
          <w:p w:rsidR="00656B66" w:rsidRPr="00656B66" w:rsidRDefault="00656B66" w:rsidP="00656B66">
            <w:pPr>
              <w:autoSpaceDE w:val="0"/>
              <w:autoSpaceDN w:val="0"/>
              <w:adjustRightInd w:val="0"/>
              <w:spacing w:after="0" w:line="240" w:lineRule="auto"/>
              <w:jc w:val="both"/>
              <w:rPr>
                <w:rFonts w:ascii="Times New Roman" w:eastAsia="Calibri" w:hAnsi="Times New Roman" w:cs="Times New Roman"/>
                <w:sz w:val="24"/>
                <w:szCs w:val="24"/>
              </w:rPr>
            </w:pPr>
          </w:p>
        </w:tc>
      </w:tr>
      <w:tr w:rsidR="00656B66" w:rsidRPr="00656B66" w:rsidTr="00CB15BF">
        <w:trPr>
          <w:cantSplit/>
        </w:trPr>
        <w:tc>
          <w:tcPr>
            <w:tcW w:w="3510" w:type="dxa"/>
            <w:tcBorders>
              <w:top w:val="single" w:sz="4" w:space="0" w:color="auto"/>
              <w:left w:val="single" w:sz="4" w:space="0" w:color="auto"/>
              <w:bottom w:val="single" w:sz="4" w:space="0" w:color="auto"/>
              <w:right w:val="single" w:sz="4" w:space="0" w:color="auto"/>
            </w:tcBorders>
            <w:hideMark/>
          </w:tcPr>
          <w:p w:rsidR="00656B66" w:rsidRPr="00656B66" w:rsidRDefault="00656B66" w:rsidP="00656B66">
            <w:pPr>
              <w:spacing w:after="0" w:line="240" w:lineRule="auto"/>
              <w:ind w:right="-6"/>
              <w:rPr>
                <w:rFonts w:ascii="Times New Roman" w:eastAsia="Times New Roman" w:hAnsi="Times New Roman" w:cs="Times New Roman"/>
                <w:bCs/>
                <w:sz w:val="24"/>
                <w:szCs w:val="24"/>
                <w:lang w:eastAsia="lv-LV"/>
              </w:rPr>
            </w:pPr>
            <w:r w:rsidRPr="00656B66">
              <w:rPr>
                <w:rFonts w:ascii="Times New Roman" w:eastAsia="Times New Roman" w:hAnsi="Times New Roman" w:cs="Times New Roman"/>
                <w:bCs/>
                <w:sz w:val="24"/>
                <w:szCs w:val="24"/>
                <w:lang w:eastAsia="lv-LV"/>
              </w:rPr>
              <w:t>4. Informācija par administratīvajām procedūrām</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656B66" w:rsidRPr="00656B66" w:rsidTr="00CB15BF">
              <w:trPr>
                <w:trHeight w:val="161"/>
              </w:trPr>
              <w:tc>
                <w:tcPr>
                  <w:tcW w:w="0" w:type="auto"/>
                </w:tcPr>
                <w:p w:rsidR="00656B66" w:rsidRPr="00656B66" w:rsidRDefault="00656B66" w:rsidP="00656B66">
                  <w:pPr>
                    <w:autoSpaceDE w:val="0"/>
                    <w:autoSpaceDN w:val="0"/>
                    <w:adjustRightInd w:val="0"/>
                    <w:spacing w:after="0" w:line="240" w:lineRule="auto"/>
                    <w:jc w:val="both"/>
                    <w:rPr>
                      <w:rFonts w:ascii="Times New Roman" w:eastAsia="Calibri" w:hAnsi="Times New Roman" w:cs="Times New Roman"/>
                      <w:color w:val="000000"/>
                      <w:sz w:val="24"/>
                      <w:szCs w:val="24"/>
                    </w:rPr>
                  </w:pPr>
                  <w:r w:rsidRPr="00656B66">
                    <w:rPr>
                      <w:rFonts w:ascii="Times New Roman" w:eastAsia="Calibri" w:hAnsi="Times New Roman" w:cs="Times New Roman"/>
                      <w:color w:val="000000"/>
                      <w:sz w:val="24"/>
                      <w:szCs w:val="24"/>
                    </w:rPr>
                    <w:t>Iedzīvotāji saistošo noteikumu piemērošanā var vērsties Limbažu novada Sociālajā dienestā.</w:t>
                  </w:r>
                </w:p>
              </w:tc>
            </w:tr>
          </w:tbl>
          <w:p w:rsidR="00656B66" w:rsidRPr="00656B66" w:rsidRDefault="00656B66" w:rsidP="00656B66">
            <w:pPr>
              <w:autoSpaceDE w:val="0"/>
              <w:autoSpaceDN w:val="0"/>
              <w:adjustRightInd w:val="0"/>
              <w:spacing w:after="0" w:line="240" w:lineRule="auto"/>
              <w:jc w:val="both"/>
              <w:rPr>
                <w:rFonts w:ascii="Times New Roman" w:eastAsia="Calibri" w:hAnsi="Times New Roman" w:cs="Times New Roman"/>
                <w:sz w:val="24"/>
                <w:szCs w:val="24"/>
              </w:rPr>
            </w:pPr>
          </w:p>
        </w:tc>
      </w:tr>
      <w:tr w:rsidR="00656B66" w:rsidRPr="00656B66" w:rsidTr="00CB15BF">
        <w:trPr>
          <w:cantSplit/>
        </w:trPr>
        <w:tc>
          <w:tcPr>
            <w:tcW w:w="3510" w:type="dxa"/>
            <w:tcBorders>
              <w:top w:val="single" w:sz="4" w:space="0" w:color="auto"/>
              <w:left w:val="single" w:sz="4" w:space="0" w:color="auto"/>
              <w:bottom w:val="single" w:sz="4" w:space="0" w:color="auto"/>
              <w:right w:val="single" w:sz="4" w:space="0" w:color="auto"/>
            </w:tcBorders>
            <w:hideMark/>
          </w:tcPr>
          <w:p w:rsidR="00656B66" w:rsidRPr="00656B66" w:rsidRDefault="00656B66" w:rsidP="00656B66">
            <w:pPr>
              <w:spacing w:after="0" w:line="240" w:lineRule="auto"/>
              <w:ind w:right="-6"/>
              <w:rPr>
                <w:rFonts w:ascii="Times New Roman" w:eastAsia="Times New Roman" w:hAnsi="Times New Roman" w:cs="Times New Roman"/>
                <w:bCs/>
                <w:sz w:val="24"/>
                <w:szCs w:val="24"/>
                <w:lang w:eastAsia="lv-LV"/>
              </w:rPr>
            </w:pPr>
            <w:r w:rsidRPr="00656B66">
              <w:rPr>
                <w:rFonts w:ascii="Times New Roman" w:eastAsia="Times New Roman" w:hAnsi="Times New Roman" w:cs="Times New Roman"/>
                <w:bCs/>
                <w:sz w:val="24"/>
                <w:szCs w:val="24"/>
                <w:lang w:eastAsia="lv-LV"/>
              </w:rPr>
              <w:t>5. Informācija par konsultācijām ar privātpersonām</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738"/>
            </w:tblGrid>
            <w:tr w:rsidR="00656B66" w:rsidRPr="00656B66" w:rsidTr="00CB15BF">
              <w:trPr>
                <w:trHeight w:val="161"/>
              </w:trPr>
              <w:tc>
                <w:tcPr>
                  <w:tcW w:w="0" w:type="auto"/>
                </w:tcPr>
                <w:p w:rsidR="00656B66" w:rsidRPr="00656B66" w:rsidRDefault="00656B66" w:rsidP="00656B66">
                  <w:pPr>
                    <w:spacing w:after="0" w:line="240" w:lineRule="auto"/>
                    <w:ind w:right="-6"/>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Saistošo noteikumu izstrādē netika veiktas konsultācijas ar privātpersonām, jo saistošie noteikumi ir saistīti ar pašvaldības budžeta plānošanu, bet ir ņemti vērā Limbažu novada Sociālā dienesta ieteikumi un iepriekšējā perioda prakse.</w:t>
                  </w:r>
                </w:p>
              </w:tc>
            </w:tr>
          </w:tbl>
          <w:p w:rsidR="00656B66" w:rsidRPr="00656B66" w:rsidRDefault="00656B66" w:rsidP="00656B66">
            <w:pPr>
              <w:spacing w:after="0" w:line="240" w:lineRule="auto"/>
              <w:ind w:right="-6" w:firstLine="34"/>
              <w:jc w:val="both"/>
              <w:rPr>
                <w:rFonts w:ascii="Times New Roman" w:eastAsia="Times New Roman" w:hAnsi="Times New Roman" w:cs="Times New Roman"/>
                <w:sz w:val="24"/>
                <w:szCs w:val="24"/>
                <w:lang w:eastAsia="lv-LV"/>
              </w:rPr>
            </w:pPr>
          </w:p>
        </w:tc>
      </w:tr>
    </w:tbl>
    <w:p w:rsidR="00656B66" w:rsidRPr="00656B66" w:rsidRDefault="00656B66" w:rsidP="00656B66">
      <w:pPr>
        <w:spacing w:after="0" w:line="240" w:lineRule="auto"/>
        <w:ind w:firstLine="567"/>
        <w:jc w:val="both"/>
        <w:rPr>
          <w:rFonts w:ascii="Times New Roman" w:eastAsia="Times New Roman" w:hAnsi="Times New Roman" w:cs="Times New Roman"/>
          <w:sz w:val="24"/>
          <w:szCs w:val="24"/>
          <w:lang w:eastAsia="lv-LV"/>
        </w:rPr>
      </w:pPr>
    </w:p>
    <w:p w:rsidR="00656B66" w:rsidRPr="00656B66" w:rsidRDefault="00656B66" w:rsidP="00656B66">
      <w:pPr>
        <w:spacing w:after="0" w:line="240" w:lineRule="auto"/>
        <w:ind w:firstLine="567"/>
        <w:jc w:val="both"/>
        <w:rPr>
          <w:rFonts w:ascii="Times New Roman" w:eastAsia="Times New Roman" w:hAnsi="Times New Roman" w:cs="Times New Roman"/>
          <w:sz w:val="24"/>
          <w:szCs w:val="24"/>
          <w:lang w:eastAsia="lv-LV"/>
        </w:rPr>
      </w:pPr>
    </w:p>
    <w:p w:rsidR="00656B66" w:rsidRPr="00656B66" w:rsidRDefault="00656B66" w:rsidP="00656B66">
      <w:pPr>
        <w:spacing w:after="0" w:line="240" w:lineRule="auto"/>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Limbažu novada pašvaldības</w:t>
      </w:r>
    </w:p>
    <w:p w:rsidR="00656B66" w:rsidRPr="00656B66" w:rsidRDefault="00656B66" w:rsidP="00656B66">
      <w:pPr>
        <w:spacing w:after="0" w:line="240" w:lineRule="auto"/>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Domes priekšsēdētāja 1.vietniece</w:t>
      </w:r>
      <w:r w:rsidRPr="00656B66">
        <w:rPr>
          <w:rFonts w:ascii="Times New Roman" w:eastAsia="Times New Roman" w:hAnsi="Times New Roman" w:cs="Times New Roman"/>
          <w:sz w:val="24"/>
          <w:szCs w:val="24"/>
          <w:lang w:eastAsia="lv-LV"/>
        </w:rPr>
        <w:tab/>
      </w:r>
      <w:r w:rsidRPr="00656B66">
        <w:rPr>
          <w:rFonts w:ascii="Times New Roman" w:eastAsia="Times New Roman" w:hAnsi="Times New Roman" w:cs="Times New Roman"/>
          <w:sz w:val="24"/>
          <w:szCs w:val="24"/>
          <w:lang w:eastAsia="lv-LV"/>
        </w:rPr>
        <w:tab/>
      </w:r>
      <w:r w:rsidRPr="00656B66">
        <w:rPr>
          <w:rFonts w:ascii="Times New Roman" w:eastAsia="Times New Roman" w:hAnsi="Times New Roman" w:cs="Times New Roman"/>
          <w:sz w:val="24"/>
          <w:szCs w:val="24"/>
          <w:lang w:eastAsia="lv-LV"/>
        </w:rPr>
        <w:tab/>
      </w:r>
      <w:r w:rsidRPr="00656B66">
        <w:rPr>
          <w:rFonts w:ascii="Times New Roman" w:eastAsia="Times New Roman" w:hAnsi="Times New Roman" w:cs="Times New Roman"/>
          <w:sz w:val="24"/>
          <w:szCs w:val="24"/>
          <w:lang w:eastAsia="lv-LV"/>
        </w:rPr>
        <w:tab/>
      </w:r>
      <w:r w:rsidRPr="00656B66">
        <w:rPr>
          <w:rFonts w:ascii="Times New Roman" w:eastAsia="Times New Roman" w:hAnsi="Times New Roman" w:cs="Times New Roman"/>
          <w:sz w:val="24"/>
          <w:szCs w:val="24"/>
          <w:lang w:eastAsia="lv-LV"/>
        </w:rPr>
        <w:tab/>
      </w:r>
      <w:r w:rsidRPr="00656B66">
        <w:rPr>
          <w:rFonts w:ascii="Times New Roman" w:eastAsia="Times New Roman" w:hAnsi="Times New Roman" w:cs="Times New Roman"/>
          <w:sz w:val="24"/>
          <w:szCs w:val="24"/>
          <w:lang w:eastAsia="lv-LV"/>
        </w:rPr>
        <w:tab/>
      </w:r>
      <w:r w:rsidRPr="00656B66">
        <w:rPr>
          <w:rFonts w:ascii="Times New Roman" w:eastAsia="Times New Roman" w:hAnsi="Times New Roman" w:cs="Times New Roman"/>
          <w:sz w:val="24"/>
          <w:szCs w:val="24"/>
          <w:lang w:eastAsia="lv-LV"/>
        </w:rPr>
        <w:tab/>
      </w:r>
      <w:proofErr w:type="spellStart"/>
      <w:r w:rsidRPr="00656B66">
        <w:rPr>
          <w:rFonts w:ascii="Times New Roman" w:eastAsia="Times New Roman" w:hAnsi="Times New Roman" w:cs="Times New Roman"/>
          <w:sz w:val="24"/>
          <w:szCs w:val="24"/>
          <w:lang w:eastAsia="lv-LV"/>
        </w:rPr>
        <w:t>I.Zariņa</w:t>
      </w:r>
      <w:proofErr w:type="spellEnd"/>
    </w:p>
    <w:p w:rsidR="00656B66" w:rsidRDefault="00656B66" w:rsidP="00656B66">
      <w:pPr>
        <w:spacing w:after="0" w:line="240" w:lineRule="auto"/>
        <w:jc w:val="center"/>
        <w:rPr>
          <w:rFonts w:ascii="Times New Roman" w:eastAsia="Times New Roman" w:hAnsi="Times New Roman" w:cs="Times New Roman"/>
          <w:b/>
          <w:bCs/>
          <w:caps/>
          <w:sz w:val="24"/>
          <w:szCs w:val="24"/>
          <w:lang w:eastAsia="lv-LV"/>
        </w:rPr>
      </w:pPr>
      <w:r w:rsidRPr="00D36517">
        <w:rPr>
          <w:noProof/>
          <w:sz w:val="2"/>
          <w:szCs w:val="2"/>
        </w:rPr>
        <w:lastRenderedPageBreak/>
        <w:drawing>
          <wp:anchor distT="0" distB="0" distL="114300" distR="114300" simplePos="0" relativeHeight="251659264" behindDoc="1" locked="0" layoutInCell="1" allowOverlap="1" wp14:anchorId="56F16B16" wp14:editId="06A60057">
            <wp:simplePos x="0" y="0"/>
            <wp:positionH relativeFrom="page">
              <wp:posOffset>7620</wp:posOffset>
            </wp:positionH>
            <wp:positionV relativeFrom="paragraph">
              <wp:posOffset>0</wp:posOffset>
            </wp:positionV>
            <wp:extent cx="7552690" cy="2327910"/>
            <wp:effectExtent l="0" t="0" r="0" b="0"/>
            <wp:wrapTight wrapText="bothSides">
              <wp:wrapPolygon edited="0">
                <wp:start x="0" y="0"/>
                <wp:lineTo x="0" y="21388"/>
                <wp:lineTo x="21520" y="21388"/>
                <wp:lineTo x="21520" y="0"/>
                <wp:lineTo x="0" y="0"/>
              </wp:wrapPolygon>
            </wp:wrapTight>
            <wp:docPr id="5" name="Attēls 5"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B66" w:rsidRPr="00656B66" w:rsidRDefault="00656B66" w:rsidP="00656B66">
      <w:pPr>
        <w:spacing w:after="0" w:line="240" w:lineRule="auto"/>
        <w:jc w:val="center"/>
        <w:rPr>
          <w:rFonts w:ascii="Times New Roman" w:eastAsia="Times New Roman" w:hAnsi="Times New Roman" w:cs="Times New Roman"/>
          <w:b/>
          <w:bCs/>
          <w:caps/>
          <w:sz w:val="24"/>
          <w:szCs w:val="24"/>
          <w:lang w:eastAsia="lv-LV"/>
        </w:rPr>
      </w:pPr>
      <w:r w:rsidRPr="00656B66">
        <w:rPr>
          <w:rFonts w:ascii="Times New Roman" w:eastAsia="Times New Roman" w:hAnsi="Times New Roman" w:cs="Times New Roman"/>
          <w:b/>
          <w:bCs/>
          <w:caps/>
          <w:sz w:val="24"/>
          <w:szCs w:val="24"/>
          <w:lang w:eastAsia="lv-LV"/>
        </w:rPr>
        <w:t>saistošie noteikumi</w:t>
      </w:r>
    </w:p>
    <w:p w:rsidR="00656B66" w:rsidRPr="00656B66" w:rsidRDefault="00656B66" w:rsidP="00656B66">
      <w:pPr>
        <w:spacing w:after="0" w:line="240" w:lineRule="auto"/>
        <w:jc w:val="center"/>
        <w:rPr>
          <w:rFonts w:ascii="Times New Roman" w:eastAsia="Times New Roman" w:hAnsi="Times New Roman" w:cs="Times New Roman"/>
          <w:bCs/>
          <w:sz w:val="24"/>
          <w:szCs w:val="24"/>
          <w:lang w:eastAsia="lv-LV"/>
        </w:rPr>
      </w:pPr>
      <w:r w:rsidRPr="00656B66">
        <w:rPr>
          <w:rFonts w:ascii="Times New Roman" w:eastAsia="Times New Roman" w:hAnsi="Times New Roman" w:cs="Times New Roman"/>
          <w:bCs/>
          <w:sz w:val="24"/>
          <w:szCs w:val="24"/>
          <w:lang w:eastAsia="lv-LV"/>
        </w:rPr>
        <w:t>Limbažos</w:t>
      </w:r>
    </w:p>
    <w:p w:rsidR="00656B66" w:rsidRPr="00656B66" w:rsidRDefault="00656B66" w:rsidP="00656B66">
      <w:pPr>
        <w:tabs>
          <w:tab w:val="left" w:pos="9072"/>
        </w:tabs>
        <w:spacing w:after="0" w:line="240" w:lineRule="auto"/>
        <w:rPr>
          <w:rFonts w:ascii="Times New Roman" w:eastAsia="Times New Roman" w:hAnsi="Times New Roman" w:cs="Times New Roman"/>
          <w:sz w:val="24"/>
          <w:szCs w:val="24"/>
          <w:lang w:eastAsia="lv-LV" w:bidi="lo-LA"/>
        </w:rPr>
      </w:pPr>
    </w:p>
    <w:p w:rsidR="00656B66" w:rsidRPr="00656B66" w:rsidRDefault="00656B66" w:rsidP="00656B66">
      <w:pPr>
        <w:tabs>
          <w:tab w:val="left" w:pos="9072"/>
        </w:tabs>
        <w:spacing w:after="0" w:line="240" w:lineRule="auto"/>
        <w:rPr>
          <w:rFonts w:ascii="Times New Roman" w:eastAsia="Times New Roman" w:hAnsi="Times New Roman" w:cs="Times New Roman"/>
          <w:b/>
          <w:bCs/>
          <w:sz w:val="24"/>
          <w:szCs w:val="24"/>
          <w:lang w:eastAsia="lv-LV" w:bidi="lo-LA"/>
        </w:rPr>
      </w:pPr>
      <w:r w:rsidRPr="00656B66">
        <w:rPr>
          <w:rFonts w:ascii="Times New Roman" w:eastAsia="Times New Roman" w:hAnsi="Times New Roman" w:cs="Times New Roman"/>
          <w:sz w:val="24"/>
          <w:szCs w:val="24"/>
          <w:lang w:eastAsia="lv-LV" w:bidi="lo-LA"/>
        </w:rPr>
        <w:t>2019.gada 27.jūnijā</w:t>
      </w:r>
      <w:r w:rsidRPr="00656B66">
        <w:rPr>
          <w:rFonts w:ascii="Times New Roman" w:eastAsia="Times New Roman" w:hAnsi="Times New Roman" w:cs="Times New Roman"/>
          <w:sz w:val="24"/>
          <w:szCs w:val="24"/>
          <w:lang w:eastAsia="lv-LV" w:bidi="lo-LA"/>
        </w:rPr>
        <w:tab/>
        <w:t>Nr.26</w:t>
      </w:r>
    </w:p>
    <w:p w:rsidR="00656B66" w:rsidRPr="00656B66" w:rsidRDefault="00656B66" w:rsidP="00656B66">
      <w:pPr>
        <w:tabs>
          <w:tab w:val="left" w:pos="9072"/>
        </w:tabs>
        <w:spacing w:after="0" w:line="240" w:lineRule="auto"/>
        <w:rPr>
          <w:rFonts w:ascii="Times New Roman" w:eastAsia="Times New Roman" w:hAnsi="Times New Roman" w:cs="Times New Roman"/>
          <w:b/>
          <w:bCs/>
          <w:sz w:val="24"/>
          <w:szCs w:val="24"/>
          <w:lang w:eastAsia="lv-LV" w:bidi="lo-LA"/>
        </w:rPr>
      </w:pPr>
      <w:bookmarkStart w:id="0" w:name="_GoBack"/>
      <w:bookmarkEnd w:id="0"/>
    </w:p>
    <w:p w:rsidR="00656B66" w:rsidRPr="00656B66" w:rsidRDefault="00656B66" w:rsidP="00656B66">
      <w:pPr>
        <w:spacing w:after="0" w:line="240" w:lineRule="auto"/>
        <w:jc w:val="right"/>
        <w:rPr>
          <w:rFonts w:ascii="Times New Roman" w:eastAsia="Times New Roman" w:hAnsi="Times New Roman" w:cs="Times New Roman"/>
          <w:b/>
          <w:bCs/>
          <w:sz w:val="24"/>
          <w:szCs w:val="24"/>
          <w:lang w:eastAsia="lv-LV"/>
        </w:rPr>
      </w:pPr>
      <w:r w:rsidRPr="00656B66">
        <w:rPr>
          <w:rFonts w:ascii="Times New Roman" w:eastAsia="Times New Roman" w:hAnsi="Times New Roman" w:cs="Times New Roman"/>
          <w:b/>
          <w:sz w:val="24"/>
          <w:szCs w:val="24"/>
          <w:lang w:eastAsia="lv-LV"/>
        </w:rPr>
        <w:t>APSTIPRINĀTI</w:t>
      </w:r>
    </w:p>
    <w:p w:rsidR="00656B66" w:rsidRPr="00656B66" w:rsidRDefault="00656B66" w:rsidP="00656B66">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656B66">
        <w:rPr>
          <w:rFonts w:ascii="Times New Roman" w:eastAsia="Times New Roman" w:hAnsi="Times New Roman" w:cs="Times New Roman"/>
          <w:sz w:val="24"/>
          <w:szCs w:val="24"/>
          <w:lang w:eastAsia="lv-LV"/>
        </w:rPr>
        <w:t>ar Limbažu novada domes</w:t>
      </w:r>
    </w:p>
    <w:p w:rsidR="00656B66" w:rsidRPr="00656B66" w:rsidRDefault="00656B66" w:rsidP="00656B66">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27.06.2019. sēdes lēmumu</w:t>
      </w:r>
    </w:p>
    <w:p w:rsidR="00656B66" w:rsidRPr="00656B66" w:rsidRDefault="00656B66" w:rsidP="00656B66">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656B66">
        <w:rPr>
          <w:rFonts w:ascii="Times New Roman" w:eastAsia="Times New Roman" w:hAnsi="Times New Roman" w:cs="Times New Roman"/>
          <w:sz w:val="24"/>
          <w:szCs w:val="24"/>
          <w:lang w:eastAsia="lv-LV"/>
        </w:rPr>
        <w:t xml:space="preserve"> (protokols Nr.13, 9.§)</w:t>
      </w:r>
    </w:p>
    <w:p w:rsidR="00656B66" w:rsidRPr="00656B66" w:rsidRDefault="00656B66" w:rsidP="00656B66">
      <w:pPr>
        <w:spacing w:after="0" w:line="240" w:lineRule="auto"/>
        <w:jc w:val="right"/>
        <w:rPr>
          <w:rFonts w:ascii="Times New Roman" w:eastAsia="Lucida Sans Unicode" w:hAnsi="Times New Roman" w:cs="Tahoma"/>
          <w:sz w:val="24"/>
          <w:szCs w:val="20"/>
        </w:rPr>
      </w:pPr>
    </w:p>
    <w:p w:rsidR="00656B66" w:rsidRPr="00656B66" w:rsidRDefault="00656B66" w:rsidP="00656B66">
      <w:pPr>
        <w:spacing w:after="0" w:line="240" w:lineRule="auto"/>
        <w:jc w:val="right"/>
        <w:rPr>
          <w:rFonts w:ascii="Times New Roman" w:eastAsia="Lucida Sans Unicode" w:hAnsi="Times New Roman" w:cs="Tahoma"/>
          <w:i/>
          <w:sz w:val="24"/>
          <w:szCs w:val="20"/>
        </w:rPr>
      </w:pPr>
      <w:r w:rsidRPr="00656B66">
        <w:rPr>
          <w:rFonts w:ascii="Times New Roman" w:eastAsia="Lucida Sans Unicode" w:hAnsi="Times New Roman" w:cs="Tahoma"/>
          <w:i/>
          <w:sz w:val="24"/>
          <w:szCs w:val="20"/>
        </w:rPr>
        <w:t xml:space="preserve">PRECIZĒTI ar </w:t>
      </w:r>
    </w:p>
    <w:p w:rsidR="00656B66" w:rsidRPr="00656B66" w:rsidRDefault="00656B66" w:rsidP="00656B66">
      <w:pPr>
        <w:spacing w:after="0" w:line="240" w:lineRule="auto"/>
        <w:jc w:val="right"/>
        <w:rPr>
          <w:rFonts w:ascii="Times New Roman" w:eastAsia="Lucida Sans Unicode" w:hAnsi="Times New Roman" w:cs="Tahoma"/>
          <w:i/>
          <w:sz w:val="24"/>
          <w:szCs w:val="20"/>
        </w:rPr>
      </w:pPr>
      <w:r w:rsidRPr="00656B66">
        <w:rPr>
          <w:rFonts w:ascii="Times New Roman" w:eastAsia="Lucida Sans Unicode" w:hAnsi="Times New Roman" w:cs="Tahoma"/>
          <w:i/>
          <w:sz w:val="24"/>
          <w:szCs w:val="20"/>
        </w:rPr>
        <w:t>Limbažu novada domes</w:t>
      </w:r>
    </w:p>
    <w:p w:rsidR="00656B66" w:rsidRPr="00656B66" w:rsidRDefault="00656B66" w:rsidP="00656B66">
      <w:pPr>
        <w:spacing w:after="0" w:line="240" w:lineRule="auto"/>
        <w:jc w:val="right"/>
        <w:rPr>
          <w:rFonts w:ascii="Times New Roman" w:eastAsia="Lucida Sans Unicode" w:hAnsi="Times New Roman" w:cs="Tahoma"/>
          <w:i/>
          <w:sz w:val="24"/>
          <w:szCs w:val="20"/>
        </w:rPr>
      </w:pPr>
      <w:r w:rsidRPr="00656B66">
        <w:rPr>
          <w:rFonts w:ascii="Times New Roman" w:eastAsia="Lucida Sans Unicode" w:hAnsi="Times New Roman" w:cs="Tahoma"/>
          <w:i/>
          <w:sz w:val="24"/>
          <w:szCs w:val="20"/>
        </w:rPr>
        <w:t xml:space="preserve"> 25.07.2019. sēdes lēmumu</w:t>
      </w:r>
    </w:p>
    <w:p w:rsidR="00656B66" w:rsidRPr="00656B66" w:rsidRDefault="00656B66" w:rsidP="00656B66">
      <w:pPr>
        <w:spacing w:after="0" w:line="240" w:lineRule="auto"/>
        <w:jc w:val="right"/>
        <w:rPr>
          <w:rFonts w:ascii="Times New Roman" w:eastAsia="Lucida Sans Unicode" w:hAnsi="Times New Roman" w:cs="Tahoma"/>
          <w:i/>
          <w:sz w:val="24"/>
          <w:szCs w:val="20"/>
        </w:rPr>
      </w:pPr>
      <w:r w:rsidRPr="00656B66">
        <w:rPr>
          <w:rFonts w:ascii="Times New Roman" w:eastAsia="Lucida Sans Unicode" w:hAnsi="Times New Roman" w:cs="Tahoma"/>
          <w:i/>
          <w:sz w:val="24"/>
          <w:szCs w:val="20"/>
        </w:rPr>
        <w:t xml:space="preserve"> (protokols Nr.15, 25.</w:t>
      </w:r>
      <w:r w:rsidRPr="00656B66">
        <w:rPr>
          <w:rFonts w:ascii="Times New Roman" w:eastAsia="Lucida Sans Unicode" w:hAnsi="Times New Roman" w:cs="Times New Roman"/>
          <w:i/>
          <w:sz w:val="24"/>
          <w:szCs w:val="20"/>
        </w:rPr>
        <w:t>§</w:t>
      </w:r>
      <w:r w:rsidRPr="00656B66">
        <w:rPr>
          <w:rFonts w:ascii="Times New Roman" w:eastAsia="Lucida Sans Unicode" w:hAnsi="Times New Roman" w:cs="Tahoma"/>
          <w:i/>
          <w:sz w:val="24"/>
          <w:szCs w:val="20"/>
        </w:rPr>
        <w:t>)</w:t>
      </w:r>
    </w:p>
    <w:p w:rsidR="00656B66" w:rsidRPr="00656B66" w:rsidRDefault="00656B66" w:rsidP="00656B66">
      <w:pPr>
        <w:spacing w:after="0" w:line="240" w:lineRule="auto"/>
        <w:jc w:val="right"/>
        <w:rPr>
          <w:rFonts w:ascii="Times New Roman" w:eastAsia="Lucida Sans Unicode" w:hAnsi="Times New Roman" w:cs="Tahoma"/>
          <w:sz w:val="24"/>
          <w:szCs w:val="20"/>
        </w:rPr>
      </w:pPr>
    </w:p>
    <w:p w:rsidR="00656B66" w:rsidRPr="00656B66" w:rsidRDefault="00656B66" w:rsidP="00656B66">
      <w:pPr>
        <w:tabs>
          <w:tab w:val="left" w:pos="567"/>
        </w:tabs>
        <w:spacing w:after="0" w:line="240" w:lineRule="auto"/>
        <w:jc w:val="center"/>
        <w:rPr>
          <w:rFonts w:ascii="Times New Roman" w:eastAsia="Calibri" w:hAnsi="Times New Roman" w:cs="Times New Roman"/>
          <w:sz w:val="23"/>
          <w:szCs w:val="23"/>
        </w:rPr>
      </w:pPr>
      <w:r w:rsidRPr="00656B66">
        <w:rPr>
          <w:rFonts w:ascii="Times New Roman" w:eastAsia="Times New Roman" w:hAnsi="Times New Roman" w:cs="Times New Roman"/>
          <w:b/>
          <w:sz w:val="24"/>
          <w:szCs w:val="24"/>
        </w:rPr>
        <w:t xml:space="preserve">Grozījumi Limbažu novada pašvaldības </w:t>
      </w:r>
      <w:r w:rsidRPr="00656B66">
        <w:rPr>
          <w:rFonts w:ascii="Times New Roman" w:eastAsia="Times New Roman" w:hAnsi="Times New Roman" w:cs="Times New Roman"/>
          <w:b/>
          <w:bCs/>
          <w:sz w:val="24"/>
          <w:szCs w:val="24"/>
        </w:rPr>
        <w:t>2017. gada 26. oktobra saistošajos noteikumos Nr. 30 „Par Limbažu novada pašvaldības pabalstiem”</w:t>
      </w:r>
    </w:p>
    <w:p w:rsidR="00656B66" w:rsidRPr="00656B66" w:rsidRDefault="00656B66" w:rsidP="00656B66">
      <w:pPr>
        <w:spacing w:after="0" w:line="240" w:lineRule="auto"/>
        <w:jc w:val="right"/>
        <w:rPr>
          <w:rFonts w:ascii="Times New Roman" w:eastAsia="Calibri" w:hAnsi="Times New Roman" w:cs="Times New Roman"/>
          <w:i/>
          <w:sz w:val="20"/>
          <w:szCs w:val="20"/>
        </w:rPr>
      </w:pPr>
    </w:p>
    <w:p w:rsidR="00656B66" w:rsidRPr="00656B66" w:rsidRDefault="00656B66" w:rsidP="00656B66">
      <w:pPr>
        <w:spacing w:after="0" w:line="240" w:lineRule="auto"/>
        <w:jc w:val="right"/>
        <w:rPr>
          <w:rFonts w:ascii="Times New Roman" w:eastAsia="Times New Roman" w:hAnsi="Times New Roman" w:cs="Times New Roman"/>
          <w:i/>
          <w:lang w:eastAsia="lv-LV"/>
        </w:rPr>
      </w:pPr>
      <w:r w:rsidRPr="00656B66">
        <w:rPr>
          <w:rFonts w:ascii="Times New Roman" w:eastAsia="Times New Roman" w:hAnsi="Times New Roman" w:cs="Times New Roman"/>
          <w:i/>
          <w:lang w:eastAsia="lv-LV"/>
        </w:rPr>
        <w:t>Izdoti saskaņā ar likuma</w:t>
      </w:r>
    </w:p>
    <w:p w:rsidR="00656B66" w:rsidRPr="00656B66" w:rsidRDefault="00656B66" w:rsidP="00656B66">
      <w:pPr>
        <w:spacing w:after="0" w:line="240" w:lineRule="auto"/>
        <w:jc w:val="right"/>
        <w:rPr>
          <w:rFonts w:ascii="Times New Roman" w:eastAsia="Times New Roman" w:hAnsi="Times New Roman" w:cs="Times New Roman"/>
          <w:i/>
          <w:lang w:eastAsia="lv-LV"/>
        </w:rPr>
      </w:pPr>
      <w:r w:rsidRPr="00656B66">
        <w:rPr>
          <w:rFonts w:ascii="Times New Roman" w:eastAsia="Times New Roman" w:hAnsi="Times New Roman" w:cs="Times New Roman"/>
          <w:i/>
          <w:lang w:eastAsia="lv-LV"/>
        </w:rPr>
        <w:t xml:space="preserve"> „Par pašvaldībām” 43.panta trešo daļu,</w:t>
      </w:r>
    </w:p>
    <w:p w:rsidR="00656B66" w:rsidRPr="00656B66" w:rsidRDefault="00656B66" w:rsidP="00656B66">
      <w:pPr>
        <w:spacing w:after="0" w:line="240" w:lineRule="auto"/>
        <w:jc w:val="right"/>
        <w:rPr>
          <w:rFonts w:ascii="Times New Roman" w:eastAsia="Times New Roman" w:hAnsi="Times New Roman" w:cs="Times New Roman"/>
          <w:i/>
          <w:lang w:eastAsia="lv-LV"/>
        </w:rPr>
      </w:pPr>
      <w:r w:rsidRPr="00656B66">
        <w:rPr>
          <w:rFonts w:ascii="Times New Roman" w:eastAsia="Times New Roman" w:hAnsi="Times New Roman" w:cs="Times New Roman"/>
          <w:i/>
          <w:lang w:eastAsia="lv-LV"/>
        </w:rPr>
        <w:t>likuma „Par palīdzību dzīvokļa jautājumu risināšanā”</w:t>
      </w:r>
    </w:p>
    <w:p w:rsidR="00656B66" w:rsidRPr="00656B66" w:rsidRDefault="00656B66" w:rsidP="00656B66">
      <w:pPr>
        <w:spacing w:after="0" w:line="240" w:lineRule="auto"/>
        <w:jc w:val="right"/>
        <w:rPr>
          <w:rFonts w:ascii="Times New Roman" w:eastAsia="Times New Roman" w:hAnsi="Times New Roman" w:cs="Times New Roman"/>
          <w:i/>
          <w:lang w:eastAsia="lv-LV"/>
        </w:rPr>
      </w:pPr>
      <w:r w:rsidRPr="00656B66">
        <w:rPr>
          <w:rFonts w:ascii="Times New Roman" w:eastAsia="Times New Roman" w:hAnsi="Times New Roman" w:cs="Times New Roman"/>
          <w:i/>
          <w:lang w:eastAsia="lv-LV"/>
        </w:rPr>
        <w:t>25.</w:t>
      </w:r>
      <w:r w:rsidRPr="00656B66">
        <w:rPr>
          <w:rFonts w:ascii="Times New Roman" w:eastAsia="Times New Roman" w:hAnsi="Times New Roman" w:cs="Times New Roman"/>
          <w:i/>
          <w:vertAlign w:val="superscript"/>
          <w:lang w:eastAsia="lv-LV"/>
        </w:rPr>
        <w:t xml:space="preserve">2 </w:t>
      </w:r>
      <w:r w:rsidRPr="00656B66">
        <w:rPr>
          <w:rFonts w:ascii="Times New Roman" w:eastAsia="Times New Roman" w:hAnsi="Times New Roman" w:cs="Times New Roman"/>
          <w:i/>
          <w:lang w:eastAsia="lv-LV"/>
        </w:rPr>
        <w:t>panta pirmo un piekto daļu</w:t>
      </w:r>
    </w:p>
    <w:p w:rsidR="00656B66" w:rsidRPr="00656B66" w:rsidRDefault="00656B66" w:rsidP="00656B66">
      <w:pPr>
        <w:spacing w:after="0" w:line="240" w:lineRule="auto"/>
        <w:jc w:val="right"/>
        <w:rPr>
          <w:rFonts w:ascii="Times New Roman" w:eastAsia="Calibri" w:hAnsi="Times New Roman" w:cs="Times New Roman"/>
          <w:i/>
          <w:sz w:val="20"/>
          <w:szCs w:val="20"/>
        </w:rPr>
      </w:pPr>
    </w:p>
    <w:p w:rsidR="00656B66" w:rsidRPr="00656B66" w:rsidRDefault="00656B66" w:rsidP="00656B66">
      <w:pPr>
        <w:spacing w:after="0" w:line="240" w:lineRule="auto"/>
        <w:jc w:val="right"/>
        <w:rPr>
          <w:rFonts w:ascii="Times New Roman" w:eastAsia="Times New Roman" w:hAnsi="Times New Roman" w:cs="Tahoma"/>
          <w:b/>
          <w:bCs/>
          <w:i/>
          <w:sz w:val="24"/>
          <w:szCs w:val="24"/>
          <w:lang w:eastAsia="lv-LV"/>
        </w:rPr>
      </w:pPr>
    </w:p>
    <w:p w:rsidR="00656B66" w:rsidRPr="00656B66" w:rsidRDefault="00656B66" w:rsidP="00656B66">
      <w:pPr>
        <w:tabs>
          <w:tab w:val="left" w:pos="0"/>
          <w:tab w:val="left" w:pos="567"/>
        </w:tabs>
        <w:snapToGrid w:val="0"/>
        <w:spacing w:after="0" w:line="240" w:lineRule="auto"/>
        <w:ind w:firstLine="567"/>
        <w:jc w:val="both"/>
        <w:rPr>
          <w:rFonts w:ascii="Times New Roman" w:eastAsia="Times New Roman" w:hAnsi="Times New Roman" w:cs="Times New Roman"/>
          <w:bCs/>
          <w:sz w:val="24"/>
          <w:szCs w:val="24"/>
        </w:rPr>
      </w:pPr>
      <w:r w:rsidRPr="00656B66">
        <w:rPr>
          <w:rFonts w:ascii="Times New Roman" w:eastAsia="Times New Roman" w:hAnsi="Times New Roman" w:cs="Times New Roman"/>
          <w:sz w:val="24"/>
          <w:szCs w:val="24"/>
        </w:rPr>
        <w:t xml:space="preserve">Izdarīt Limbažu novada pašvaldības </w:t>
      </w:r>
      <w:r w:rsidRPr="00656B66">
        <w:rPr>
          <w:rFonts w:ascii="Times New Roman" w:eastAsia="Times New Roman" w:hAnsi="Times New Roman" w:cs="Times New Roman"/>
          <w:bCs/>
          <w:sz w:val="24"/>
          <w:szCs w:val="24"/>
        </w:rPr>
        <w:t>2017. gada 26. oktobra saistošajos noteikumos Nr. 30 „Par Limbažu novada pašvaldības pabalstiem” šādus grozījumus:</w:t>
      </w:r>
    </w:p>
    <w:p w:rsidR="00656B66" w:rsidRPr="00656B66" w:rsidRDefault="00656B66" w:rsidP="00656B66">
      <w:pPr>
        <w:numPr>
          <w:ilvl w:val="0"/>
          <w:numId w:val="1"/>
        </w:numPr>
        <w:tabs>
          <w:tab w:val="left" w:pos="0"/>
          <w:tab w:val="left" w:pos="567"/>
        </w:tabs>
        <w:snapToGrid w:val="0"/>
        <w:spacing w:after="0" w:line="240" w:lineRule="auto"/>
        <w:ind w:left="567" w:hanging="567"/>
        <w:jc w:val="both"/>
        <w:rPr>
          <w:rFonts w:ascii="Times New Roman" w:eastAsia="Times New Roman" w:hAnsi="Times New Roman" w:cs="Tahoma"/>
          <w:bCs/>
          <w:sz w:val="24"/>
          <w:szCs w:val="24"/>
        </w:rPr>
      </w:pPr>
      <w:r w:rsidRPr="00656B66">
        <w:rPr>
          <w:rFonts w:ascii="Times New Roman" w:eastAsia="Times New Roman" w:hAnsi="Times New Roman" w:cs="Times New Roman"/>
          <w:sz w:val="24"/>
          <w:szCs w:val="24"/>
        </w:rPr>
        <w:t>Izteikt saistošo noteikumu 1. punktu šādā redakcijā:</w:t>
      </w:r>
    </w:p>
    <w:p w:rsidR="00656B66" w:rsidRPr="00656B66" w:rsidRDefault="00656B66" w:rsidP="00656B66">
      <w:pPr>
        <w:spacing w:after="0" w:line="240" w:lineRule="auto"/>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“1. Saistošo noteikumu mērķis ir noteikt sociālās palīdzības sistēmu, kas nodrošina materiālu atbalstu:</w:t>
      </w:r>
    </w:p>
    <w:p w:rsidR="00656B66" w:rsidRPr="00656B66" w:rsidRDefault="00656B66" w:rsidP="00656B66">
      <w:pPr>
        <w:numPr>
          <w:ilvl w:val="1"/>
          <w:numId w:val="1"/>
        </w:numPr>
        <w:spacing w:after="0" w:line="240" w:lineRule="auto"/>
        <w:ind w:left="1134" w:hanging="567"/>
        <w:contextualSpacing/>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pabalstu krīzes situācijā nonākušām ģimenēm vai personām;</w:t>
      </w:r>
    </w:p>
    <w:p w:rsidR="00656B66" w:rsidRPr="00656B66" w:rsidRDefault="00656B66" w:rsidP="00656B66">
      <w:pPr>
        <w:numPr>
          <w:ilvl w:val="1"/>
          <w:numId w:val="1"/>
        </w:numPr>
        <w:spacing w:after="0" w:line="240" w:lineRule="auto"/>
        <w:ind w:left="1134" w:hanging="567"/>
        <w:contextualSpacing/>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dzīvokļa pabalstu bērnam bārenim un bez vecāku gādības palikušam bērnam;</w:t>
      </w:r>
    </w:p>
    <w:p w:rsidR="00656B66" w:rsidRPr="00656B66" w:rsidRDefault="00656B66" w:rsidP="00656B66">
      <w:pPr>
        <w:numPr>
          <w:ilvl w:val="1"/>
          <w:numId w:val="1"/>
        </w:numPr>
        <w:spacing w:after="0" w:line="240" w:lineRule="auto"/>
        <w:ind w:left="1134" w:hanging="567"/>
        <w:contextualSpacing/>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 xml:space="preserve">ēdināšanas pabalstu </w:t>
      </w:r>
      <w:r w:rsidRPr="00656B66">
        <w:rPr>
          <w:rFonts w:ascii="Times New Roman" w:eastAsia="Times New Roman" w:hAnsi="Times New Roman" w:cs="Times New Roman"/>
          <w:bCs/>
          <w:sz w:val="24"/>
          <w:szCs w:val="24"/>
          <w:lang w:eastAsia="lv-LV"/>
        </w:rPr>
        <w:t>ģimenēm, kurās aug trīs un vairāk bērni līdz 18 gadu vecumam</w:t>
      </w:r>
      <w:r w:rsidRPr="00656B66">
        <w:rPr>
          <w:rFonts w:ascii="Times New Roman" w:eastAsia="Times New Roman" w:hAnsi="Times New Roman" w:cs="Times New Roman"/>
          <w:sz w:val="24"/>
          <w:szCs w:val="24"/>
          <w:lang w:eastAsia="lv-LV"/>
        </w:rPr>
        <w:t xml:space="preserve">; </w:t>
      </w:r>
    </w:p>
    <w:p w:rsidR="00656B66" w:rsidRPr="00656B66" w:rsidRDefault="00656B66" w:rsidP="00656B66">
      <w:pPr>
        <w:numPr>
          <w:ilvl w:val="1"/>
          <w:numId w:val="1"/>
        </w:numPr>
        <w:spacing w:after="0" w:line="240" w:lineRule="auto"/>
        <w:ind w:left="1134" w:hanging="567"/>
        <w:contextualSpacing/>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apbedīšanas pabalstu;</w:t>
      </w:r>
    </w:p>
    <w:p w:rsidR="00656B66" w:rsidRPr="00656B66" w:rsidRDefault="00656B66" w:rsidP="00656B66">
      <w:pPr>
        <w:numPr>
          <w:ilvl w:val="1"/>
          <w:numId w:val="1"/>
        </w:numPr>
        <w:tabs>
          <w:tab w:val="left" w:pos="284"/>
        </w:tabs>
        <w:spacing w:after="0" w:line="240" w:lineRule="auto"/>
        <w:ind w:left="1134" w:hanging="567"/>
        <w:contextualSpacing/>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pabalstu atsevišķu situāciju risināšanai;</w:t>
      </w:r>
    </w:p>
    <w:p w:rsidR="00656B66" w:rsidRPr="00656B66" w:rsidRDefault="00656B66" w:rsidP="00656B66">
      <w:pPr>
        <w:numPr>
          <w:ilvl w:val="1"/>
          <w:numId w:val="1"/>
        </w:numPr>
        <w:tabs>
          <w:tab w:val="left" w:pos="284"/>
        </w:tabs>
        <w:spacing w:after="0" w:line="240" w:lineRule="auto"/>
        <w:ind w:left="1134" w:hanging="567"/>
        <w:contextualSpacing/>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pabalstu veselības aprūpes pakalpojumu apmaksai.”</w:t>
      </w:r>
    </w:p>
    <w:p w:rsidR="00656B66" w:rsidRPr="00656B66" w:rsidRDefault="00656B66" w:rsidP="00656B66">
      <w:pPr>
        <w:numPr>
          <w:ilvl w:val="0"/>
          <w:numId w:val="1"/>
        </w:numPr>
        <w:tabs>
          <w:tab w:val="left" w:pos="0"/>
          <w:tab w:val="left" w:pos="567"/>
        </w:tabs>
        <w:snapToGrid w:val="0"/>
        <w:spacing w:after="0" w:line="240" w:lineRule="auto"/>
        <w:ind w:left="567" w:hanging="567"/>
        <w:jc w:val="both"/>
        <w:rPr>
          <w:rFonts w:ascii="Times New Roman" w:eastAsia="Times New Roman" w:hAnsi="Times New Roman" w:cs="Tahoma"/>
          <w:bCs/>
          <w:sz w:val="24"/>
          <w:szCs w:val="24"/>
        </w:rPr>
      </w:pPr>
      <w:r w:rsidRPr="00656B66">
        <w:rPr>
          <w:rFonts w:ascii="Times New Roman" w:eastAsia="Times New Roman" w:hAnsi="Times New Roman" w:cs="Times New Roman"/>
          <w:sz w:val="24"/>
          <w:szCs w:val="24"/>
        </w:rPr>
        <w:t>Izteikt saistošo noteikumu IV. nodaļas nosaukumu šādā redakcijā:</w:t>
      </w:r>
    </w:p>
    <w:p w:rsidR="00656B66" w:rsidRPr="00656B66" w:rsidRDefault="00656B66" w:rsidP="00656B66">
      <w:pPr>
        <w:spacing w:after="0" w:line="240" w:lineRule="auto"/>
        <w:contextualSpacing/>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rPr>
        <w:t xml:space="preserve">“IV. Pabalsts ēdināšanai </w:t>
      </w:r>
      <w:r w:rsidRPr="00656B66">
        <w:rPr>
          <w:rFonts w:ascii="Times New Roman" w:eastAsia="Times New Roman" w:hAnsi="Times New Roman" w:cs="Times New Roman"/>
          <w:bCs/>
          <w:sz w:val="24"/>
          <w:szCs w:val="24"/>
        </w:rPr>
        <w:t>ģimenēm</w:t>
      </w:r>
      <w:r w:rsidRPr="00656B66">
        <w:rPr>
          <w:rFonts w:ascii="Times New Roman" w:eastAsia="Times New Roman" w:hAnsi="Times New Roman" w:cs="Times New Roman"/>
          <w:bCs/>
          <w:sz w:val="24"/>
          <w:szCs w:val="24"/>
          <w:lang w:eastAsia="lv-LV"/>
        </w:rPr>
        <w:t>, kurās aug trīs un vairāk bērni līdz 18 gadu vecumam</w:t>
      </w:r>
      <w:r w:rsidRPr="00656B66">
        <w:rPr>
          <w:rFonts w:ascii="Times New Roman" w:eastAsia="Times New Roman" w:hAnsi="Times New Roman" w:cs="Times New Roman"/>
          <w:sz w:val="24"/>
          <w:szCs w:val="24"/>
          <w:lang w:eastAsia="lv-LV"/>
        </w:rPr>
        <w:t>” .</w:t>
      </w:r>
    </w:p>
    <w:p w:rsidR="00656B66" w:rsidRPr="00656B66" w:rsidRDefault="00656B66" w:rsidP="00656B66">
      <w:pPr>
        <w:numPr>
          <w:ilvl w:val="0"/>
          <w:numId w:val="1"/>
        </w:numPr>
        <w:tabs>
          <w:tab w:val="left" w:pos="0"/>
          <w:tab w:val="left" w:pos="567"/>
        </w:tabs>
        <w:snapToGrid w:val="0"/>
        <w:spacing w:after="0" w:line="240" w:lineRule="auto"/>
        <w:ind w:left="567" w:hanging="567"/>
        <w:jc w:val="both"/>
        <w:rPr>
          <w:rFonts w:ascii="Times New Roman" w:eastAsia="Times New Roman" w:hAnsi="Times New Roman" w:cs="Tahoma"/>
          <w:bCs/>
          <w:sz w:val="24"/>
          <w:szCs w:val="24"/>
        </w:rPr>
      </w:pPr>
      <w:r w:rsidRPr="00656B66">
        <w:rPr>
          <w:rFonts w:ascii="Times New Roman" w:eastAsia="Times New Roman" w:hAnsi="Times New Roman" w:cs="Times New Roman"/>
          <w:sz w:val="24"/>
          <w:szCs w:val="24"/>
        </w:rPr>
        <w:t>Izteikt saistošo noteikumu 24. un 25.punktu šādā redakcijā:</w:t>
      </w:r>
    </w:p>
    <w:p w:rsidR="00656B66" w:rsidRPr="00656B66" w:rsidRDefault="00656B66" w:rsidP="00656B66">
      <w:pPr>
        <w:spacing w:after="0" w:line="240" w:lineRule="auto"/>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 xml:space="preserve">“24. Pabalsts ēdināšanai tiek piešķirts ģimenēm, kurās aug trīs un vairāk bērni līdz 18 gadu vecumam. Ģimenei jābūt deklarētai Limbažu novada pašvaldības administratīvajā teritorijā. Pabalstu piešķir līdz </w:t>
      </w:r>
      <w:r w:rsidRPr="00656B66">
        <w:rPr>
          <w:rFonts w:ascii="Times New Roman" w:eastAsia="Times New Roman" w:hAnsi="Times New Roman" w:cs="Times New Roman"/>
          <w:sz w:val="24"/>
          <w:szCs w:val="24"/>
          <w:lang w:eastAsia="lv-LV"/>
        </w:rPr>
        <w:lastRenderedPageBreak/>
        <w:t>laikam, kamēr bērns apmeklē pirmsskolas izglītības iestādi, turpina pilna laika mācības vispārējā vai profesionālās izglītības iestādē. Pabalsts tiek piešķirts bērniem, kuri nesaņem ēdināšanas pakalpojumu, ko sedz no valsts, pašvaldības vai sociālā dienesta budžeta līdzekļiem.</w:t>
      </w:r>
    </w:p>
    <w:p w:rsidR="00656B66" w:rsidRPr="00656B66" w:rsidRDefault="00656B66" w:rsidP="00656B66">
      <w:pPr>
        <w:tabs>
          <w:tab w:val="left" w:pos="0"/>
          <w:tab w:val="left" w:pos="567"/>
        </w:tabs>
        <w:snapToGrid w:val="0"/>
        <w:spacing w:after="0" w:line="240" w:lineRule="auto"/>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25. Pabalsts 1,75 eiro apmērā dienā vienam bērnam tiek piešķirts vispārējās un profesionālās izglītības iestādēs uz mācību gadu vai pirmsskolas izglītības iestādes apmeklējuma laiku.”</w:t>
      </w:r>
    </w:p>
    <w:p w:rsidR="00656B66" w:rsidRPr="00656B66" w:rsidRDefault="00656B66" w:rsidP="00656B66">
      <w:pPr>
        <w:numPr>
          <w:ilvl w:val="0"/>
          <w:numId w:val="1"/>
        </w:numPr>
        <w:tabs>
          <w:tab w:val="left" w:pos="0"/>
          <w:tab w:val="left" w:pos="567"/>
        </w:tabs>
        <w:snapToGrid w:val="0"/>
        <w:spacing w:after="0" w:line="240" w:lineRule="auto"/>
        <w:ind w:left="567" w:hanging="567"/>
        <w:jc w:val="both"/>
        <w:rPr>
          <w:rFonts w:ascii="Times New Roman" w:eastAsia="Times New Roman" w:hAnsi="Times New Roman" w:cs="Tahoma"/>
          <w:bCs/>
          <w:sz w:val="24"/>
          <w:szCs w:val="24"/>
        </w:rPr>
      </w:pPr>
      <w:r w:rsidRPr="00656B66">
        <w:rPr>
          <w:rFonts w:ascii="Times New Roman" w:eastAsia="Times New Roman" w:hAnsi="Times New Roman" w:cs="Times New Roman"/>
          <w:sz w:val="24"/>
          <w:szCs w:val="24"/>
        </w:rPr>
        <w:t>Izteikt saistošo noteikumu 27. punktu šādā redakcijā:</w:t>
      </w:r>
    </w:p>
    <w:p w:rsidR="00656B66" w:rsidRPr="00656B66" w:rsidRDefault="00656B66" w:rsidP="00656B66">
      <w:pPr>
        <w:spacing w:after="0" w:line="240" w:lineRule="auto"/>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“27. Pabalsts tiek pārskaitīts pakalpojumu sniedzējam katru mēnesi mācību gada laikā, pamatojoties uz iesniegto rēķinu, pakalpojuma saņēmēju sarakstu un izglītības iestādes iesniegto skolēna apmeklējuma dienu skaitu.”</w:t>
      </w:r>
    </w:p>
    <w:p w:rsidR="00656B66" w:rsidRPr="00656B66" w:rsidRDefault="00656B66" w:rsidP="00656B66">
      <w:pPr>
        <w:spacing w:after="0" w:line="240" w:lineRule="auto"/>
        <w:jc w:val="both"/>
        <w:rPr>
          <w:rFonts w:ascii="Times New Roman" w:eastAsia="Times New Roman" w:hAnsi="Times New Roman" w:cs="Times New Roman"/>
          <w:color w:val="000000"/>
          <w:sz w:val="24"/>
          <w:szCs w:val="24"/>
          <w:lang w:eastAsia="lv-LV"/>
        </w:rPr>
      </w:pPr>
    </w:p>
    <w:p w:rsidR="00656B66" w:rsidRPr="00656B66" w:rsidRDefault="00656B66" w:rsidP="00656B66">
      <w:pPr>
        <w:spacing w:after="0" w:line="240" w:lineRule="auto"/>
        <w:jc w:val="both"/>
        <w:rPr>
          <w:rFonts w:ascii="Times New Roman" w:eastAsia="Times New Roman" w:hAnsi="Times New Roman" w:cs="Times New Roman"/>
          <w:color w:val="000000"/>
          <w:sz w:val="24"/>
          <w:szCs w:val="24"/>
          <w:lang w:eastAsia="lv-LV"/>
        </w:rPr>
      </w:pPr>
    </w:p>
    <w:p w:rsidR="00656B66" w:rsidRPr="00656B66" w:rsidRDefault="00656B66" w:rsidP="00656B66">
      <w:pPr>
        <w:spacing w:after="0" w:line="240" w:lineRule="auto"/>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Limbažu novada pašvaldības</w:t>
      </w:r>
    </w:p>
    <w:p w:rsidR="00656B66" w:rsidRPr="00656B66" w:rsidRDefault="00656B66" w:rsidP="00656B66">
      <w:pPr>
        <w:spacing w:after="0" w:line="240" w:lineRule="auto"/>
        <w:jc w:val="both"/>
        <w:rPr>
          <w:rFonts w:ascii="Times New Roman" w:eastAsia="Times New Roman" w:hAnsi="Times New Roman" w:cs="Times New Roman"/>
          <w:sz w:val="24"/>
          <w:szCs w:val="24"/>
          <w:lang w:eastAsia="lv-LV"/>
        </w:rPr>
      </w:pPr>
      <w:r w:rsidRPr="00656B66">
        <w:rPr>
          <w:rFonts w:ascii="Times New Roman" w:eastAsia="Times New Roman" w:hAnsi="Times New Roman" w:cs="Times New Roman"/>
          <w:sz w:val="24"/>
          <w:szCs w:val="24"/>
          <w:lang w:eastAsia="lv-LV"/>
        </w:rPr>
        <w:t>Domes priekšsēdētāja 1.vietniece</w:t>
      </w:r>
      <w:r w:rsidRPr="00656B66">
        <w:rPr>
          <w:rFonts w:ascii="Times New Roman" w:eastAsia="Times New Roman" w:hAnsi="Times New Roman" w:cs="Times New Roman"/>
          <w:sz w:val="24"/>
          <w:szCs w:val="24"/>
          <w:lang w:eastAsia="lv-LV"/>
        </w:rPr>
        <w:tab/>
      </w:r>
      <w:r w:rsidRPr="00656B66">
        <w:rPr>
          <w:rFonts w:ascii="Times New Roman" w:eastAsia="Times New Roman" w:hAnsi="Times New Roman" w:cs="Times New Roman"/>
          <w:sz w:val="24"/>
          <w:szCs w:val="24"/>
          <w:lang w:eastAsia="lv-LV"/>
        </w:rPr>
        <w:tab/>
      </w:r>
      <w:r w:rsidRPr="00656B66">
        <w:rPr>
          <w:rFonts w:ascii="Times New Roman" w:eastAsia="Times New Roman" w:hAnsi="Times New Roman" w:cs="Times New Roman"/>
          <w:sz w:val="24"/>
          <w:szCs w:val="24"/>
          <w:lang w:eastAsia="lv-LV"/>
        </w:rPr>
        <w:tab/>
      </w:r>
      <w:r w:rsidRPr="00656B66">
        <w:rPr>
          <w:rFonts w:ascii="Times New Roman" w:eastAsia="Times New Roman" w:hAnsi="Times New Roman" w:cs="Times New Roman"/>
          <w:sz w:val="24"/>
          <w:szCs w:val="24"/>
          <w:lang w:eastAsia="lv-LV"/>
        </w:rPr>
        <w:tab/>
      </w:r>
      <w:r w:rsidRPr="00656B66">
        <w:rPr>
          <w:rFonts w:ascii="Times New Roman" w:eastAsia="Times New Roman" w:hAnsi="Times New Roman" w:cs="Times New Roman"/>
          <w:sz w:val="24"/>
          <w:szCs w:val="24"/>
          <w:lang w:eastAsia="lv-LV"/>
        </w:rPr>
        <w:tab/>
      </w:r>
      <w:r w:rsidRPr="00656B66">
        <w:rPr>
          <w:rFonts w:ascii="Times New Roman" w:eastAsia="Times New Roman" w:hAnsi="Times New Roman" w:cs="Times New Roman"/>
          <w:sz w:val="24"/>
          <w:szCs w:val="24"/>
          <w:lang w:eastAsia="lv-LV"/>
        </w:rPr>
        <w:tab/>
      </w:r>
      <w:r w:rsidRPr="00656B66">
        <w:rPr>
          <w:rFonts w:ascii="Times New Roman" w:eastAsia="Times New Roman" w:hAnsi="Times New Roman" w:cs="Times New Roman"/>
          <w:sz w:val="24"/>
          <w:szCs w:val="24"/>
          <w:lang w:eastAsia="lv-LV"/>
        </w:rPr>
        <w:tab/>
      </w:r>
      <w:r w:rsidRPr="00656B66">
        <w:rPr>
          <w:rFonts w:ascii="Times New Roman" w:eastAsia="Times New Roman" w:hAnsi="Times New Roman" w:cs="Times New Roman"/>
          <w:sz w:val="24"/>
          <w:szCs w:val="24"/>
          <w:lang w:eastAsia="lv-LV"/>
        </w:rPr>
        <w:tab/>
      </w:r>
      <w:proofErr w:type="spellStart"/>
      <w:r w:rsidRPr="00656B66">
        <w:rPr>
          <w:rFonts w:ascii="Times New Roman" w:eastAsia="Times New Roman" w:hAnsi="Times New Roman" w:cs="Times New Roman"/>
          <w:sz w:val="24"/>
          <w:szCs w:val="24"/>
          <w:lang w:eastAsia="lv-LV"/>
        </w:rPr>
        <w:t>I.Zariņa</w:t>
      </w:r>
      <w:proofErr w:type="spellEnd"/>
    </w:p>
    <w:p w:rsidR="00656B66" w:rsidRPr="00656B66" w:rsidRDefault="00656B66" w:rsidP="00656B66">
      <w:pPr>
        <w:spacing w:after="0" w:line="240" w:lineRule="auto"/>
        <w:ind w:firstLine="567"/>
        <w:jc w:val="both"/>
        <w:rPr>
          <w:rFonts w:ascii="Times New Roman" w:eastAsia="Times New Roman" w:hAnsi="Times New Roman" w:cs="Times New Roman"/>
          <w:sz w:val="24"/>
          <w:szCs w:val="24"/>
          <w:lang w:eastAsia="lv-LV"/>
        </w:rPr>
      </w:pPr>
    </w:p>
    <w:p w:rsidR="00EE016F" w:rsidRDefault="002D6F9F"/>
    <w:sectPr w:rsidR="00EE016F" w:rsidSect="00656B66">
      <w:headerReference w:type="default" r:id="rId8"/>
      <w:headerReference w:type="first" r:id="rId9"/>
      <w:pgSz w:w="11906" w:h="16838" w:code="9"/>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F9F" w:rsidRDefault="002D6F9F" w:rsidP="00656B66">
      <w:pPr>
        <w:spacing w:after="0" w:line="240" w:lineRule="auto"/>
      </w:pPr>
      <w:r>
        <w:separator/>
      </w:r>
    </w:p>
  </w:endnote>
  <w:endnote w:type="continuationSeparator" w:id="0">
    <w:p w:rsidR="002D6F9F" w:rsidRDefault="002D6F9F" w:rsidP="0065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F9F" w:rsidRDefault="002D6F9F" w:rsidP="00656B66">
      <w:pPr>
        <w:spacing w:after="0" w:line="240" w:lineRule="auto"/>
      </w:pPr>
      <w:r>
        <w:separator/>
      </w:r>
    </w:p>
  </w:footnote>
  <w:footnote w:type="continuationSeparator" w:id="0">
    <w:p w:rsidR="002D6F9F" w:rsidRDefault="002D6F9F" w:rsidP="00656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7CA" w:rsidRDefault="002D6F9F" w:rsidP="00656B66">
    <w:pPr>
      <w:pStyle w:val="Galve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F69" w:rsidRDefault="002D6F9F">
    <w:pPr>
      <w:pStyle w:val="Galvene"/>
    </w:pPr>
    <w:r w:rsidRPr="00D36517">
      <w:rPr>
        <w:noProof/>
        <w:sz w:val="2"/>
        <w:szCs w:val="2"/>
      </w:rPr>
      <w:drawing>
        <wp:anchor distT="0" distB="0" distL="114300" distR="114300" simplePos="0" relativeHeight="251659264" behindDoc="1" locked="0" layoutInCell="1" allowOverlap="1" wp14:anchorId="250E04E7" wp14:editId="25DECF49">
          <wp:simplePos x="0" y="0"/>
          <wp:positionH relativeFrom="page">
            <wp:posOffset>71120</wp:posOffset>
          </wp:positionH>
          <wp:positionV relativeFrom="paragraph">
            <wp:posOffset>-445135</wp:posOffset>
          </wp:positionV>
          <wp:extent cx="7552690" cy="2327910"/>
          <wp:effectExtent l="0" t="0" r="0" b="0"/>
          <wp:wrapTight wrapText="bothSides">
            <wp:wrapPolygon edited="0">
              <wp:start x="0" y="0"/>
              <wp:lineTo x="0" y="21388"/>
              <wp:lineTo x="21520" y="21388"/>
              <wp:lineTo x="21520" y="0"/>
              <wp:lineTo x="0" y="0"/>
            </wp:wrapPolygon>
          </wp:wrapTight>
          <wp:docPr id="13" name="Attēls 13"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C2761"/>
    <w:multiLevelType w:val="multilevel"/>
    <w:tmpl w:val="6ABE59AE"/>
    <w:lvl w:ilvl="0">
      <w:start w:val="1"/>
      <w:numFmt w:val="decimal"/>
      <w:lvlText w:val="%1."/>
      <w:lvlJc w:val="left"/>
      <w:pPr>
        <w:ind w:left="644" w:hanging="360"/>
      </w:pPr>
      <w:rPr>
        <w:rFonts w:cs="Times New Roman"/>
      </w:rPr>
    </w:lvl>
    <w:lvl w:ilvl="1">
      <w:start w:val="1"/>
      <w:numFmt w:val="decimal"/>
      <w:isLgl/>
      <w:lvlText w:val="%1.%2."/>
      <w:lvlJc w:val="left"/>
      <w:pPr>
        <w:ind w:left="927" w:hanging="360"/>
      </w:pPr>
      <w:rPr>
        <w:sz w:val="24"/>
        <w:szCs w:val="24"/>
      </w:rPr>
    </w:lvl>
    <w:lvl w:ilvl="2">
      <w:start w:val="1"/>
      <w:numFmt w:val="decimal"/>
      <w:isLgl/>
      <w:lvlText w:val="%1.%2.%3."/>
      <w:lvlJc w:val="left"/>
      <w:pPr>
        <w:ind w:left="157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66"/>
    <w:rsid w:val="000A401C"/>
    <w:rsid w:val="002D6F9F"/>
    <w:rsid w:val="00656B66"/>
    <w:rsid w:val="00C35F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41906F-2730-4CBF-ABDF-76607F1F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6B66"/>
    <w:pPr>
      <w:tabs>
        <w:tab w:val="center" w:pos="4153"/>
        <w:tab w:val="right" w:pos="8306"/>
      </w:tabs>
      <w:spacing w:after="0" w:line="240" w:lineRule="auto"/>
      <w:ind w:firstLine="567"/>
      <w:jc w:val="both"/>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656B6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56B6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6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2846</Words>
  <Characters>1623</Characters>
  <Application>Microsoft Office Word</Application>
  <DocSecurity>0</DocSecurity>
  <Lines>13</Lines>
  <Paragraphs>8</Paragraphs>
  <ScaleCrop>false</ScaleCrop>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novads</dc:creator>
  <cp:keywords/>
  <dc:description/>
  <cp:lastModifiedBy>Limbažu novads</cp:lastModifiedBy>
  <cp:revision>1</cp:revision>
  <dcterms:created xsi:type="dcterms:W3CDTF">2019-10-09T07:20:00Z</dcterms:created>
  <dcterms:modified xsi:type="dcterms:W3CDTF">2019-10-09T07:22:00Z</dcterms:modified>
</cp:coreProperties>
</file>