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80" w:rsidRDefault="000F2F80" w:rsidP="000F2F80">
      <w:pPr>
        <w:jc w:val="center"/>
        <w:rPr>
          <w:sz w:val="22"/>
          <w:szCs w:val="22"/>
        </w:rPr>
      </w:pPr>
      <w:r w:rsidRPr="0062187A">
        <w:rPr>
          <w:sz w:val="22"/>
          <w:szCs w:val="22"/>
        </w:rPr>
        <w:t>Limbažos</w:t>
      </w:r>
    </w:p>
    <w:p w:rsidR="000F2F80" w:rsidRDefault="000F2F80" w:rsidP="00270850">
      <w:pPr>
        <w:snapToGrid w:val="0"/>
        <w:rPr>
          <w:b/>
        </w:rPr>
      </w:pPr>
    </w:p>
    <w:p w:rsidR="003403B6" w:rsidRPr="00FD1FD6" w:rsidRDefault="003403B6" w:rsidP="003403B6">
      <w:pPr>
        <w:snapToGrid w:val="0"/>
        <w:jc w:val="center"/>
        <w:rPr>
          <w:b/>
        </w:rPr>
      </w:pPr>
      <w:r w:rsidRPr="00FD1FD6">
        <w:rPr>
          <w:b/>
        </w:rPr>
        <w:t xml:space="preserve">PASKAIDROJUMA RAKSTS </w:t>
      </w:r>
    </w:p>
    <w:p w:rsidR="003403B6" w:rsidRPr="00FD1FD6" w:rsidRDefault="003403B6" w:rsidP="003403B6">
      <w:pPr>
        <w:snapToGrid w:val="0"/>
        <w:jc w:val="center"/>
        <w:rPr>
          <w:b/>
          <w:bCs/>
        </w:rPr>
      </w:pPr>
      <w:r w:rsidRPr="00FD1FD6">
        <w:rPr>
          <w:b/>
          <w:bCs/>
        </w:rPr>
        <w:t xml:space="preserve">2019.gada </w:t>
      </w:r>
      <w:r>
        <w:rPr>
          <w:b/>
          <w:bCs/>
        </w:rPr>
        <w:t>28.marta saistošajiem noteikumiem Nr.9</w:t>
      </w:r>
    </w:p>
    <w:p w:rsidR="003403B6" w:rsidRPr="00FD1FD6" w:rsidRDefault="00270850" w:rsidP="003403B6">
      <w:pPr>
        <w:tabs>
          <w:tab w:val="left" w:pos="567"/>
        </w:tabs>
        <w:jc w:val="center"/>
        <w:rPr>
          <w:b/>
          <w:lang w:eastAsia="en-US"/>
        </w:rPr>
      </w:pPr>
      <w:r w:rsidRPr="00885984">
        <w:rPr>
          <w:b/>
        </w:rPr>
        <w:t>„</w:t>
      </w:r>
      <w:r w:rsidR="003403B6" w:rsidRPr="00FD1FD6">
        <w:rPr>
          <w:b/>
          <w:lang w:eastAsia="en-US"/>
        </w:rPr>
        <w:t xml:space="preserve">Grozījumi Limbažu novada domes 2012.gada 25.oktobra saistošajos noteikumos </w:t>
      </w:r>
    </w:p>
    <w:p w:rsidR="003403B6" w:rsidRPr="00B9039B" w:rsidRDefault="003403B6" w:rsidP="003403B6">
      <w:pPr>
        <w:tabs>
          <w:tab w:val="left" w:pos="567"/>
        </w:tabs>
        <w:jc w:val="center"/>
        <w:rPr>
          <w:b/>
          <w:lang w:eastAsia="en-US"/>
        </w:rPr>
      </w:pPr>
      <w:r w:rsidRPr="00FD1FD6">
        <w:rPr>
          <w:b/>
          <w:lang w:eastAsia="en-US"/>
        </w:rPr>
        <w:t>Nr.34 „Par Limbažu novada pašvaldības palīdzību dzīvoj</w:t>
      </w:r>
      <w:r>
        <w:rPr>
          <w:b/>
          <w:lang w:eastAsia="en-US"/>
        </w:rPr>
        <w:t>amo telpu jautājumu risināšanā”</w:t>
      </w:r>
      <w:r w:rsidR="00270850">
        <w:rPr>
          <w:b/>
          <w:lang w:eastAsia="en-US"/>
        </w:rPr>
        <w:t>”</w:t>
      </w:r>
    </w:p>
    <w:p w:rsidR="003403B6" w:rsidRDefault="003403B6" w:rsidP="003403B6">
      <w:pPr>
        <w:ind w:right="-6"/>
        <w:jc w:val="center"/>
        <w:rPr>
          <w:b/>
          <w:bCs/>
        </w:rPr>
      </w:pPr>
    </w:p>
    <w:tbl>
      <w:tblPr>
        <w:tblStyle w:val="Reatabula"/>
        <w:tblW w:w="9634" w:type="dxa"/>
        <w:tblLook w:val="04A0" w:firstRow="1" w:lastRow="0" w:firstColumn="1" w:lastColumn="0" w:noHBand="0" w:noVBand="1"/>
      </w:tblPr>
      <w:tblGrid>
        <w:gridCol w:w="2830"/>
        <w:gridCol w:w="6804"/>
      </w:tblGrid>
      <w:tr w:rsidR="003403B6" w:rsidRPr="009B195F" w:rsidTr="00270850">
        <w:tc>
          <w:tcPr>
            <w:tcW w:w="2830" w:type="dxa"/>
            <w:vAlign w:val="center"/>
          </w:tcPr>
          <w:p w:rsidR="003403B6" w:rsidRPr="009B195F" w:rsidRDefault="003403B6" w:rsidP="008B6F47">
            <w:pPr>
              <w:ind w:right="-6"/>
              <w:jc w:val="center"/>
              <w:rPr>
                <w:rFonts w:ascii="Times New Roman" w:hAnsi="Times New Roman"/>
                <w:b/>
                <w:sz w:val="24"/>
                <w:szCs w:val="24"/>
              </w:rPr>
            </w:pPr>
            <w:r w:rsidRPr="009B195F">
              <w:rPr>
                <w:rFonts w:ascii="Times New Roman" w:hAnsi="Times New Roman"/>
                <w:b/>
                <w:sz w:val="24"/>
                <w:szCs w:val="24"/>
              </w:rPr>
              <w:t>Paskaidrojuma raksta sadaļas</w:t>
            </w:r>
          </w:p>
        </w:tc>
        <w:tc>
          <w:tcPr>
            <w:tcW w:w="6804" w:type="dxa"/>
            <w:vAlign w:val="center"/>
          </w:tcPr>
          <w:p w:rsidR="003403B6" w:rsidRPr="009B195F" w:rsidRDefault="003403B6" w:rsidP="008B6F47">
            <w:pPr>
              <w:ind w:right="-6"/>
              <w:jc w:val="center"/>
              <w:rPr>
                <w:rFonts w:ascii="Times New Roman" w:hAnsi="Times New Roman"/>
                <w:b/>
                <w:bCs/>
                <w:sz w:val="24"/>
                <w:szCs w:val="24"/>
              </w:rPr>
            </w:pPr>
            <w:r w:rsidRPr="009B195F">
              <w:rPr>
                <w:rFonts w:ascii="Times New Roman" w:hAnsi="Times New Roman"/>
                <w:b/>
                <w:bCs/>
                <w:sz w:val="24"/>
                <w:szCs w:val="24"/>
              </w:rPr>
              <w:t>Norādāmā informācija</w:t>
            </w:r>
          </w:p>
        </w:tc>
      </w:tr>
      <w:tr w:rsidR="003403B6" w:rsidRPr="009B195F" w:rsidTr="00270850">
        <w:tc>
          <w:tcPr>
            <w:tcW w:w="2830" w:type="dxa"/>
            <w:vAlign w:val="center"/>
          </w:tcPr>
          <w:p w:rsidR="003403B6" w:rsidRPr="009B195F" w:rsidRDefault="003403B6" w:rsidP="008B6F47">
            <w:pPr>
              <w:ind w:right="-6"/>
              <w:rPr>
                <w:rFonts w:ascii="Times New Roman" w:hAnsi="Times New Roman"/>
                <w:bCs/>
                <w:sz w:val="24"/>
                <w:szCs w:val="24"/>
              </w:rPr>
            </w:pPr>
            <w:r w:rsidRPr="009B195F">
              <w:rPr>
                <w:rFonts w:ascii="Times New Roman" w:hAnsi="Times New Roman"/>
                <w:bCs/>
                <w:sz w:val="24"/>
                <w:szCs w:val="24"/>
              </w:rPr>
              <w:t>1. Projekta nepieciešamības pamatojums</w:t>
            </w:r>
          </w:p>
        </w:tc>
        <w:tc>
          <w:tcPr>
            <w:tcW w:w="6804" w:type="dxa"/>
            <w:vAlign w:val="center"/>
          </w:tcPr>
          <w:p w:rsidR="003403B6" w:rsidRPr="009B195F" w:rsidRDefault="003403B6" w:rsidP="008B6F47">
            <w:pPr>
              <w:rPr>
                <w:rFonts w:ascii="Times New Roman" w:eastAsiaTheme="minorHAnsi" w:hAnsi="Times New Roman"/>
                <w:sz w:val="24"/>
                <w:szCs w:val="24"/>
              </w:rPr>
            </w:pPr>
            <w:r w:rsidRPr="009B195F">
              <w:rPr>
                <w:rFonts w:ascii="Times New Roman" w:hAnsi="Times New Roman"/>
                <w:sz w:val="24"/>
                <w:szCs w:val="24"/>
              </w:rPr>
              <w:t>Nepieciešams papildināt saistošos noteikumus ar kārtību, kādā tiek pagarināti īres līgumi.</w:t>
            </w:r>
          </w:p>
        </w:tc>
      </w:tr>
      <w:tr w:rsidR="003403B6" w:rsidRPr="009B195F" w:rsidTr="00270850">
        <w:tc>
          <w:tcPr>
            <w:tcW w:w="2830" w:type="dxa"/>
            <w:vAlign w:val="center"/>
          </w:tcPr>
          <w:p w:rsidR="003403B6" w:rsidRPr="009B195F" w:rsidRDefault="003403B6" w:rsidP="008B6F47">
            <w:pPr>
              <w:ind w:right="-6"/>
              <w:rPr>
                <w:rFonts w:ascii="Times New Roman" w:hAnsi="Times New Roman"/>
                <w:bCs/>
                <w:sz w:val="24"/>
                <w:szCs w:val="24"/>
              </w:rPr>
            </w:pPr>
            <w:r w:rsidRPr="009B195F">
              <w:rPr>
                <w:rFonts w:ascii="Times New Roman" w:hAnsi="Times New Roman"/>
                <w:bCs/>
                <w:sz w:val="24"/>
                <w:szCs w:val="24"/>
              </w:rPr>
              <w:t>2. Īss projekta satura izklāsts</w:t>
            </w:r>
          </w:p>
          <w:p w:rsidR="003403B6" w:rsidRPr="009B195F" w:rsidRDefault="003403B6" w:rsidP="008B6F47">
            <w:pPr>
              <w:ind w:right="-6"/>
              <w:rPr>
                <w:rFonts w:ascii="Times New Roman" w:hAnsi="Times New Roman"/>
                <w:bCs/>
                <w:sz w:val="24"/>
                <w:szCs w:val="24"/>
              </w:rPr>
            </w:pPr>
          </w:p>
        </w:tc>
        <w:tc>
          <w:tcPr>
            <w:tcW w:w="6804" w:type="dxa"/>
            <w:vAlign w:val="center"/>
          </w:tcPr>
          <w:p w:rsidR="003403B6" w:rsidRPr="009B195F" w:rsidRDefault="003403B6" w:rsidP="008B6F47">
            <w:pPr>
              <w:rPr>
                <w:rFonts w:ascii="Times New Roman" w:hAnsi="Times New Roman"/>
                <w:sz w:val="24"/>
                <w:szCs w:val="24"/>
              </w:rPr>
            </w:pPr>
            <w:r w:rsidRPr="009B195F">
              <w:rPr>
                <w:rFonts w:ascii="Times New Roman" w:hAnsi="Times New Roman"/>
                <w:sz w:val="24"/>
                <w:szCs w:val="24"/>
              </w:rPr>
              <w:t>Saistošie noteikumi nosaka kārtību, kā īres līgums par īrēto dzīvojamo telpu tiek pagarināts.</w:t>
            </w:r>
          </w:p>
        </w:tc>
      </w:tr>
      <w:tr w:rsidR="003403B6" w:rsidRPr="009B195F" w:rsidTr="00270850">
        <w:tc>
          <w:tcPr>
            <w:tcW w:w="2830" w:type="dxa"/>
            <w:vAlign w:val="center"/>
          </w:tcPr>
          <w:p w:rsidR="003403B6" w:rsidRPr="009B195F" w:rsidRDefault="003403B6" w:rsidP="008B6F47">
            <w:pPr>
              <w:ind w:right="-6"/>
              <w:rPr>
                <w:rFonts w:ascii="Times New Roman" w:hAnsi="Times New Roman"/>
                <w:bCs/>
                <w:sz w:val="24"/>
                <w:szCs w:val="24"/>
              </w:rPr>
            </w:pPr>
            <w:r w:rsidRPr="009B195F">
              <w:rPr>
                <w:rFonts w:ascii="Times New Roman" w:hAnsi="Times New Roman"/>
                <w:bCs/>
                <w:sz w:val="24"/>
                <w:szCs w:val="24"/>
              </w:rPr>
              <w:t>3. Informācija par plānoto projekta ietekmi uz pašvaldības budžetu</w:t>
            </w:r>
          </w:p>
        </w:tc>
        <w:tc>
          <w:tcPr>
            <w:tcW w:w="6804" w:type="dxa"/>
            <w:vAlign w:val="center"/>
          </w:tcPr>
          <w:p w:rsidR="003403B6" w:rsidRPr="009B195F" w:rsidRDefault="003403B6" w:rsidP="008B6F47">
            <w:pPr>
              <w:autoSpaceDE w:val="0"/>
              <w:autoSpaceDN w:val="0"/>
              <w:adjustRightInd w:val="0"/>
              <w:rPr>
                <w:rFonts w:ascii="Times New Roman" w:eastAsiaTheme="minorHAnsi" w:hAnsi="Times New Roman"/>
                <w:color w:val="000000"/>
                <w:sz w:val="24"/>
                <w:szCs w:val="24"/>
                <w:lang w:eastAsia="en-US"/>
              </w:rPr>
            </w:pPr>
            <w:r w:rsidRPr="009B195F">
              <w:rPr>
                <w:rFonts w:ascii="Times New Roman" w:eastAsia="Calibri" w:hAnsi="Times New Roman"/>
                <w:color w:val="000000"/>
                <w:sz w:val="24"/>
                <w:szCs w:val="24"/>
                <w:lang w:eastAsia="en-US"/>
              </w:rPr>
              <w:t>Saistošo noteikumu ietekme uz pašvaldības budžetu – maznozīmīga.</w:t>
            </w:r>
          </w:p>
        </w:tc>
      </w:tr>
      <w:tr w:rsidR="003403B6" w:rsidRPr="009B195F" w:rsidTr="00270850">
        <w:tc>
          <w:tcPr>
            <w:tcW w:w="2830" w:type="dxa"/>
            <w:vAlign w:val="center"/>
          </w:tcPr>
          <w:p w:rsidR="003403B6" w:rsidRPr="009B195F" w:rsidRDefault="003403B6" w:rsidP="008B6F47">
            <w:pPr>
              <w:ind w:right="-6"/>
              <w:rPr>
                <w:rFonts w:ascii="Times New Roman" w:hAnsi="Times New Roman"/>
                <w:bCs/>
                <w:sz w:val="24"/>
                <w:szCs w:val="24"/>
              </w:rPr>
            </w:pPr>
            <w:r w:rsidRPr="009B195F">
              <w:rPr>
                <w:rFonts w:ascii="Times New Roman" w:hAnsi="Times New Roman"/>
                <w:bCs/>
                <w:sz w:val="24"/>
                <w:szCs w:val="24"/>
              </w:rPr>
              <w:t>4. Informācija par administratīvajām procedūrām</w:t>
            </w:r>
          </w:p>
        </w:tc>
        <w:tc>
          <w:tcPr>
            <w:tcW w:w="6804" w:type="dxa"/>
            <w:vAlign w:val="center"/>
          </w:tcPr>
          <w:p w:rsidR="003403B6" w:rsidRPr="009B195F" w:rsidRDefault="003403B6" w:rsidP="008B6F47">
            <w:pPr>
              <w:autoSpaceDE w:val="0"/>
              <w:autoSpaceDN w:val="0"/>
              <w:adjustRightInd w:val="0"/>
              <w:rPr>
                <w:rFonts w:ascii="Times New Roman" w:eastAsiaTheme="minorHAnsi" w:hAnsi="Times New Roman"/>
                <w:color w:val="000000"/>
                <w:sz w:val="24"/>
                <w:szCs w:val="24"/>
                <w:lang w:eastAsia="en-US"/>
              </w:rPr>
            </w:pPr>
            <w:r w:rsidRPr="009B195F">
              <w:rPr>
                <w:rFonts w:ascii="Times New Roman" w:eastAsia="Calibri" w:hAnsi="Times New Roman"/>
                <w:bCs/>
                <w:color w:val="000000"/>
                <w:sz w:val="24"/>
                <w:szCs w:val="24"/>
                <w:lang w:eastAsia="en-US"/>
              </w:rPr>
              <w:t>Nav attiecināms.</w:t>
            </w:r>
          </w:p>
        </w:tc>
      </w:tr>
      <w:tr w:rsidR="003403B6" w:rsidRPr="009B195F" w:rsidTr="00270850">
        <w:tc>
          <w:tcPr>
            <w:tcW w:w="2830" w:type="dxa"/>
            <w:vAlign w:val="center"/>
          </w:tcPr>
          <w:p w:rsidR="003403B6" w:rsidRPr="009B195F" w:rsidRDefault="003403B6" w:rsidP="008B6F47">
            <w:pPr>
              <w:ind w:right="-6"/>
              <w:rPr>
                <w:rFonts w:ascii="Times New Roman" w:hAnsi="Times New Roman"/>
                <w:bCs/>
                <w:sz w:val="24"/>
                <w:szCs w:val="24"/>
              </w:rPr>
            </w:pPr>
            <w:r w:rsidRPr="009B195F">
              <w:rPr>
                <w:rFonts w:ascii="Times New Roman" w:hAnsi="Times New Roman"/>
                <w:bCs/>
                <w:sz w:val="24"/>
                <w:szCs w:val="24"/>
              </w:rPr>
              <w:t>5. Informācija par konsultācijām ar privātpersonām</w:t>
            </w:r>
          </w:p>
        </w:tc>
        <w:tc>
          <w:tcPr>
            <w:tcW w:w="6804" w:type="dxa"/>
            <w:vAlign w:val="center"/>
          </w:tcPr>
          <w:p w:rsidR="003403B6" w:rsidRPr="009B195F" w:rsidRDefault="003403B6" w:rsidP="008B6F47">
            <w:pPr>
              <w:ind w:right="-6" w:firstLine="34"/>
              <w:jc w:val="both"/>
              <w:rPr>
                <w:rFonts w:ascii="Times New Roman" w:hAnsi="Times New Roman"/>
                <w:sz w:val="24"/>
                <w:szCs w:val="24"/>
              </w:rPr>
            </w:pPr>
            <w:r w:rsidRPr="009B195F">
              <w:rPr>
                <w:rFonts w:ascii="Times New Roman" w:eastAsia="Calibri" w:hAnsi="Times New Roman"/>
                <w:sz w:val="24"/>
                <w:szCs w:val="24"/>
              </w:rPr>
              <w:t>Saistošo noteikumu izstrādē netika veiktas konsultācijas ar privātpersonām. Saistošo noteikumu projekts ievietots pašvaldības tīmekļa vietnē www.limbazi.lv.</w:t>
            </w:r>
          </w:p>
        </w:tc>
      </w:tr>
    </w:tbl>
    <w:p w:rsidR="003403B6" w:rsidRDefault="003403B6" w:rsidP="003403B6">
      <w:pPr>
        <w:ind w:right="-6"/>
        <w:jc w:val="center"/>
        <w:rPr>
          <w:b/>
          <w:bCs/>
        </w:rPr>
      </w:pPr>
    </w:p>
    <w:p w:rsidR="003403B6" w:rsidRDefault="003403B6" w:rsidP="003403B6">
      <w:pPr>
        <w:ind w:right="-6"/>
        <w:jc w:val="center"/>
        <w:rPr>
          <w:b/>
          <w:bCs/>
        </w:rPr>
      </w:pPr>
    </w:p>
    <w:p w:rsidR="00270850" w:rsidRDefault="00270850" w:rsidP="003403B6">
      <w:pPr>
        <w:ind w:right="-6"/>
        <w:jc w:val="center"/>
        <w:rPr>
          <w:b/>
          <w:bCs/>
        </w:rPr>
      </w:pPr>
    </w:p>
    <w:p w:rsidR="00270850" w:rsidRPr="001764A3" w:rsidRDefault="00270850" w:rsidP="00270850">
      <w:pPr>
        <w:tabs>
          <w:tab w:val="left" w:pos="4678"/>
          <w:tab w:val="left" w:pos="8505"/>
        </w:tabs>
      </w:pPr>
      <w:r w:rsidRPr="001764A3">
        <w:t xml:space="preserve">Limbažu novada pašvaldības </w:t>
      </w:r>
    </w:p>
    <w:p w:rsidR="00270850" w:rsidRPr="001764A3" w:rsidRDefault="00270850" w:rsidP="00270850">
      <w:pPr>
        <w:tabs>
          <w:tab w:val="left" w:pos="4678"/>
          <w:tab w:val="left" w:pos="8364"/>
        </w:tabs>
      </w:pPr>
      <w:r w:rsidRPr="001764A3">
        <w:t>Domes priekšsēdētājs</w:t>
      </w:r>
      <w:r w:rsidRPr="001764A3">
        <w:tab/>
      </w:r>
      <w:r w:rsidRPr="001764A3">
        <w:tab/>
      </w:r>
      <w:proofErr w:type="spellStart"/>
      <w:r w:rsidRPr="001764A3">
        <w:t>D.Zemmers</w:t>
      </w:r>
      <w:proofErr w:type="spellEnd"/>
    </w:p>
    <w:p w:rsidR="00270850" w:rsidRDefault="00270850" w:rsidP="003403B6">
      <w:pPr>
        <w:ind w:right="-6"/>
        <w:jc w:val="center"/>
        <w:rPr>
          <w:b/>
          <w:bCs/>
        </w:rPr>
        <w:sectPr w:rsidR="00270850" w:rsidSect="000F2F80">
          <w:headerReference w:type="default" r:id="rId7"/>
          <w:headerReference w:type="first" r:id="rId8"/>
          <w:pgSz w:w="11906" w:h="16838" w:code="9"/>
          <w:pgMar w:top="1134" w:right="567" w:bottom="1134" w:left="1701" w:header="709" w:footer="709" w:gutter="0"/>
          <w:cols w:space="708"/>
          <w:titlePg/>
          <w:docGrid w:linePitch="360"/>
        </w:sectPr>
      </w:pPr>
    </w:p>
    <w:p w:rsidR="003403B6" w:rsidRPr="00FD1FD6" w:rsidRDefault="003403B6" w:rsidP="003403B6">
      <w:pPr>
        <w:ind w:right="-6"/>
        <w:jc w:val="center"/>
        <w:rPr>
          <w:b/>
          <w:bCs/>
        </w:rPr>
      </w:pPr>
    </w:p>
    <w:p w:rsidR="003403B6" w:rsidRDefault="003403B6" w:rsidP="003403B6">
      <w:pPr>
        <w:jc w:val="center"/>
        <w:rPr>
          <w:b/>
          <w:bCs/>
        </w:rPr>
      </w:pPr>
      <w:r w:rsidRPr="00FD1FD6">
        <w:rPr>
          <w:b/>
          <w:bCs/>
        </w:rPr>
        <w:t>SAISTOŠIE NOTEIKUMI</w:t>
      </w:r>
    </w:p>
    <w:p w:rsidR="003403B6" w:rsidRPr="00FD1FD6" w:rsidRDefault="003403B6" w:rsidP="003403B6">
      <w:pPr>
        <w:jc w:val="center"/>
        <w:rPr>
          <w:b/>
          <w:bCs/>
        </w:rPr>
      </w:pPr>
      <w:r w:rsidRPr="00307B8A">
        <w:rPr>
          <w:bCs/>
        </w:rPr>
        <w:t>Limbažos</w:t>
      </w:r>
    </w:p>
    <w:p w:rsidR="003403B6" w:rsidRPr="00FD1FD6" w:rsidRDefault="003403B6" w:rsidP="003403B6">
      <w:pPr>
        <w:jc w:val="center"/>
        <w:rPr>
          <w:b/>
          <w:bCs/>
        </w:rPr>
      </w:pPr>
    </w:p>
    <w:p w:rsidR="003403B6" w:rsidRPr="00FD1FD6" w:rsidRDefault="003403B6" w:rsidP="00270850">
      <w:pPr>
        <w:tabs>
          <w:tab w:val="left" w:pos="9072"/>
        </w:tabs>
        <w:rPr>
          <w:b/>
          <w:bCs/>
          <w:lang w:bidi="lo-LA"/>
        </w:rPr>
      </w:pPr>
      <w:r>
        <w:rPr>
          <w:lang w:bidi="lo-LA"/>
        </w:rPr>
        <w:t xml:space="preserve">2019.gada 28.martā </w:t>
      </w:r>
      <w:r>
        <w:rPr>
          <w:lang w:bidi="lo-LA"/>
        </w:rPr>
        <w:tab/>
        <w:t>Nr.9</w:t>
      </w:r>
    </w:p>
    <w:p w:rsidR="003403B6" w:rsidRPr="00FD1FD6" w:rsidRDefault="003403B6" w:rsidP="003403B6">
      <w:pPr>
        <w:tabs>
          <w:tab w:val="left" w:pos="9072"/>
        </w:tabs>
        <w:rPr>
          <w:b/>
          <w:bCs/>
          <w:lang w:bidi="lo-LA"/>
        </w:rPr>
      </w:pPr>
    </w:p>
    <w:p w:rsidR="003403B6" w:rsidRPr="00FD1FD6" w:rsidRDefault="003403B6" w:rsidP="00270850">
      <w:pPr>
        <w:ind w:right="-1"/>
        <w:jc w:val="right"/>
        <w:rPr>
          <w:b/>
          <w:bCs/>
        </w:rPr>
      </w:pPr>
      <w:r w:rsidRPr="00FD1FD6">
        <w:rPr>
          <w:b/>
        </w:rPr>
        <w:t>APSTIPRINĀTI</w:t>
      </w:r>
    </w:p>
    <w:p w:rsidR="003403B6" w:rsidRPr="00FD1FD6" w:rsidRDefault="003403B6" w:rsidP="00270850">
      <w:pPr>
        <w:autoSpaceDE w:val="0"/>
        <w:autoSpaceDN w:val="0"/>
        <w:adjustRightInd w:val="0"/>
        <w:ind w:right="-1"/>
        <w:jc w:val="right"/>
        <w:rPr>
          <w:b/>
          <w:bCs/>
        </w:rPr>
      </w:pPr>
      <w:r w:rsidRPr="00FD1FD6">
        <w:t>ar Limbažu novada domes</w:t>
      </w:r>
    </w:p>
    <w:p w:rsidR="00270850" w:rsidRPr="00270850" w:rsidRDefault="00270850" w:rsidP="00270850">
      <w:pPr>
        <w:autoSpaceDE w:val="0"/>
        <w:autoSpaceDN w:val="0"/>
        <w:adjustRightInd w:val="0"/>
        <w:ind w:right="-1"/>
        <w:jc w:val="right"/>
        <w:rPr>
          <w:b/>
          <w:bCs/>
        </w:rPr>
      </w:pPr>
      <w:r>
        <w:t>28.03.2019.</w:t>
      </w:r>
      <w:r w:rsidR="003403B6" w:rsidRPr="00FD1FD6">
        <w:t xml:space="preserve"> sēdes</w:t>
      </w:r>
      <w:r>
        <w:rPr>
          <w:b/>
          <w:bCs/>
        </w:rPr>
        <w:t xml:space="preserve"> </w:t>
      </w:r>
      <w:r w:rsidR="003403B6">
        <w:t xml:space="preserve">lēmumu </w:t>
      </w:r>
    </w:p>
    <w:p w:rsidR="003403B6" w:rsidRDefault="003403B6" w:rsidP="00270850">
      <w:pPr>
        <w:autoSpaceDE w:val="0"/>
        <w:autoSpaceDN w:val="0"/>
        <w:adjustRightInd w:val="0"/>
        <w:ind w:right="-1"/>
        <w:jc w:val="right"/>
        <w:rPr>
          <w:b/>
          <w:bCs/>
        </w:rPr>
      </w:pPr>
      <w:r>
        <w:t>(protokols Nr.5</w:t>
      </w:r>
      <w:r w:rsidR="009A5116">
        <w:t>, 6</w:t>
      </w:r>
      <w:bookmarkStart w:id="0" w:name="_GoBack"/>
      <w:bookmarkEnd w:id="0"/>
      <w:r w:rsidRPr="00FD1FD6">
        <w:t>.§)</w:t>
      </w:r>
    </w:p>
    <w:p w:rsidR="00270850" w:rsidRPr="00FD1FD6" w:rsidRDefault="00270850" w:rsidP="00270850">
      <w:pPr>
        <w:autoSpaceDE w:val="0"/>
        <w:autoSpaceDN w:val="0"/>
        <w:adjustRightInd w:val="0"/>
        <w:ind w:right="-1"/>
        <w:jc w:val="right"/>
        <w:rPr>
          <w:b/>
          <w:bCs/>
        </w:rPr>
      </w:pPr>
    </w:p>
    <w:p w:rsidR="00270850" w:rsidRDefault="003403B6" w:rsidP="00270850">
      <w:pPr>
        <w:tabs>
          <w:tab w:val="left" w:pos="567"/>
        </w:tabs>
        <w:ind w:right="-1"/>
        <w:jc w:val="center"/>
        <w:rPr>
          <w:b/>
          <w:sz w:val="28"/>
          <w:szCs w:val="28"/>
          <w:lang w:eastAsia="en-US"/>
        </w:rPr>
      </w:pPr>
      <w:r w:rsidRPr="00FD1FD6">
        <w:rPr>
          <w:b/>
          <w:sz w:val="28"/>
          <w:szCs w:val="28"/>
          <w:lang w:eastAsia="en-US"/>
        </w:rPr>
        <w:t xml:space="preserve">Grozījumi Limbažu novada domes 2012.gada 25.oktobra </w:t>
      </w:r>
    </w:p>
    <w:p w:rsidR="003403B6" w:rsidRPr="00FD1FD6" w:rsidRDefault="003403B6" w:rsidP="00270850">
      <w:pPr>
        <w:tabs>
          <w:tab w:val="left" w:pos="567"/>
        </w:tabs>
        <w:ind w:right="-1"/>
        <w:jc w:val="center"/>
        <w:rPr>
          <w:b/>
          <w:sz w:val="28"/>
          <w:szCs w:val="28"/>
          <w:lang w:eastAsia="en-US"/>
        </w:rPr>
      </w:pPr>
      <w:r w:rsidRPr="00FD1FD6">
        <w:rPr>
          <w:b/>
          <w:sz w:val="28"/>
          <w:szCs w:val="28"/>
          <w:lang w:eastAsia="en-US"/>
        </w:rPr>
        <w:t xml:space="preserve">saistošajos noteikumos Nr.34 „Par Limbažu novada pašvaldības palīdzību </w:t>
      </w:r>
    </w:p>
    <w:p w:rsidR="003403B6" w:rsidRPr="00FD1FD6" w:rsidRDefault="003403B6" w:rsidP="00270850">
      <w:pPr>
        <w:tabs>
          <w:tab w:val="left" w:pos="567"/>
        </w:tabs>
        <w:ind w:right="-1"/>
        <w:jc w:val="center"/>
        <w:rPr>
          <w:i/>
          <w:sz w:val="28"/>
          <w:szCs w:val="28"/>
          <w:lang w:eastAsia="en-US"/>
        </w:rPr>
      </w:pPr>
      <w:r w:rsidRPr="00FD1FD6">
        <w:rPr>
          <w:b/>
          <w:sz w:val="28"/>
          <w:szCs w:val="28"/>
          <w:lang w:eastAsia="en-US"/>
        </w:rPr>
        <w:t>dzīvojamo telpu jautājumu risināšanā”</w:t>
      </w:r>
    </w:p>
    <w:p w:rsidR="003403B6" w:rsidRPr="00FD1FD6" w:rsidRDefault="003403B6" w:rsidP="00270850">
      <w:pPr>
        <w:ind w:right="-1"/>
        <w:jc w:val="right"/>
        <w:rPr>
          <w:rFonts w:eastAsiaTheme="minorHAnsi"/>
          <w:i/>
          <w:lang w:eastAsia="en-US"/>
        </w:rPr>
      </w:pPr>
    </w:p>
    <w:p w:rsidR="003403B6" w:rsidRPr="00FD1FD6" w:rsidRDefault="003403B6" w:rsidP="00270850">
      <w:pPr>
        <w:ind w:left="3686" w:right="-1"/>
        <w:jc w:val="right"/>
        <w:rPr>
          <w:i/>
          <w:sz w:val="22"/>
          <w:szCs w:val="22"/>
        </w:rPr>
      </w:pPr>
      <w:r w:rsidRPr="00FD1FD6">
        <w:rPr>
          <w:i/>
          <w:sz w:val="22"/>
          <w:szCs w:val="22"/>
        </w:rPr>
        <w:t>Izdoti saskaņā ar likuma „Par palīdzību dzīvokļa jautājumu risināšanā” 6.panta otro daļu, 14.panta pirmās daļas 1.punkta „c” apakšpunktu, 15.pantu, 17.panta pirmo daļu, 21.1.pantu, 21.2.pantu, 24.panta pirmo daļu, likuma „Par sociālajiem dzīvokļiem un sociālajām dzīvojamām mājām” 5.panta ceturto daļu, 8.pantu, 9.panta ceturto daļu, 10.panta otro daļu</w:t>
      </w:r>
    </w:p>
    <w:p w:rsidR="003403B6" w:rsidRPr="00FD1FD6" w:rsidRDefault="003403B6" w:rsidP="00270850">
      <w:pPr>
        <w:ind w:right="-1"/>
        <w:jc w:val="right"/>
        <w:rPr>
          <w:b/>
          <w:bCs/>
          <w:i/>
        </w:rPr>
      </w:pPr>
    </w:p>
    <w:p w:rsidR="003403B6" w:rsidRPr="00FD1FD6" w:rsidRDefault="003403B6" w:rsidP="00270850">
      <w:pPr>
        <w:tabs>
          <w:tab w:val="left" w:pos="567"/>
        </w:tabs>
        <w:snapToGrid w:val="0"/>
        <w:ind w:right="-1" w:firstLine="567"/>
        <w:jc w:val="both"/>
        <w:rPr>
          <w:bCs/>
          <w:lang w:eastAsia="en-US"/>
        </w:rPr>
      </w:pPr>
      <w:r w:rsidRPr="00FD1FD6">
        <w:rPr>
          <w:lang w:eastAsia="en-US"/>
        </w:rPr>
        <w:t xml:space="preserve">Izdarīt Limbažu novada domes </w:t>
      </w:r>
      <w:r w:rsidRPr="00FD1FD6">
        <w:rPr>
          <w:bCs/>
          <w:lang w:eastAsia="en-US"/>
        </w:rPr>
        <w:t>2012.gada 25.oktobra saistošajos noteikumos Nr.34 „Par Limbažu novada pašvaldības palīdzību dzīvojamo telpu jautājumu risināšanā” šādus grozījumus:</w:t>
      </w:r>
    </w:p>
    <w:p w:rsidR="003403B6" w:rsidRPr="00FD1FD6" w:rsidRDefault="003403B6" w:rsidP="00270850">
      <w:pPr>
        <w:numPr>
          <w:ilvl w:val="0"/>
          <w:numId w:val="1"/>
        </w:numPr>
        <w:snapToGrid w:val="0"/>
        <w:ind w:left="567" w:right="-1" w:hanging="567"/>
        <w:jc w:val="both"/>
        <w:rPr>
          <w:bCs/>
          <w:lang w:eastAsia="en-US"/>
        </w:rPr>
      </w:pPr>
      <w:r w:rsidRPr="00FD1FD6">
        <w:rPr>
          <w:lang w:eastAsia="en-US"/>
        </w:rPr>
        <w:t>Papildināt saistošos noteikumus ar 23.</w:t>
      </w:r>
      <w:r w:rsidRPr="00FD1FD6">
        <w:rPr>
          <w:vertAlign w:val="superscript"/>
          <w:lang w:eastAsia="en-US"/>
        </w:rPr>
        <w:t>1</w:t>
      </w:r>
      <w:r w:rsidRPr="00FD1FD6">
        <w:rPr>
          <w:lang w:eastAsia="en-US"/>
        </w:rPr>
        <w:t>punktu šādā redakcijā:</w:t>
      </w:r>
    </w:p>
    <w:p w:rsidR="003403B6" w:rsidRPr="00FD1FD6" w:rsidRDefault="003403B6" w:rsidP="00270850">
      <w:pPr>
        <w:tabs>
          <w:tab w:val="left" w:pos="1276"/>
        </w:tabs>
        <w:snapToGrid w:val="0"/>
        <w:ind w:left="1276" w:right="-1" w:hanging="709"/>
        <w:jc w:val="both"/>
        <w:rPr>
          <w:lang w:eastAsia="en-US"/>
        </w:rPr>
      </w:pPr>
      <w:r w:rsidRPr="00FD1FD6">
        <w:rPr>
          <w:rFonts w:eastAsia="Calibri"/>
          <w:highlight w:val="white"/>
          <w:lang w:eastAsia="en-US"/>
        </w:rPr>
        <w:t>„</w:t>
      </w:r>
      <w:r w:rsidRPr="00FD1FD6">
        <w:rPr>
          <w:lang w:eastAsia="en-US"/>
        </w:rPr>
        <w:t>23.</w:t>
      </w:r>
      <w:r w:rsidRPr="00FD1FD6">
        <w:rPr>
          <w:vertAlign w:val="superscript"/>
          <w:lang w:eastAsia="en-US"/>
        </w:rPr>
        <w:t>1</w:t>
      </w:r>
      <w:r w:rsidRPr="00FD1FD6">
        <w:rPr>
          <w:lang w:eastAsia="en-US"/>
        </w:rPr>
        <w:t xml:space="preserve"> </w:t>
      </w:r>
      <w:r w:rsidRPr="00FD1FD6">
        <w:rPr>
          <w:lang w:eastAsia="en-US"/>
        </w:rPr>
        <w:tab/>
        <w:t>Dzīvojamā telpa izīrējama uz laiku līdz 3 (trīs) gadiem, īres līgumā iekļaujot saistību, kas paredz īrnieka tiesības prasīt līguma pagarināšanu, ja īrnieks pilda līguma nosacījumus, tam nav īres, komunālo un citu ar dzīvojamās telpas lietošanu saistīto maksājumu parādu un ja īrniekam nav zuduši apstākļi, kas ir par pamatu pēc noteikumiem palīdzības saņemšanai.”;</w:t>
      </w:r>
    </w:p>
    <w:p w:rsidR="003403B6" w:rsidRPr="00FD1FD6" w:rsidRDefault="003403B6" w:rsidP="00270850">
      <w:pPr>
        <w:numPr>
          <w:ilvl w:val="0"/>
          <w:numId w:val="1"/>
        </w:numPr>
        <w:snapToGrid w:val="0"/>
        <w:ind w:left="567" w:right="-1" w:hanging="567"/>
        <w:jc w:val="both"/>
        <w:rPr>
          <w:bCs/>
          <w:lang w:eastAsia="en-US"/>
        </w:rPr>
      </w:pPr>
      <w:r w:rsidRPr="00FD1FD6">
        <w:rPr>
          <w:lang w:eastAsia="en-US"/>
        </w:rPr>
        <w:t>Papildināt saistošos noteikumus ar 23.</w:t>
      </w:r>
      <w:r w:rsidRPr="00FD1FD6">
        <w:rPr>
          <w:vertAlign w:val="superscript"/>
          <w:lang w:eastAsia="en-US"/>
        </w:rPr>
        <w:t>2</w:t>
      </w:r>
      <w:r w:rsidRPr="00FD1FD6">
        <w:rPr>
          <w:lang w:eastAsia="en-US"/>
        </w:rPr>
        <w:t>punktu šādā redakcijā:</w:t>
      </w:r>
    </w:p>
    <w:p w:rsidR="003403B6" w:rsidRPr="00FD1FD6" w:rsidRDefault="003403B6" w:rsidP="00270850">
      <w:pPr>
        <w:tabs>
          <w:tab w:val="left" w:pos="1276"/>
        </w:tabs>
        <w:snapToGrid w:val="0"/>
        <w:ind w:left="1276" w:right="-1" w:hanging="709"/>
        <w:jc w:val="both"/>
        <w:rPr>
          <w:lang w:eastAsia="en-US"/>
        </w:rPr>
      </w:pPr>
      <w:r w:rsidRPr="00FD1FD6">
        <w:rPr>
          <w:rFonts w:eastAsia="Calibri"/>
          <w:highlight w:val="white"/>
          <w:lang w:eastAsia="en-US"/>
        </w:rPr>
        <w:t>„</w:t>
      </w:r>
      <w:r w:rsidRPr="00FD1FD6">
        <w:rPr>
          <w:lang w:eastAsia="en-US"/>
        </w:rPr>
        <w:t>23.</w:t>
      </w:r>
      <w:r w:rsidRPr="00FD1FD6">
        <w:rPr>
          <w:vertAlign w:val="superscript"/>
          <w:lang w:eastAsia="en-US"/>
        </w:rPr>
        <w:t>2</w:t>
      </w:r>
      <w:r w:rsidRPr="00FD1FD6">
        <w:rPr>
          <w:vertAlign w:val="superscript"/>
          <w:lang w:eastAsia="en-US"/>
        </w:rPr>
        <w:tab/>
        <w:t xml:space="preserve"> </w:t>
      </w:r>
      <w:r w:rsidRPr="00FD1FD6">
        <w:rPr>
          <w:lang w:eastAsia="en-US"/>
        </w:rPr>
        <w:t>Persona, kura vēlas pagarināt dzīvojamās telpas īres līguma termiņu, ne vēlāk kā divus mēnešus pirms termiņa beigām, iesniedz Komisijai rakstveida iesniegumu.”;</w:t>
      </w:r>
    </w:p>
    <w:p w:rsidR="003403B6" w:rsidRPr="00FD1FD6" w:rsidRDefault="003403B6" w:rsidP="00270850">
      <w:pPr>
        <w:numPr>
          <w:ilvl w:val="0"/>
          <w:numId w:val="1"/>
        </w:numPr>
        <w:snapToGrid w:val="0"/>
        <w:ind w:left="567" w:right="-1" w:hanging="567"/>
        <w:jc w:val="both"/>
        <w:rPr>
          <w:bCs/>
          <w:lang w:eastAsia="en-US"/>
        </w:rPr>
      </w:pPr>
      <w:r w:rsidRPr="00FD1FD6">
        <w:rPr>
          <w:lang w:eastAsia="en-US"/>
        </w:rPr>
        <w:t>Papildināt saistošos noteikumus ar 23.</w:t>
      </w:r>
      <w:r w:rsidRPr="00FD1FD6">
        <w:rPr>
          <w:vertAlign w:val="superscript"/>
          <w:lang w:eastAsia="en-US"/>
        </w:rPr>
        <w:t>3</w:t>
      </w:r>
      <w:r w:rsidRPr="00FD1FD6">
        <w:rPr>
          <w:lang w:eastAsia="en-US"/>
        </w:rPr>
        <w:t>punktu šādā redakcijā:</w:t>
      </w:r>
    </w:p>
    <w:p w:rsidR="003403B6" w:rsidRPr="00FD1FD6" w:rsidRDefault="003403B6" w:rsidP="00270850">
      <w:pPr>
        <w:tabs>
          <w:tab w:val="left" w:pos="1276"/>
        </w:tabs>
        <w:snapToGrid w:val="0"/>
        <w:ind w:left="1276" w:right="-1" w:hanging="709"/>
        <w:jc w:val="both"/>
        <w:rPr>
          <w:lang w:eastAsia="en-US"/>
        </w:rPr>
      </w:pPr>
      <w:r w:rsidRPr="00FD1FD6">
        <w:rPr>
          <w:rFonts w:eastAsia="Calibri"/>
          <w:highlight w:val="white"/>
          <w:lang w:eastAsia="en-US"/>
        </w:rPr>
        <w:t>„</w:t>
      </w:r>
      <w:r w:rsidRPr="00FD1FD6">
        <w:rPr>
          <w:lang w:eastAsia="en-US"/>
        </w:rPr>
        <w:t>23.</w:t>
      </w:r>
      <w:r w:rsidRPr="00FD1FD6">
        <w:rPr>
          <w:vertAlign w:val="superscript"/>
          <w:lang w:eastAsia="en-US"/>
        </w:rPr>
        <w:t xml:space="preserve">3 </w:t>
      </w:r>
      <w:r w:rsidRPr="00FD1FD6">
        <w:rPr>
          <w:vertAlign w:val="superscript"/>
          <w:lang w:eastAsia="en-US"/>
        </w:rPr>
        <w:tab/>
      </w:r>
      <w:r w:rsidRPr="00FD1FD6">
        <w:rPr>
          <w:lang w:eastAsia="en-US"/>
        </w:rPr>
        <w:t>Komisija pirms lēmuma pieņemšanas pārbauda vai personai ir spēkā esošs īres līgums, vai nav pārkāpti īres līguma nosacījumi, vai personai nav īres, komunālo un citu ar dzīvojamās telpas lietošanu saistīto maksājumu parādi.”;</w:t>
      </w:r>
    </w:p>
    <w:p w:rsidR="003403B6" w:rsidRPr="00FD1FD6" w:rsidRDefault="003403B6" w:rsidP="00270850">
      <w:pPr>
        <w:numPr>
          <w:ilvl w:val="0"/>
          <w:numId w:val="1"/>
        </w:numPr>
        <w:snapToGrid w:val="0"/>
        <w:ind w:left="567" w:right="-1" w:hanging="567"/>
        <w:jc w:val="both"/>
        <w:rPr>
          <w:bCs/>
          <w:lang w:eastAsia="en-US"/>
        </w:rPr>
      </w:pPr>
      <w:r w:rsidRPr="00FD1FD6">
        <w:rPr>
          <w:lang w:eastAsia="en-US"/>
        </w:rPr>
        <w:t>Papildināt saistošos noteikumus ar 23.</w:t>
      </w:r>
      <w:r w:rsidRPr="00FD1FD6">
        <w:rPr>
          <w:vertAlign w:val="superscript"/>
          <w:lang w:eastAsia="en-US"/>
        </w:rPr>
        <w:t>4</w:t>
      </w:r>
      <w:r w:rsidRPr="00FD1FD6">
        <w:rPr>
          <w:lang w:eastAsia="en-US"/>
        </w:rPr>
        <w:t xml:space="preserve"> punktu šādā redakcijā:</w:t>
      </w:r>
    </w:p>
    <w:p w:rsidR="003403B6" w:rsidRDefault="003403B6" w:rsidP="00270850">
      <w:pPr>
        <w:tabs>
          <w:tab w:val="left" w:pos="1276"/>
        </w:tabs>
        <w:snapToGrid w:val="0"/>
        <w:ind w:left="1276" w:right="-1" w:hanging="709"/>
        <w:jc w:val="both"/>
        <w:rPr>
          <w:lang w:eastAsia="en-US"/>
        </w:rPr>
      </w:pPr>
      <w:r w:rsidRPr="00FD1FD6">
        <w:rPr>
          <w:rFonts w:eastAsia="Calibri"/>
          <w:highlight w:val="white"/>
          <w:lang w:eastAsia="en-US"/>
        </w:rPr>
        <w:t>„</w:t>
      </w:r>
      <w:r w:rsidRPr="00FD1FD6">
        <w:rPr>
          <w:lang w:eastAsia="en-US"/>
        </w:rPr>
        <w:t>23.</w:t>
      </w:r>
      <w:r w:rsidRPr="00FD1FD6">
        <w:rPr>
          <w:vertAlign w:val="superscript"/>
          <w:lang w:eastAsia="en-US"/>
        </w:rPr>
        <w:t xml:space="preserve">4 </w:t>
      </w:r>
      <w:r w:rsidRPr="00FD1FD6">
        <w:rPr>
          <w:vertAlign w:val="superscript"/>
          <w:lang w:eastAsia="en-US"/>
        </w:rPr>
        <w:tab/>
      </w:r>
      <w:r w:rsidRPr="00FD1FD6">
        <w:rPr>
          <w:lang w:eastAsia="en-US"/>
        </w:rPr>
        <w:t>Lēmumu par dzīvojamās telpas īres līguma</w:t>
      </w:r>
      <w:r w:rsidRPr="00FD1FD6">
        <w:rPr>
          <w:color w:val="000000"/>
          <w:lang w:eastAsia="en-US"/>
        </w:rPr>
        <w:t xml:space="preserve"> pagarināšanu pieņem Dome </w:t>
      </w:r>
      <w:r w:rsidRPr="00FD1FD6">
        <w:rPr>
          <w:lang w:eastAsia="en-US"/>
        </w:rPr>
        <w:t>pēc Komisijas priekšlikuma saņemšanas.”.</w:t>
      </w:r>
    </w:p>
    <w:p w:rsidR="00270850" w:rsidRPr="00270850" w:rsidRDefault="00270850" w:rsidP="00270850">
      <w:pPr>
        <w:tabs>
          <w:tab w:val="left" w:pos="1276"/>
        </w:tabs>
        <w:snapToGrid w:val="0"/>
        <w:jc w:val="both"/>
        <w:rPr>
          <w:lang w:eastAsia="en-US"/>
        </w:rPr>
      </w:pPr>
    </w:p>
    <w:p w:rsidR="00270850" w:rsidRPr="001764A3" w:rsidRDefault="00270850" w:rsidP="00270850">
      <w:pPr>
        <w:tabs>
          <w:tab w:val="left" w:pos="4678"/>
          <w:tab w:val="left" w:pos="8505"/>
        </w:tabs>
      </w:pPr>
      <w:r w:rsidRPr="001764A3">
        <w:t xml:space="preserve">Limbažu novada pašvaldības </w:t>
      </w:r>
    </w:p>
    <w:p w:rsidR="003403B6" w:rsidRPr="00270850" w:rsidRDefault="00270850" w:rsidP="00270850">
      <w:pPr>
        <w:tabs>
          <w:tab w:val="left" w:pos="4678"/>
          <w:tab w:val="left" w:pos="8364"/>
        </w:tabs>
      </w:pPr>
      <w:r w:rsidRPr="001764A3">
        <w:t>Domes priek</w:t>
      </w:r>
      <w:r>
        <w:t>šsēdētājs</w:t>
      </w:r>
      <w:r>
        <w:tab/>
      </w:r>
      <w:r>
        <w:tab/>
      </w:r>
      <w:proofErr w:type="spellStart"/>
      <w:r>
        <w:t>D.Zemmers</w:t>
      </w:r>
      <w:proofErr w:type="spellEnd"/>
    </w:p>
    <w:sectPr w:rsidR="003403B6" w:rsidRPr="00270850" w:rsidSect="00270850">
      <w:headerReference w:type="first" r:id="rId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E31" w:rsidRDefault="00044E31" w:rsidP="000F2F80">
      <w:r>
        <w:separator/>
      </w:r>
    </w:p>
  </w:endnote>
  <w:endnote w:type="continuationSeparator" w:id="0">
    <w:p w:rsidR="00044E31" w:rsidRDefault="00044E31" w:rsidP="000F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E31" w:rsidRDefault="00044E31" w:rsidP="000F2F80">
      <w:r>
        <w:separator/>
      </w:r>
    </w:p>
  </w:footnote>
  <w:footnote w:type="continuationSeparator" w:id="0">
    <w:p w:rsidR="00044E31" w:rsidRDefault="00044E31" w:rsidP="000F2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415469"/>
      <w:docPartObj>
        <w:docPartGallery w:val="Page Numbers (Top of Page)"/>
        <w:docPartUnique/>
      </w:docPartObj>
    </w:sdtPr>
    <w:sdtEndPr/>
    <w:sdtContent>
      <w:p w:rsidR="00270850" w:rsidRDefault="00270850" w:rsidP="00270850">
        <w:pPr>
          <w:pStyle w:val="Galvene"/>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80" w:rsidRPr="000F2F80" w:rsidRDefault="000F2F80">
    <w:pPr>
      <w:pStyle w:val="Galvene"/>
      <w:rPr>
        <w:sz w:val="2"/>
        <w:szCs w:val="2"/>
      </w:rPr>
    </w:pPr>
    <w:r w:rsidRPr="000F2F80">
      <w:rPr>
        <w:noProof/>
        <w:sz w:val="2"/>
        <w:szCs w:val="2"/>
      </w:rPr>
      <w:drawing>
        <wp:anchor distT="0" distB="0" distL="114300" distR="114300" simplePos="0" relativeHeight="251658240" behindDoc="1" locked="0" layoutInCell="1" allowOverlap="0">
          <wp:simplePos x="0" y="0"/>
          <wp:positionH relativeFrom="column">
            <wp:posOffset>-1083243</wp:posOffset>
          </wp:positionH>
          <wp:positionV relativeFrom="paragraph">
            <wp:posOffset>-441157</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850" w:rsidRPr="000F2F80" w:rsidRDefault="00270850">
    <w:pPr>
      <w:pStyle w:val="Galvene"/>
      <w:rPr>
        <w:sz w:val="2"/>
        <w:szCs w:val="2"/>
      </w:rPr>
    </w:pPr>
    <w:r w:rsidRPr="000F2F80">
      <w:rPr>
        <w:noProof/>
        <w:sz w:val="2"/>
        <w:szCs w:val="2"/>
      </w:rPr>
      <w:drawing>
        <wp:anchor distT="0" distB="0" distL="114300" distR="114300" simplePos="0" relativeHeight="251660288" behindDoc="1" locked="0" layoutInCell="1" allowOverlap="0" wp14:anchorId="20F95999" wp14:editId="18EEFDA1">
          <wp:simplePos x="0" y="0"/>
          <wp:positionH relativeFrom="column">
            <wp:posOffset>-1083243</wp:posOffset>
          </wp:positionH>
          <wp:positionV relativeFrom="paragraph">
            <wp:posOffset>-441157</wp:posOffset>
          </wp:positionV>
          <wp:extent cx="7545070" cy="2327275"/>
          <wp:effectExtent l="0" t="0" r="0" b="0"/>
          <wp:wrapTight wrapText="bothSides">
            <wp:wrapPolygon edited="0">
              <wp:start x="0" y="0"/>
              <wp:lineTo x="0" y="21394"/>
              <wp:lineTo x="21542" y="21394"/>
              <wp:lineTo x="21542"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C2761"/>
    <w:multiLevelType w:val="multilevel"/>
    <w:tmpl w:val="6ABE59AE"/>
    <w:lvl w:ilvl="0">
      <w:start w:val="1"/>
      <w:numFmt w:val="decimal"/>
      <w:lvlText w:val="%1."/>
      <w:lvlJc w:val="left"/>
      <w:pPr>
        <w:ind w:left="644" w:hanging="360"/>
      </w:pPr>
      <w:rPr>
        <w:rFonts w:cs="Times New Roman"/>
      </w:rPr>
    </w:lvl>
    <w:lvl w:ilvl="1">
      <w:start w:val="1"/>
      <w:numFmt w:val="decimal"/>
      <w:isLgl/>
      <w:lvlText w:val="%1.%2."/>
      <w:lvlJc w:val="left"/>
      <w:pPr>
        <w:ind w:left="927" w:hanging="360"/>
      </w:pPr>
      <w:rPr>
        <w:sz w:val="24"/>
        <w:szCs w:val="24"/>
      </w:rPr>
    </w:lvl>
    <w:lvl w:ilvl="2">
      <w:start w:val="1"/>
      <w:numFmt w:val="decimal"/>
      <w:isLgl/>
      <w:lvlText w:val="%1.%2.%3."/>
      <w:lvlJc w:val="left"/>
      <w:pPr>
        <w:ind w:left="157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B6"/>
    <w:rsid w:val="00044E31"/>
    <w:rsid w:val="000F2F80"/>
    <w:rsid w:val="00115013"/>
    <w:rsid w:val="00270850"/>
    <w:rsid w:val="003403B6"/>
    <w:rsid w:val="00640AA5"/>
    <w:rsid w:val="00774F5B"/>
    <w:rsid w:val="009A5116"/>
    <w:rsid w:val="00A737CD"/>
    <w:rsid w:val="00C677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112FEA-0005-459B-83BB-D96B3801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03B6"/>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403B6"/>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F2F80"/>
    <w:pPr>
      <w:tabs>
        <w:tab w:val="center" w:pos="4153"/>
        <w:tab w:val="right" w:pos="8306"/>
      </w:tabs>
    </w:pPr>
  </w:style>
  <w:style w:type="character" w:customStyle="1" w:styleId="GalveneRakstz">
    <w:name w:val="Galvene Rakstz."/>
    <w:basedOn w:val="Noklusjumarindkopasfonts"/>
    <w:link w:val="Galvene"/>
    <w:uiPriority w:val="99"/>
    <w:rsid w:val="000F2F80"/>
    <w:rPr>
      <w:rFonts w:eastAsia="Times New Roman"/>
      <w:lang w:eastAsia="lv-LV"/>
    </w:rPr>
  </w:style>
  <w:style w:type="paragraph" w:styleId="Kjene">
    <w:name w:val="footer"/>
    <w:basedOn w:val="Parasts"/>
    <w:link w:val="KjeneRakstz"/>
    <w:uiPriority w:val="99"/>
    <w:unhideWhenUsed/>
    <w:rsid w:val="000F2F80"/>
    <w:pPr>
      <w:tabs>
        <w:tab w:val="center" w:pos="4153"/>
        <w:tab w:val="right" w:pos="8306"/>
      </w:tabs>
    </w:pPr>
  </w:style>
  <w:style w:type="character" w:customStyle="1" w:styleId="KjeneRakstz">
    <w:name w:val="Kājene Rakstz."/>
    <w:basedOn w:val="Noklusjumarindkopasfonts"/>
    <w:link w:val="Kjene"/>
    <w:uiPriority w:val="99"/>
    <w:rsid w:val="000F2F80"/>
    <w:rPr>
      <w:rFonts w:eastAsia="Times New Roman"/>
      <w:lang w:eastAsia="lv-LV"/>
    </w:rPr>
  </w:style>
  <w:style w:type="paragraph" w:customStyle="1" w:styleId="Default">
    <w:name w:val="Default"/>
    <w:qFormat/>
    <w:rsid w:val="000F2F80"/>
    <w:pPr>
      <w:autoSpaceDE w:val="0"/>
      <w:autoSpaceDN w:val="0"/>
      <w:adjustRightInd w:val="0"/>
      <w:ind w:firstLine="0"/>
      <w:jc w:val="left"/>
    </w:pPr>
    <w:rPr>
      <w:rFonts w:eastAsia="Calibri"/>
      <w:color w:val="000000"/>
    </w:rPr>
  </w:style>
  <w:style w:type="paragraph" w:styleId="Balonteksts">
    <w:name w:val="Balloon Text"/>
    <w:basedOn w:val="Parasts"/>
    <w:link w:val="BalontekstsRakstz"/>
    <w:uiPriority w:val="99"/>
    <w:semiHidden/>
    <w:unhideWhenUsed/>
    <w:rsid w:val="0027085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7085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1950</Words>
  <Characters>1112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3</cp:revision>
  <cp:lastPrinted>2019-04-05T06:17:00Z</cp:lastPrinted>
  <dcterms:created xsi:type="dcterms:W3CDTF">2019-04-05T05:08:00Z</dcterms:created>
  <dcterms:modified xsi:type="dcterms:W3CDTF">2019-04-05T06:18:00Z</dcterms:modified>
</cp:coreProperties>
</file>